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B8" w:rsidRDefault="00DC7E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Внесені зміни в тендерну документацію:</w:t>
      </w:r>
    </w:p>
    <w:p w:rsidR="00DC7E11" w:rsidRDefault="005B10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C7E11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="00DC7E1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C7E11" w:rsidRPr="00DC7E11">
        <w:rPr>
          <w:rFonts w:ascii="Times New Roman" w:hAnsi="Times New Roman" w:cs="Times New Roman"/>
          <w:sz w:val="28"/>
          <w:szCs w:val="28"/>
        </w:rPr>
        <w:t xml:space="preserve">. </w:t>
      </w:r>
      <w:r w:rsidR="00DC7E11">
        <w:rPr>
          <w:rFonts w:ascii="Times New Roman" w:hAnsi="Times New Roman" w:cs="Times New Roman"/>
          <w:sz w:val="28"/>
          <w:szCs w:val="28"/>
          <w:lang w:val="uk-UA"/>
        </w:rPr>
        <w:t>Подання та розкриття тендерних пропозицій.</w:t>
      </w:r>
    </w:p>
    <w:p w:rsidR="00DC7E11" w:rsidRDefault="00DC7E11" w:rsidP="00DC7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Кінцевий строк подання тендерних пропозицій: 20.04.2024 року, 00:00 год..</w:t>
      </w:r>
    </w:p>
    <w:p w:rsidR="005B104B" w:rsidRPr="005B104B" w:rsidRDefault="005B104B" w:rsidP="005B10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2.Додаток 3, внесені зміни згідно вимог учасника тендеру.</w:t>
      </w:r>
      <w:bookmarkStart w:id="0" w:name="_GoBack"/>
      <w:bookmarkEnd w:id="0"/>
    </w:p>
    <w:sectPr w:rsidR="005B104B" w:rsidRPr="005B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E6C"/>
    <w:multiLevelType w:val="hybridMultilevel"/>
    <w:tmpl w:val="8908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11"/>
    <w:rsid w:val="000D14B0"/>
    <w:rsid w:val="005B104B"/>
    <w:rsid w:val="00DC7E11"/>
    <w:rsid w:val="00E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2024-04-16T10:18:00Z</dcterms:created>
  <dcterms:modified xsi:type="dcterms:W3CDTF">2024-04-17T06:43:00Z</dcterms:modified>
</cp:coreProperties>
</file>