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32" w:rsidRPr="00720C04" w:rsidRDefault="00102B32" w:rsidP="00102B32">
      <w:pPr>
        <w:ind w:right="-25" w:firstLine="6663"/>
        <w:jc w:val="right"/>
        <w:rPr>
          <w:b/>
        </w:rPr>
      </w:pPr>
      <w:r w:rsidRPr="00720C04">
        <w:rPr>
          <w:b/>
        </w:rPr>
        <w:t>Додаток №3</w:t>
      </w:r>
    </w:p>
    <w:p w:rsidR="00102B32" w:rsidRPr="00720C04" w:rsidRDefault="00102B32" w:rsidP="00102B32">
      <w:pPr>
        <w:ind w:right="-25" w:firstLine="6663"/>
        <w:jc w:val="right"/>
        <w:rPr>
          <w:b/>
        </w:rPr>
      </w:pPr>
      <w:r w:rsidRPr="00720C04">
        <w:rPr>
          <w:b/>
        </w:rPr>
        <w:t>до тендерної документації</w:t>
      </w:r>
    </w:p>
    <w:p w:rsidR="00102B32" w:rsidRPr="00720C04" w:rsidRDefault="00102B32" w:rsidP="00102B32">
      <w:pPr>
        <w:ind w:right="-25"/>
        <w:jc w:val="right"/>
        <w:rPr>
          <w:b/>
        </w:rPr>
      </w:pPr>
    </w:p>
    <w:p w:rsidR="00102B32" w:rsidRPr="00720C04" w:rsidRDefault="00102B32" w:rsidP="00102B32">
      <w:pPr>
        <w:ind w:right="-25"/>
        <w:jc w:val="right"/>
        <w:rPr>
          <w:b/>
        </w:rPr>
      </w:pPr>
    </w:p>
    <w:p w:rsidR="00102B32" w:rsidRPr="00720C04" w:rsidRDefault="00102B32" w:rsidP="00102B32">
      <w:pPr>
        <w:ind w:right="-25"/>
        <w:jc w:val="center"/>
        <w:rPr>
          <w:b/>
        </w:rPr>
      </w:pPr>
      <w:r w:rsidRPr="00720C04">
        <w:rPr>
          <w:b/>
        </w:rPr>
        <w:t>ІНФОРМАЦІЯ ПРО НЕОБХІДНІ ТЕХНІЧНІ, ЯКІСНІ ТА КІЛЬКІСНІ ХАРАКТЕРИСТИКИ ПРЕДМЕТА ЗАКУПІВЛІ</w:t>
      </w:r>
    </w:p>
    <w:p w:rsidR="00102B32" w:rsidRPr="00720C04" w:rsidRDefault="00102B32" w:rsidP="00102B32">
      <w:pPr>
        <w:ind w:right="-25"/>
        <w:jc w:val="center"/>
        <w:rPr>
          <w:b/>
          <w:sz w:val="24"/>
          <w:szCs w:val="24"/>
        </w:rPr>
      </w:pPr>
    </w:p>
    <w:tbl>
      <w:tblPr>
        <w:tblW w:w="9640" w:type="dxa"/>
        <w:tblInd w:w="-10" w:type="dxa"/>
        <w:tblLayout w:type="fixed"/>
        <w:tblLook w:val="04A0" w:firstRow="1" w:lastRow="0" w:firstColumn="1" w:lastColumn="0" w:noHBand="0" w:noVBand="1"/>
      </w:tblPr>
      <w:tblGrid>
        <w:gridCol w:w="418"/>
        <w:gridCol w:w="2768"/>
        <w:gridCol w:w="2626"/>
        <w:gridCol w:w="1957"/>
        <w:gridCol w:w="1020"/>
        <w:gridCol w:w="851"/>
      </w:tblGrid>
      <w:tr w:rsidR="00102B32" w:rsidRPr="00720C04" w:rsidTr="00F61C26">
        <w:trPr>
          <w:trHeight w:val="602"/>
        </w:trPr>
        <w:tc>
          <w:tcPr>
            <w:tcW w:w="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2B32" w:rsidRPr="00720C04" w:rsidRDefault="00102B32" w:rsidP="00F61C26">
            <w:pPr>
              <w:rPr>
                <w:b/>
                <w:color w:val="000000"/>
              </w:rPr>
            </w:pPr>
            <w:r w:rsidRPr="00720C04">
              <w:rPr>
                <w:b/>
                <w:color w:val="000000"/>
              </w:rPr>
              <w:t>№</w:t>
            </w:r>
          </w:p>
        </w:tc>
        <w:tc>
          <w:tcPr>
            <w:tcW w:w="2768" w:type="dxa"/>
            <w:tcBorders>
              <w:top w:val="single" w:sz="8" w:space="0" w:color="auto"/>
              <w:left w:val="nil"/>
              <w:bottom w:val="single" w:sz="8" w:space="0" w:color="auto"/>
              <w:right w:val="single" w:sz="8" w:space="0" w:color="auto"/>
            </w:tcBorders>
            <w:shd w:val="clear" w:color="auto" w:fill="auto"/>
            <w:vAlign w:val="center"/>
            <w:hideMark/>
          </w:tcPr>
          <w:p w:rsidR="00102B32" w:rsidRPr="00720C04" w:rsidRDefault="00102B32" w:rsidP="00F61C26">
            <w:pPr>
              <w:jc w:val="center"/>
              <w:rPr>
                <w:b/>
                <w:color w:val="000000"/>
              </w:rPr>
            </w:pPr>
            <w:r w:rsidRPr="00720C04">
              <w:rPr>
                <w:b/>
                <w:color w:val="000000"/>
              </w:rPr>
              <w:t>Код ДК 021:2015</w:t>
            </w:r>
          </w:p>
        </w:tc>
        <w:tc>
          <w:tcPr>
            <w:tcW w:w="2626" w:type="dxa"/>
            <w:tcBorders>
              <w:top w:val="single" w:sz="8" w:space="0" w:color="auto"/>
              <w:left w:val="nil"/>
              <w:bottom w:val="single" w:sz="8" w:space="0" w:color="auto"/>
              <w:right w:val="single" w:sz="8" w:space="0" w:color="auto"/>
            </w:tcBorders>
            <w:shd w:val="clear" w:color="auto" w:fill="auto"/>
            <w:vAlign w:val="center"/>
            <w:hideMark/>
          </w:tcPr>
          <w:p w:rsidR="00102B32" w:rsidRPr="00720C04" w:rsidRDefault="00102B32" w:rsidP="00F61C26">
            <w:pPr>
              <w:jc w:val="center"/>
              <w:rPr>
                <w:b/>
                <w:color w:val="000000"/>
              </w:rPr>
            </w:pPr>
            <w:r w:rsidRPr="00720C04">
              <w:rPr>
                <w:b/>
                <w:color w:val="000000"/>
              </w:rPr>
              <w:t xml:space="preserve">Код </w:t>
            </w:r>
            <w:r w:rsidR="002003D2" w:rsidRPr="00720C04">
              <w:rPr>
                <w:b/>
                <w:color w:val="000000"/>
              </w:rPr>
              <w:t>НК 024:2023</w:t>
            </w:r>
          </w:p>
        </w:tc>
        <w:tc>
          <w:tcPr>
            <w:tcW w:w="1957" w:type="dxa"/>
            <w:tcBorders>
              <w:top w:val="single" w:sz="8" w:space="0" w:color="auto"/>
              <w:left w:val="nil"/>
              <w:bottom w:val="single" w:sz="8" w:space="0" w:color="auto"/>
              <w:right w:val="single" w:sz="8" w:space="0" w:color="auto"/>
            </w:tcBorders>
            <w:shd w:val="clear" w:color="auto" w:fill="auto"/>
            <w:vAlign w:val="center"/>
            <w:hideMark/>
          </w:tcPr>
          <w:p w:rsidR="00102B32" w:rsidRPr="00720C04" w:rsidRDefault="00102B32" w:rsidP="00F61C26">
            <w:pPr>
              <w:jc w:val="center"/>
              <w:rPr>
                <w:b/>
                <w:color w:val="000000"/>
              </w:rPr>
            </w:pPr>
            <w:r w:rsidRPr="00720C04">
              <w:rPr>
                <w:b/>
                <w:color w:val="000000"/>
              </w:rPr>
              <w:t>Найменування товару</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102B32" w:rsidRPr="00720C04" w:rsidRDefault="00102B32" w:rsidP="00F61C26">
            <w:pPr>
              <w:jc w:val="center"/>
              <w:rPr>
                <w:b/>
                <w:color w:val="000000"/>
              </w:rPr>
            </w:pPr>
            <w:r w:rsidRPr="00720C04">
              <w:rPr>
                <w:b/>
                <w:color w:val="000000"/>
              </w:rPr>
              <w:t>Од-ця виміру</w:t>
            </w:r>
          </w:p>
        </w:tc>
        <w:tc>
          <w:tcPr>
            <w:tcW w:w="851" w:type="dxa"/>
            <w:tcBorders>
              <w:top w:val="single" w:sz="8" w:space="0" w:color="auto"/>
              <w:left w:val="nil"/>
              <w:bottom w:val="single" w:sz="8" w:space="0" w:color="auto"/>
              <w:right w:val="single" w:sz="8" w:space="0" w:color="auto"/>
            </w:tcBorders>
            <w:vAlign w:val="center"/>
          </w:tcPr>
          <w:p w:rsidR="00102B32" w:rsidRPr="00720C04" w:rsidRDefault="00102B32" w:rsidP="00F61C26">
            <w:pPr>
              <w:jc w:val="center"/>
              <w:rPr>
                <w:b/>
                <w:color w:val="000000"/>
              </w:rPr>
            </w:pPr>
            <w:r w:rsidRPr="00720C04">
              <w:rPr>
                <w:b/>
                <w:color w:val="000000"/>
              </w:rPr>
              <w:t>Кіл-</w:t>
            </w:r>
            <w:proofErr w:type="spellStart"/>
            <w:r w:rsidRPr="00720C04">
              <w:rPr>
                <w:b/>
                <w:color w:val="000000"/>
              </w:rPr>
              <w:t>ть</w:t>
            </w:r>
            <w:proofErr w:type="spellEnd"/>
          </w:p>
        </w:tc>
      </w:tr>
      <w:tr w:rsidR="00102B32" w:rsidRPr="00720C04" w:rsidTr="00327E00">
        <w:trPr>
          <w:trHeight w:val="960"/>
        </w:trPr>
        <w:tc>
          <w:tcPr>
            <w:tcW w:w="418" w:type="dxa"/>
            <w:tcBorders>
              <w:top w:val="nil"/>
              <w:left w:val="single" w:sz="8" w:space="0" w:color="auto"/>
              <w:bottom w:val="single" w:sz="8" w:space="0" w:color="auto"/>
              <w:right w:val="single" w:sz="8" w:space="0" w:color="auto"/>
            </w:tcBorders>
            <w:shd w:val="clear" w:color="auto" w:fill="auto"/>
            <w:vAlign w:val="center"/>
          </w:tcPr>
          <w:p w:rsidR="00102B32" w:rsidRPr="00720C04" w:rsidRDefault="00102B32" w:rsidP="00F61C26">
            <w:pPr>
              <w:jc w:val="center"/>
              <w:rPr>
                <w:color w:val="000000"/>
              </w:rPr>
            </w:pPr>
            <w:r w:rsidRPr="00720C04">
              <w:rPr>
                <w:color w:val="000000"/>
              </w:rPr>
              <w:t>1</w:t>
            </w:r>
          </w:p>
        </w:tc>
        <w:tc>
          <w:tcPr>
            <w:tcW w:w="2768" w:type="dxa"/>
            <w:tcBorders>
              <w:top w:val="nil"/>
              <w:left w:val="nil"/>
              <w:bottom w:val="single" w:sz="8" w:space="0" w:color="auto"/>
              <w:right w:val="single" w:sz="8" w:space="0" w:color="auto"/>
            </w:tcBorders>
            <w:shd w:val="clear" w:color="auto" w:fill="auto"/>
            <w:vAlign w:val="center"/>
            <w:hideMark/>
          </w:tcPr>
          <w:p w:rsidR="00E55A70" w:rsidRDefault="00E55A70" w:rsidP="00E55A70">
            <w:pPr>
              <w:rPr>
                <w:rFonts w:eastAsia="Arial"/>
                <w:shd w:val="clear" w:color="auto" w:fill="FFFFFF"/>
                <w:lang w:eastAsia="ar-SA"/>
              </w:rPr>
            </w:pPr>
            <w:r w:rsidRPr="00E55A70">
              <w:rPr>
                <w:rFonts w:eastAsia="Arial"/>
                <w:shd w:val="clear" w:color="auto" w:fill="FFFFFF"/>
                <w:lang w:eastAsia="ar-SA"/>
              </w:rPr>
              <w:t>33120000-7 Системи реєстрації медичної інформації та дослідне обладнання</w:t>
            </w:r>
          </w:p>
          <w:p w:rsidR="00102B32" w:rsidRPr="00720C04" w:rsidRDefault="00E55A70" w:rsidP="00E55A70">
            <w:pPr>
              <w:rPr>
                <w:rFonts w:eastAsia="Arial"/>
                <w:shd w:val="clear" w:color="auto" w:fill="FFFFFF"/>
                <w:lang w:eastAsia="ar-SA"/>
              </w:rPr>
            </w:pPr>
            <w:r w:rsidRPr="00E55A70">
              <w:rPr>
                <w:rFonts w:eastAsia="Arial"/>
                <w:shd w:val="clear" w:color="auto" w:fill="FFFFFF"/>
                <w:lang w:eastAsia="ar-SA"/>
              </w:rPr>
              <w:t>33123000-8 Обладнання для обстеження серцево-</w:t>
            </w:r>
            <w:r>
              <w:rPr>
                <w:rFonts w:eastAsia="Arial"/>
                <w:shd w:val="clear" w:color="auto" w:fill="FFFFFF"/>
                <w:lang w:eastAsia="ar-SA"/>
              </w:rPr>
              <w:t>судинної системи</w:t>
            </w:r>
          </w:p>
        </w:tc>
        <w:tc>
          <w:tcPr>
            <w:tcW w:w="2626" w:type="dxa"/>
            <w:tcBorders>
              <w:top w:val="nil"/>
              <w:left w:val="nil"/>
              <w:bottom w:val="single" w:sz="8" w:space="0" w:color="auto"/>
              <w:right w:val="single" w:sz="8" w:space="0" w:color="auto"/>
            </w:tcBorders>
            <w:shd w:val="clear" w:color="auto" w:fill="auto"/>
            <w:vAlign w:val="center"/>
          </w:tcPr>
          <w:p w:rsidR="00102B32" w:rsidRPr="00720C04" w:rsidRDefault="00E55A70" w:rsidP="00737763">
            <w:pPr>
              <w:jc w:val="center"/>
              <w:rPr>
                <w:color w:val="000000"/>
              </w:rPr>
            </w:pPr>
            <w:r w:rsidRPr="00E55A70">
              <w:rPr>
                <w:rFonts w:eastAsia="Arial"/>
                <w:shd w:val="clear" w:color="auto" w:fill="FFFFFF"/>
                <w:lang w:eastAsia="ar-SA"/>
              </w:rPr>
              <w:t>35162 Реєстратор амбулаторний для тривалого електрокардіографічного моніторингу</w:t>
            </w:r>
          </w:p>
        </w:tc>
        <w:tc>
          <w:tcPr>
            <w:tcW w:w="1957" w:type="dxa"/>
            <w:tcBorders>
              <w:top w:val="nil"/>
              <w:left w:val="nil"/>
              <w:bottom w:val="single" w:sz="8" w:space="0" w:color="auto"/>
              <w:right w:val="single" w:sz="8" w:space="0" w:color="auto"/>
            </w:tcBorders>
            <w:shd w:val="clear" w:color="auto" w:fill="auto"/>
            <w:vAlign w:val="center"/>
          </w:tcPr>
          <w:p w:rsidR="00102B32" w:rsidRPr="00720C04" w:rsidRDefault="00E55A70" w:rsidP="00F61C26">
            <w:pPr>
              <w:jc w:val="center"/>
              <w:rPr>
                <w:color w:val="000000"/>
              </w:rPr>
            </w:pPr>
            <w:r>
              <w:rPr>
                <w:rFonts w:eastAsia="Arial"/>
                <w:shd w:val="clear" w:color="auto" w:fill="FFFFFF"/>
                <w:lang w:eastAsia="ar-SA"/>
              </w:rPr>
              <w:t>С</w:t>
            </w:r>
            <w:r w:rsidRPr="00E55A70">
              <w:rPr>
                <w:rFonts w:eastAsia="Arial"/>
                <w:shd w:val="clear" w:color="auto" w:fill="FFFFFF"/>
                <w:lang w:eastAsia="ar-SA"/>
              </w:rPr>
              <w:t xml:space="preserve">истема </w:t>
            </w:r>
            <w:proofErr w:type="spellStart"/>
            <w:r w:rsidRPr="00E55A70">
              <w:rPr>
                <w:rFonts w:eastAsia="Arial"/>
                <w:shd w:val="clear" w:color="auto" w:fill="FFFFFF"/>
                <w:lang w:eastAsia="ar-SA"/>
              </w:rPr>
              <w:t>холтерівського</w:t>
            </w:r>
            <w:proofErr w:type="spellEnd"/>
            <w:r w:rsidRPr="00E55A70">
              <w:rPr>
                <w:rFonts w:eastAsia="Arial"/>
                <w:shd w:val="clear" w:color="auto" w:fill="FFFFFF"/>
                <w:lang w:eastAsia="ar-SA"/>
              </w:rPr>
              <w:t xml:space="preserve"> </w:t>
            </w:r>
            <w:proofErr w:type="spellStart"/>
            <w:r w:rsidRPr="00E55A70">
              <w:rPr>
                <w:rFonts w:eastAsia="Arial"/>
                <w:shd w:val="clear" w:color="auto" w:fill="FFFFFF"/>
                <w:lang w:eastAsia="ar-SA"/>
              </w:rPr>
              <w:t>моніторування</w:t>
            </w:r>
            <w:proofErr w:type="spellEnd"/>
          </w:p>
        </w:tc>
        <w:tc>
          <w:tcPr>
            <w:tcW w:w="1020" w:type="dxa"/>
            <w:tcBorders>
              <w:top w:val="nil"/>
              <w:left w:val="nil"/>
              <w:bottom w:val="single" w:sz="8" w:space="0" w:color="auto"/>
              <w:right w:val="single" w:sz="8" w:space="0" w:color="auto"/>
            </w:tcBorders>
            <w:shd w:val="clear" w:color="auto" w:fill="auto"/>
            <w:vAlign w:val="center"/>
            <w:hideMark/>
          </w:tcPr>
          <w:p w:rsidR="00102B32" w:rsidRPr="00720C04" w:rsidRDefault="002003D2" w:rsidP="00F61C26">
            <w:pPr>
              <w:jc w:val="center"/>
              <w:rPr>
                <w:color w:val="000000"/>
              </w:rPr>
            </w:pPr>
            <w:proofErr w:type="spellStart"/>
            <w:r w:rsidRPr="00720C04">
              <w:rPr>
                <w:color w:val="000000"/>
              </w:rPr>
              <w:t>шт</w:t>
            </w:r>
            <w:proofErr w:type="spellEnd"/>
          </w:p>
        </w:tc>
        <w:tc>
          <w:tcPr>
            <w:tcW w:w="851" w:type="dxa"/>
            <w:tcBorders>
              <w:top w:val="nil"/>
              <w:left w:val="nil"/>
              <w:bottom w:val="single" w:sz="8" w:space="0" w:color="auto"/>
              <w:right w:val="single" w:sz="8" w:space="0" w:color="auto"/>
            </w:tcBorders>
            <w:vAlign w:val="center"/>
          </w:tcPr>
          <w:p w:rsidR="00102B32" w:rsidRPr="00720C04" w:rsidRDefault="00327E00" w:rsidP="00F61C26">
            <w:pPr>
              <w:jc w:val="center"/>
              <w:rPr>
                <w:color w:val="000000"/>
              </w:rPr>
            </w:pPr>
            <w:r w:rsidRPr="00720C04">
              <w:rPr>
                <w:color w:val="000000"/>
              </w:rPr>
              <w:t>1</w:t>
            </w:r>
          </w:p>
        </w:tc>
      </w:tr>
    </w:tbl>
    <w:p w:rsidR="00102B32" w:rsidRPr="00720C04" w:rsidRDefault="00102B32" w:rsidP="00102B32">
      <w:pPr>
        <w:tabs>
          <w:tab w:val="left" w:pos="-851"/>
          <w:tab w:val="left" w:pos="-284"/>
          <w:tab w:val="left" w:pos="0"/>
        </w:tabs>
        <w:ind w:firstLine="709"/>
        <w:jc w:val="center"/>
        <w:rPr>
          <w:b/>
          <w:sz w:val="22"/>
          <w:szCs w:val="22"/>
        </w:rPr>
      </w:pPr>
    </w:p>
    <w:p w:rsidR="00102B32" w:rsidRPr="00720C04" w:rsidRDefault="00102B32" w:rsidP="00102B32">
      <w:pPr>
        <w:jc w:val="both"/>
        <w:rPr>
          <w:b/>
        </w:rPr>
      </w:pPr>
      <w:r w:rsidRPr="00720C04">
        <w:rPr>
          <w:b/>
        </w:rPr>
        <w:t>Загальні вимоги:</w:t>
      </w:r>
    </w:p>
    <w:p w:rsidR="00102B32" w:rsidRPr="00720C04" w:rsidRDefault="00102B32" w:rsidP="00102B32">
      <w:pPr>
        <w:jc w:val="both"/>
        <w:rPr>
          <w:rFonts w:cs="Lohit Devanagari"/>
          <w:color w:val="00000A"/>
          <w:lang w:eastAsia="zh-CN" w:bidi="hi-IN"/>
        </w:rPr>
      </w:pPr>
    </w:p>
    <w:p w:rsidR="00102B32" w:rsidRPr="00720C04" w:rsidRDefault="00102B32" w:rsidP="003E0DE2">
      <w:pPr>
        <w:spacing w:after="120"/>
        <w:jc w:val="both"/>
        <w:rPr>
          <w:rFonts w:cs="Lohit Devanagari"/>
          <w:color w:val="00000A"/>
          <w:lang w:eastAsia="zh-CN" w:bidi="hi-IN"/>
        </w:rPr>
      </w:pPr>
      <w:r w:rsidRPr="00720C04">
        <w:rPr>
          <w:rFonts w:cs="Lohit Devanagari"/>
          <w:color w:val="00000A"/>
          <w:lang w:eastAsia="zh-CN" w:bidi="hi-IN"/>
        </w:rPr>
        <w:t xml:space="preserve">1. </w:t>
      </w:r>
      <w:r w:rsidRPr="00720C04">
        <w:rPr>
          <w:rFonts w:cs="Lohit Devanagari"/>
          <w:color w:val="00000A"/>
          <w:lang w:eastAsia="ar-SA" w:bidi="hi-IN"/>
        </w:rPr>
        <w:t>Товар, запропонований учасником, повинен відповідати національним та/або міжнародним стандартам, медико-технічним вимогам до предмету закупівлі, встановленим</w:t>
      </w:r>
      <w:r w:rsidRPr="00720C04">
        <w:rPr>
          <w:rFonts w:cs="Lohit Devanagari"/>
          <w:color w:val="00000A"/>
          <w:lang w:eastAsia="zh-CN" w:bidi="hi-IN"/>
        </w:rPr>
        <w:t xml:space="preserve"> у даному додатку та всіх інших вимог тендерної документації.</w:t>
      </w:r>
    </w:p>
    <w:p w:rsidR="00EE18FE" w:rsidRPr="00720C04" w:rsidRDefault="00EE18FE" w:rsidP="003E0DE2">
      <w:pPr>
        <w:spacing w:after="120"/>
        <w:jc w:val="both"/>
        <w:rPr>
          <w:rFonts w:cs="Lohit Devanagari"/>
          <w:i/>
          <w:color w:val="00000A"/>
          <w:lang w:eastAsia="zh-CN" w:bidi="hi-IN"/>
        </w:rPr>
      </w:pPr>
      <w:r w:rsidRPr="00720C04">
        <w:rPr>
          <w:rFonts w:cs="Lohit Devanagari"/>
          <w:i/>
          <w:color w:val="00000A"/>
          <w:lang w:eastAsia="zh-CN" w:bidi="hi-IN"/>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(експлуатаційною документацією: настанова з експлуатації, або інструкція, або технічний опис чи технічні умови, або інші документи українською мовою, в яких міститься ця інформація та надана у вигляді паспорту або інструкції користувача або інше), з посиланням на відповідні розділи, та/або сторінку(и) технічного документу виробника.</w:t>
      </w:r>
    </w:p>
    <w:p w:rsidR="00102B32" w:rsidRPr="00720C04" w:rsidRDefault="00102B32" w:rsidP="003E0DE2">
      <w:pPr>
        <w:spacing w:after="120"/>
        <w:jc w:val="both"/>
        <w:rPr>
          <w:rFonts w:cs="Lohit Devanagari"/>
          <w:color w:val="00000A"/>
          <w:lang w:eastAsia="zh-CN" w:bidi="hi-IN"/>
        </w:rPr>
      </w:pPr>
      <w:r w:rsidRPr="00720C04">
        <w:rPr>
          <w:rFonts w:cs="Lohit Devanagari"/>
          <w:color w:val="00000A"/>
          <w:lang w:eastAsia="zh-CN" w:bidi="hi-IN"/>
        </w:rPr>
        <w:t xml:space="preserve">2. Товар, запропонований учасником, повинен бути новим і </w:t>
      </w:r>
      <w:r w:rsidR="003E0DE2" w:rsidRPr="00720C04">
        <w:rPr>
          <w:rFonts w:cs="Lohit Devanagari"/>
          <w:color w:val="00000A"/>
          <w:lang w:eastAsia="zh-CN" w:bidi="hi-IN"/>
        </w:rPr>
        <w:t xml:space="preserve">таким, що не був у використанні, </w:t>
      </w:r>
      <w:r w:rsidRPr="00720C04">
        <w:rPr>
          <w:rFonts w:cs="Lohit Devanagari"/>
          <w:color w:val="00000A"/>
          <w:lang w:eastAsia="zh-CN" w:bidi="hi-IN"/>
        </w:rPr>
        <w:t>гарантійний термін (строк) експлуатації повине</w:t>
      </w:r>
      <w:r w:rsidR="002003D2" w:rsidRPr="00720C04">
        <w:rPr>
          <w:rFonts w:cs="Lohit Devanagari"/>
          <w:color w:val="00000A"/>
          <w:lang w:eastAsia="zh-CN" w:bidi="hi-IN"/>
        </w:rPr>
        <w:t xml:space="preserve">н становити не менше </w:t>
      </w:r>
      <w:r w:rsidR="00737763">
        <w:rPr>
          <w:rFonts w:cs="Lohit Devanagari"/>
          <w:color w:val="00000A"/>
          <w:lang w:eastAsia="zh-CN" w:bidi="hi-IN"/>
        </w:rPr>
        <w:t>1</w:t>
      </w:r>
      <w:r w:rsidR="00327E00" w:rsidRPr="00720C04">
        <w:rPr>
          <w:rFonts w:cs="Lohit Devanagari"/>
          <w:color w:val="00000A"/>
          <w:lang w:eastAsia="zh-CN" w:bidi="hi-IN"/>
        </w:rPr>
        <w:t>2</w:t>
      </w:r>
      <w:r w:rsidR="002003D2" w:rsidRPr="00720C04">
        <w:rPr>
          <w:rFonts w:cs="Lohit Devanagari"/>
          <w:color w:val="00000A"/>
          <w:lang w:eastAsia="zh-CN" w:bidi="hi-IN"/>
        </w:rPr>
        <w:t xml:space="preserve"> місяців.</w:t>
      </w:r>
    </w:p>
    <w:p w:rsidR="002003D2" w:rsidRPr="00720C04" w:rsidRDefault="002003D2" w:rsidP="003E0DE2">
      <w:pPr>
        <w:spacing w:after="120"/>
        <w:jc w:val="both"/>
        <w:rPr>
          <w:rFonts w:cs="Lohit Devanagari"/>
          <w:i/>
          <w:color w:val="00000A"/>
          <w:lang w:eastAsia="zh-CN" w:bidi="hi-IN"/>
        </w:rPr>
      </w:pPr>
      <w:r w:rsidRPr="00720C04">
        <w:rPr>
          <w:rFonts w:cs="Lohit Devanagari"/>
          <w:i/>
          <w:color w:val="00000A"/>
          <w:lang w:eastAsia="zh-CN" w:bidi="hi-IN"/>
        </w:rPr>
        <w:t xml:space="preserve">На підтвердження учасник повинен надати гарантійний лист в довільній формі щодо відповідності вимогам. </w:t>
      </w:r>
    </w:p>
    <w:p w:rsidR="00102B32" w:rsidRPr="00720C04" w:rsidRDefault="00102B32" w:rsidP="003E0DE2">
      <w:pPr>
        <w:spacing w:after="120"/>
        <w:jc w:val="both"/>
        <w:rPr>
          <w:rFonts w:cs="Lohit Devanagari"/>
          <w:color w:val="00000A"/>
          <w:lang w:eastAsia="zh-CN" w:bidi="hi-IN"/>
        </w:rPr>
      </w:pPr>
      <w:r w:rsidRPr="00720C04">
        <w:rPr>
          <w:rFonts w:cs="Lohit Devanagari"/>
          <w:color w:val="00000A"/>
          <w:lang w:eastAsia="zh-CN" w:bidi="hi-I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BF3273" w:rsidRDefault="00102B32" w:rsidP="003E0DE2">
      <w:pPr>
        <w:spacing w:after="120"/>
        <w:jc w:val="both"/>
        <w:rPr>
          <w:rFonts w:cs="Lohit Devanagari"/>
          <w:i/>
          <w:color w:val="00000A"/>
          <w:spacing w:val="1"/>
          <w:lang w:eastAsia="zh-CN" w:bidi="hi-IN"/>
        </w:rPr>
      </w:pPr>
      <w:r w:rsidRPr="00720C04">
        <w:rPr>
          <w:rFonts w:cs="Lohit Devanagari"/>
          <w:i/>
          <w:color w:val="00000A"/>
          <w:lang w:eastAsia="zh-CN" w:bidi="hi-IN"/>
        </w:rPr>
        <w:t xml:space="preserve">На підтвердження </w:t>
      </w:r>
      <w:r w:rsidR="00BF3273">
        <w:rPr>
          <w:rFonts w:cs="Lohit Devanagari"/>
          <w:i/>
          <w:color w:val="00000A"/>
          <w:lang w:eastAsia="zh-CN" w:bidi="hi-IN"/>
        </w:rPr>
        <w:t>відповідності вимогам, з</w:t>
      </w:r>
      <w:r w:rsidR="00BF3273" w:rsidRPr="00BF3273">
        <w:rPr>
          <w:rFonts w:cs="Lohit Devanagari"/>
          <w:i/>
          <w:color w:val="00000A"/>
          <w:spacing w:val="1"/>
          <w:lang w:eastAsia="zh-CN" w:bidi="hi-IN"/>
        </w:rPr>
        <w:t xml:space="preserve">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p w:rsidR="00102B32" w:rsidRPr="00720C04" w:rsidRDefault="00102B32" w:rsidP="003E0DE2">
      <w:pPr>
        <w:spacing w:after="120"/>
        <w:jc w:val="both"/>
        <w:rPr>
          <w:rFonts w:cs="Lohit Devanagari"/>
          <w:color w:val="00000A"/>
          <w:lang w:eastAsia="zh-CN" w:bidi="hi-IN"/>
        </w:rPr>
      </w:pPr>
      <w:r w:rsidRPr="00720C04">
        <w:rPr>
          <w:rFonts w:cs="Lohit Devanagari"/>
          <w:color w:val="00000A"/>
          <w:lang w:eastAsia="zh-CN" w:bidi="hi-IN"/>
        </w:rPr>
        <w:t>4. Учасник повинен провести кваліфікований інструктаж працівників замовника по користуванню запропонованим обладнанням.</w:t>
      </w:r>
    </w:p>
    <w:p w:rsidR="00102B32" w:rsidRPr="00720C04" w:rsidRDefault="00102B32" w:rsidP="003E0DE2">
      <w:pPr>
        <w:spacing w:after="120"/>
        <w:jc w:val="both"/>
        <w:rPr>
          <w:rFonts w:cs="Lohit Devanagari"/>
          <w:i/>
          <w:color w:val="00000A"/>
          <w:lang w:eastAsia="zh-CN" w:bidi="hi-IN"/>
        </w:rPr>
      </w:pPr>
      <w:r w:rsidRPr="00720C04">
        <w:rPr>
          <w:rFonts w:cs="Lohit Devanagari"/>
          <w:i/>
          <w:color w:val="00000A"/>
          <w:lang w:eastAsia="zh-CN" w:bidi="hi-IN"/>
        </w:rPr>
        <w:t xml:space="preserve">На підтвердження учасник повинен надати гарантійний лист в довільній формі щодо відповідності вимогам. </w:t>
      </w:r>
    </w:p>
    <w:p w:rsidR="00102B32" w:rsidRPr="00720C04" w:rsidRDefault="00102B32" w:rsidP="003E0DE2">
      <w:pPr>
        <w:spacing w:after="120"/>
        <w:jc w:val="both"/>
        <w:rPr>
          <w:rFonts w:cs="Lohit Devanagari"/>
          <w:color w:val="00000A"/>
          <w:lang w:eastAsia="zh-CN" w:bidi="hi-IN"/>
        </w:rPr>
      </w:pPr>
      <w:r w:rsidRPr="00720C04">
        <w:rPr>
          <w:rFonts w:cs="Lohit Devanagari"/>
          <w:color w:val="00000A"/>
          <w:lang w:eastAsia="zh-CN" w:bidi="hi-IN"/>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2003D2" w:rsidRPr="00720C04" w:rsidRDefault="002003D2" w:rsidP="003E0DE2">
      <w:pPr>
        <w:spacing w:after="120"/>
        <w:jc w:val="both"/>
        <w:rPr>
          <w:rFonts w:cs="Lohit Devanagari"/>
          <w:i/>
          <w:color w:val="00000A"/>
          <w:lang w:eastAsia="zh-CN" w:bidi="hi-IN"/>
        </w:rPr>
      </w:pPr>
      <w:r w:rsidRPr="00720C04">
        <w:rPr>
          <w:rFonts w:cs="Lohit Devanagari"/>
          <w:i/>
          <w:color w:val="00000A"/>
          <w:lang w:eastAsia="zh-CN" w:bidi="hi-IN"/>
        </w:rPr>
        <w:t xml:space="preserve">На підтвердження учасник повинен надати гарантійний лист в довільній </w:t>
      </w:r>
      <w:r w:rsidR="00EE18FE" w:rsidRPr="00720C04">
        <w:rPr>
          <w:rFonts w:cs="Lohit Devanagari"/>
          <w:i/>
          <w:color w:val="00000A"/>
          <w:lang w:eastAsia="zh-CN" w:bidi="hi-IN"/>
        </w:rPr>
        <w:t>формі щодо відповідності вимогам</w:t>
      </w:r>
      <w:r w:rsidRPr="00720C04">
        <w:rPr>
          <w:rFonts w:cs="Lohit Devanagari"/>
          <w:i/>
          <w:color w:val="00000A"/>
          <w:lang w:eastAsia="zh-CN" w:bidi="hi-IN"/>
        </w:rPr>
        <w:t xml:space="preserve">. </w:t>
      </w:r>
    </w:p>
    <w:p w:rsidR="00327E00" w:rsidRPr="00720C04" w:rsidRDefault="00102B32" w:rsidP="003E0DE2">
      <w:pPr>
        <w:spacing w:after="120"/>
        <w:jc w:val="both"/>
        <w:rPr>
          <w:rFonts w:cs="Lohit Devanagari"/>
          <w:color w:val="00000A"/>
          <w:lang w:eastAsia="zh-CN" w:bidi="hi-IN"/>
        </w:rPr>
      </w:pPr>
      <w:r w:rsidRPr="00720C04">
        <w:rPr>
          <w:rFonts w:cs="Lohit Devanagari"/>
          <w:color w:val="00000A"/>
          <w:lang w:eastAsia="zh-CN" w:bidi="hi-IN"/>
        </w:rPr>
        <w:t xml:space="preserve">6. </w:t>
      </w:r>
      <w:r w:rsidR="00327E00" w:rsidRPr="00720C04">
        <w:rPr>
          <w:rFonts w:cs="Lohit Devanagari"/>
          <w:color w:val="00000A"/>
          <w:lang w:eastAsia="zh-CN" w:bidi="hi-IN"/>
        </w:rPr>
        <w:t xml:space="preserve">Товар, запропонований </w:t>
      </w:r>
      <w:r w:rsidR="00EE18FE" w:rsidRPr="00720C04">
        <w:rPr>
          <w:rFonts w:cs="Lohit Devanagari"/>
          <w:color w:val="00000A"/>
          <w:lang w:eastAsia="zh-CN" w:bidi="hi-IN"/>
        </w:rPr>
        <w:t>у</w:t>
      </w:r>
      <w:r w:rsidR="00327E00" w:rsidRPr="00720C04">
        <w:rPr>
          <w:rFonts w:cs="Lohit Devanagari"/>
          <w:color w:val="00000A"/>
          <w:lang w:eastAsia="zh-CN" w:bidi="hi-IN"/>
        </w:rPr>
        <w:t xml:space="preserve">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327E00" w:rsidRPr="00720C04" w:rsidRDefault="00102B32" w:rsidP="003E0DE2">
      <w:pPr>
        <w:spacing w:after="120"/>
        <w:jc w:val="both"/>
        <w:rPr>
          <w:rFonts w:cs="Lohit Devanagari"/>
          <w:i/>
          <w:color w:val="00000A"/>
          <w:lang w:eastAsia="zh-CN" w:bidi="hi-IN"/>
        </w:rPr>
      </w:pPr>
      <w:r w:rsidRPr="00720C04">
        <w:rPr>
          <w:rFonts w:cs="Lohit Devanagari"/>
          <w:i/>
          <w:color w:val="00000A"/>
          <w:lang w:eastAsia="zh-CN" w:bidi="hi-IN"/>
        </w:rPr>
        <w:t>На підтвердження учасник повинен н</w:t>
      </w:r>
      <w:r w:rsidR="002003D2" w:rsidRPr="00720C04">
        <w:rPr>
          <w:rFonts w:cs="Lohit Devanagari"/>
          <w:i/>
          <w:color w:val="00000A"/>
          <w:lang w:eastAsia="zh-CN" w:bidi="hi-IN"/>
        </w:rPr>
        <w:t xml:space="preserve">адати завірену копію декларацій </w:t>
      </w:r>
      <w:r w:rsidR="00327E00" w:rsidRPr="00720C04">
        <w:rPr>
          <w:rFonts w:cs="Lohit Devanagari"/>
          <w:i/>
          <w:color w:val="00000A"/>
          <w:lang w:eastAsia="zh-CN" w:bidi="hi-IN"/>
        </w:rPr>
        <w:t>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102B32" w:rsidRPr="00720C04" w:rsidRDefault="00102B32" w:rsidP="003E0DE2">
      <w:pPr>
        <w:spacing w:after="120"/>
        <w:jc w:val="both"/>
        <w:rPr>
          <w:rFonts w:cs="Lohit Devanagari"/>
          <w:color w:val="00000A"/>
          <w:lang w:eastAsia="zh-CN" w:bidi="hi-IN"/>
        </w:rPr>
      </w:pPr>
      <w:r w:rsidRPr="00720C04">
        <w:rPr>
          <w:rFonts w:cs="Lohit Devanagari"/>
          <w:color w:val="00000A"/>
          <w:lang w:eastAsia="zh-CN" w:bidi="hi-IN"/>
        </w:rPr>
        <w:t xml:space="preserve">7. Проведення доставки, </w:t>
      </w:r>
      <w:proofErr w:type="spellStart"/>
      <w:r w:rsidRPr="00720C04">
        <w:rPr>
          <w:rFonts w:cs="Lohit Devanagari"/>
          <w:color w:val="00000A"/>
          <w:lang w:eastAsia="zh-CN" w:bidi="hi-IN"/>
        </w:rPr>
        <w:t>інcталяції</w:t>
      </w:r>
      <w:proofErr w:type="spellEnd"/>
      <w:r w:rsidRPr="00720C04">
        <w:rPr>
          <w:rFonts w:cs="Lohit Devanagari"/>
          <w:color w:val="00000A"/>
          <w:lang w:eastAsia="zh-CN" w:bidi="hi-IN"/>
        </w:rPr>
        <w:t xml:space="preserve"> та пуску обладнання </w:t>
      </w:r>
      <w:r w:rsidR="00E55A70">
        <w:rPr>
          <w:rFonts w:cs="Lohit Devanagari"/>
          <w:color w:val="00000A"/>
          <w:lang w:eastAsia="zh-CN" w:bidi="hi-IN"/>
        </w:rPr>
        <w:t xml:space="preserve">здійснюється </w:t>
      </w:r>
      <w:r w:rsidRPr="00720C04">
        <w:rPr>
          <w:rFonts w:cs="Lohit Devanagari"/>
          <w:color w:val="00000A"/>
          <w:lang w:eastAsia="zh-CN" w:bidi="hi-IN"/>
        </w:rPr>
        <w:t>за рахунок учасника.</w:t>
      </w:r>
      <w:r w:rsidR="0035704D" w:rsidRPr="00720C04">
        <w:rPr>
          <w:rFonts w:cs="Lohit Devanagari"/>
          <w:color w:val="00000A"/>
          <w:lang w:eastAsia="zh-CN" w:bidi="hi-IN"/>
        </w:rPr>
        <w:t xml:space="preserve"> </w:t>
      </w:r>
    </w:p>
    <w:p w:rsidR="00DA7800" w:rsidRPr="00720C04" w:rsidRDefault="002003D2" w:rsidP="003E0DE2">
      <w:pPr>
        <w:spacing w:after="120"/>
        <w:jc w:val="both"/>
        <w:rPr>
          <w:rFonts w:cs="Lohit Devanagari"/>
          <w:i/>
          <w:color w:val="00000A"/>
          <w:lang w:eastAsia="zh-CN" w:bidi="hi-IN"/>
        </w:rPr>
      </w:pPr>
      <w:r w:rsidRPr="00720C04">
        <w:rPr>
          <w:rFonts w:cs="Lohit Devanagari"/>
          <w:i/>
          <w:color w:val="00000A"/>
          <w:lang w:eastAsia="zh-CN" w:bidi="hi-IN"/>
        </w:rPr>
        <w:t xml:space="preserve">На підтвердження учасник повинен надати гарантійний лист в довільній формі щодо відповідності вимогам. </w:t>
      </w:r>
    </w:p>
    <w:p w:rsidR="00DA7800" w:rsidRPr="00720C04" w:rsidRDefault="00DA7800">
      <w:pPr>
        <w:spacing w:after="160" w:line="259" w:lineRule="auto"/>
        <w:rPr>
          <w:rFonts w:cs="Lohit Devanagari"/>
          <w:i/>
          <w:color w:val="00000A"/>
          <w:lang w:eastAsia="zh-CN" w:bidi="hi-IN"/>
        </w:rPr>
      </w:pPr>
      <w:r w:rsidRPr="00720C04">
        <w:rPr>
          <w:rFonts w:cs="Lohit Devanagari"/>
          <w:i/>
          <w:color w:val="00000A"/>
          <w:lang w:eastAsia="zh-CN" w:bidi="hi-IN"/>
        </w:rPr>
        <w:br w:type="page"/>
      </w:r>
    </w:p>
    <w:p w:rsidR="002003D2" w:rsidRPr="00720C04" w:rsidRDefault="007D3708" w:rsidP="007D3708">
      <w:pPr>
        <w:tabs>
          <w:tab w:val="left" w:pos="1455"/>
        </w:tabs>
        <w:jc w:val="center"/>
        <w:rPr>
          <w:b/>
        </w:rPr>
      </w:pPr>
      <w:r>
        <w:rPr>
          <w:b/>
        </w:rPr>
        <w:lastRenderedPageBreak/>
        <w:t>Медико-т</w:t>
      </w:r>
      <w:r w:rsidR="00102B32" w:rsidRPr="00720C04">
        <w:rPr>
          <w:b/>
        </w:rPr>
        <w:t>ехнічні вимоги</w:t>
      </w:r>
      <w:r>
        <w:rPr>
          <w:b/>
        </w:rPr>
        <w:t xml:space="preserve">: </w:t>
      </w:r>
      <w:proofErr w:type="spellStart"/>
      <w:r w:rsidRPr="007D3708">
        <w:rPr>
          <w:b/>
        </w:rPr>
        <w:t>Х</w:t>
      </w:r>
      <w:r>
        <w:rPr>
          <w:b/>
        </w:rPr>
        <w:t>олтерівський</w:t>
      </w:r>
      <w:proofErr w:type="spellEnd"/>
      <w:r>
        <w:rPr>
          <w:b/>
        </w:rPr>
        <w:t xml:space="preserve"> добовий </w:t>
      </w:r>
      <w:proofErr w:type="spellStart"/>
      <w:r>
        <w:rPr>
          <w:b/>
        </w:rPr>
        <w:t>комбінованй</w:t>
      </w:r>
      <w:proofErr w:type="spellEnd"/>
      <w:r>
        <w:rPr>
          <w:b/>
        </w:rPr>
        <w:t xml:space="preserve"> монітор </w:t>
      </w:r>
      <w:r w:rsidRPr="007D3708">
        <w:rPr>
          <w:b/>
        </w:rPr>
        <w:t>ЕКГ та АТ (система)</w:t>
      </w:r>
    </w:p>
    <w:p w:rsidR="00102B32" w:rsidRPr="00720C04" w:rsidRDefault="00102B32" w:rsidP="00102B32">
      <w:pPr>
        <w:tabs>
          <w:tab w:val="left" w:pos="1455"/>
        </w:tabs>
        <w:jc w:val="both"/>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4541"/>
        <w:gridCol w:w="3245"/>
        <w:gridCol w:w="1416"/>
      </w:tblGrid>
      <w:tr w:rsidR="00102B32" w:rsidRPr="00720C04" w:rsidTr="00DA423D">
        <w:tc>
          <w:tcPr>
            <w:tcW w:w="466" w:type="dxa"/>
            <w:shd w:val="clear" w:color="auto" w:fill="auto"/>
            <w:vAlign w:val="center"/>
          </w:tcPr>
          <w:p w:rsidR="00102B32" w:rsidRPr="00720C04" w:rsidRDefault="00102B32" w:rsidP="00F61C26">
            <w:pPr>
              <w:ind w:left="-108"/>
              <w:jc w:val="center"/>
              <w:rPr>
                <w:b/>
                <w:sz w:val="18"/>
                <w:szCs w:val="18"/>
              </w:rPr>
            </w:pPr>
            <w:r w:rsidRPr="00720C04">
              <w:rPr>
                <w:b/>
                <w:sz w:val="18"/>
                <w:szCs w:val="18"/>
              </w:rPr>
              <w:t>№</w:t>
            </w:r>
          </w:p>
        </w:tc>
        <w:tc>
          <w:tcPr>
            <w:tcW w:w="4541" w:type="dxa"/>
            <w:shd w:val="clear" w:color="auto" w:fill="auto"/>
            <w:vAlign w:val="center"/>
          </w:tcPr>
          <w:p w:rsidR="00102B32" w:rsidRPr="00720C04" w:rsidRDefault="00102B32" w:rsidP="00F61C26">
            <w:pPr>
              <w:jc w:val="center"/>
              <w:rPr>
                <w:b/>
                <w:sz w:val="18"/>
                <w:szCs w:val="18"/>
              </w:rPr>
            </w:pPr>
            <w:r w:rsidRPr="00720C04">
              <w:rPr>
                <w:b/>
                <w:sz w:val="18"/>
                <w:szCs w:val="18"/>
              </w:rPr>
              <w:t>Параметри</w:t>
            </w:r>
          </w:p>
        </w:tc>
        <w:tc>
          <w:tcPr>
            <w:tcW w:w="3245" w:type="dxa"/>
            <w:shd w:val="clear" w:color="auto" w:fill="auto"/>
            <w:vAlign w:val="center"/>
          </w:tcPr>
          <w:p w:rsidR="00102B32" w:rsidRPr="00720C04" w:rsidRDefault="00102B32" w:rsidP="00F61C26">
            <w:pPr>
              <w:jc w:val="center"/>
              <w:rPr>
                <w:b/>
                <w:sz w:val="18"/>
                <w:szCs w:val="18"/>
              </w:rPr>
            </w:pPr>
            <w:r w:rsidRPr="00720C04">
              <w:rPr>
                <w:b/>
                <w:sz w:val="18"/>
                <w:szCs w:val="18"/>
              </w:rPr>
              <w:t>Вимоги</w:t>
            </w:r>
          </w:p>
        </w:tc>
        <w:tc>
          <w:tcPr>
            <w:tcW w:w="1416" w:type="dxa"/>
            <w:vAlign w:val="center"/>
          </w:tcPr>
          <w:p w:rsidR="00102B32" w:rsidRPr="00720C04" w:rsidRDefault="00102B32" w:rsidP="00F61C26">
            <w:pPr>
              <w:jc w:val="center"/>
              <w:rPr>
                <w:b/>
                <w:sz w:val="18"/>
                <w:szCs w:val="18"/>
              </w:rPr>
            </w:pPr>
            <w:r w:rsidRPr="00720C04">
              <w:rPr>
                <w:b/>
                <w:sz w:val="18"/>
                <w:szCs w:val="18"/>
              </w:rPr>
              <w:t>Відповідність (так/ні) з посиланням на сторінку відповідного документу</w:t>
            </w:r>
          </w:p>
        </w:tc>
      </w:tr>
      <w:tr w:rsidR="007D3708" w:rsidRPr="00720C04" w:rsidTr="00B20CB2">
        <w:tc>
          <w:tcPr>
            <w:tcW w:w="466" w:type="dxa"/>
            <w:shd w:val="clear" w:color="auto" w:fill="auto"/>
            <w:vAlign w:val="center"/>
          </w:tcPr>
          <w:p w:rsidR="007D3708" w:rsidRPr="00720C04" w:rsidRDefault="007D3708" w:rsidP="007D3708">
            <w:pPr>
              <w:numPr>
                <w:ilvl w:val="0"/>
                <w:numId w:val="1"/>
              </w:numPr>
              <w:ind w:left="0" w:right="-108" w:firstLine="0"/>
            </w:pPr>
          </w:p>
        </w:tc>
        <w:tc>
          <w:tcPr>
            <w:tcW w:w="4541" w:type="dxa"/>
            <w:shd w:val="clear" w:color="auto" w:fill="auto"/>
            <w:vAlign w:val="center"/>
          </w:tcPr>
          <w:p w:rsidR="007D3708" w:rsidRPr="00DD3337" w:rsidRDefault="007D3708" w:rsidP="007D3708">
            <w:pPr>
              <w:rPr>
                <w:b/>
              </w:rPr>
            </w:pPr>
            <w:r w:rsidRPr="00DD3337">
              <w:rPr>
                <w:b/>
              </w:rPr>
              <w:t>Технічні характеристики:</w:t>
            </w:r>
          </w:p>
        </w:tc>
        <w:tc>
          <w:tcPr>
            <w:tcW w:w="3245" w:type="dxa"/>
            <w:shd w:val="clear" w:color="auto" w:fill="auto"/>
            <w:vAlign w:val="center"/>
          </w:tcPr>
          <w:p w:rsidR="007D3708" w:rsidRPr="00DD3337" w:rsidRDefault="007D3708" w:rsidP="007D3708">
            <w:pPr>
              <w:ind w:left="142"/>
              <w:rPr>
                <w:b/>
              </w:rPr>
            </w:pP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numPr>
                <w:ilvl w:val="0"/>
                <w:numId w:val="1"/>
              </w:numPr>
              <w:tabs>
                <w:tab w:val="left" w:pos="34"/>
              </w:tabs>
              <w:ind w:left="0" w:firstLine="0"/>
            </w:pPr>
          </w:p>
        </w:tc>
        <w:tc>
          <w:tcPr>
            <w:tcW w:w="4541" w:type="dxa"/>
            <w:shd w:val="clear" w:color="auto" w:fill="auto"/>
            <w:vAlign w:val="center"/>
          </w:tcPr>
          <w:p w:rsidR="007D3708" w:rsidRPr="00DD3337" w:rsidRDefault="007D3708" w:rsidP="007D3708">
            <w:r w:rsidRPr="00DD3337">
              <w:t>Вага</w:t>
            </w:r>
          </w:p>
        </w:tc>
        <w:tc>
          <w:tcPr>
            <w:tcW w:w="3245" w:type="dxa"/>
            <w:shd w:val="clear" w:color="auto" w:fill="auto"/>
            <w:vAlign w:val="center"/>
          </w:tcPr>
          <w:p w:rsidR="007D3708" w:rsidRPr="00DD3337" w:rsidRDefault="007D3708" w:rsidP="007D3708">
            <w:r w:rsidRPr="00DD3337">
              <w:t>не більше 250 г</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numPr>
                <w:ilvl w:val="0"/>
                <w:numId w:val="1"/>
              </w:numPr>
              <w:tabs>
                <w:tab w:val="left" w:pos="34"/>
              </w:tabs>
              <w:ind w:left="0" w:firstLine="0"/>
            </w:pPr>
          </w:p>
        </w:tc>
        <w:tc>
          <w:tcPr>
            <w:tcW w:w="4541" w:type="dxa"/>
            <w:shd w:val="clear" w:color="auto" w:fill="auto"/>
            <w:vAlign w:val="center"/>
          </w:tcPr>
          <w:p w:rsidR="007D3708" w:rsidRPr="00DD3337" w:rsidRDefault="007D3708" w:rsidP="007D3708">
            <w:r w:rsidRPr="00DD3337">
              <w:t>Живлення</w:t>
            </w:r>
          </w:p>
        </w:tc>
        <w:tc>
          <w:tcPr>
            <w:tcW w:w="3245" w:type="dxa"/>
            <w:shd w:val="clear" w:color="auto" w:fill="auto"/>
            <w:vAlign w:val="center"/>
          </w:tcPr>
          <w:p w:rsidR="007D3708" w:rsidRPr="00DD3337" w:rsidRDefault="007D3708" w:rsidP="007D3708">
            <w:r w:rsidRPr="00DD3337">
              <w:t>не більше 2 акумуляторів типу АА</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numPr>
                <w:ilvl w:val="0"/>
                <w:numId w:val="1"/>
              </w:numPr>
              <w:tabs>
                <w:tab w:val="left" w:pos="34"/>
              </w:tabs>
              <w:ind w:left="0" w:firstLine="0"/>
            </w:pPr>
          </w:p>
        </w:tc>
        <w:tc>
          <w:tcPr>
            <w:tcW w:w="4541" w:type="dxa"/>
            <w:shd w:val="clear" w:color="auto" w:fill="auto"/>
            <w:vAlign w:val="center"/>
          </w:tcPr>
          <w:p w:rsidR="007D3708" w:rsidRPr="00DD3337" w:rsidRDefault="007D3708" w:rsidP="007D3708">
            <w:r w:rsidRPr="00DD3337">
              <w:t>Можливість заміни акумуляторів під час запису</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numPr>
                <w:ilvl w:val="0"/>
                <w:numId w:val="1"/>
              </w:numPr>
              <w:tabs>
                <w:tab w:val="left" w:pos="34"/>
              </w:tabs>
              <w:ind w:left="0" w:firstLine="0"/>
            </w:pPr>
          </w:p>
        </w:tc>
        <w:tc>
          <w:tcPr>
            <w:tcW w:w="4541" w:type="dxa"/>
            <w:shd w:val="clear" w:color="auto" w:fill="auto"/>
            <w:vAlign w:val="center"/>
          </w:tcPr>
          <w:p w:rsidR="007D3708" w:rsidRPr="00DD3337" w:rsidRDefault="007D3708" w:rsidP="007D3708">
            <w:r w:rsidRPr="00DD3337">
              <w:t>Режими запису</w:t>
            </w:r>
          </w:p>
        </w:tc>
        <w:tc>
          <w:tcPr>
            <w:tcW w:w="3245" w:type="dxa"/>
            <w:shd w:val="clear" w:color="auto" w:fill="auto"/>
            <w:vAlign w:val="center"/>
          </w:tcPr>
          <w:p w:rsidR="007D3708" w:rsidRPr="00DD3337" w:rsidRDefault="00BF3273" w:rsidP="007D3708">
            <w:r>
              <w:t>- лише ЕКГ</w:t>
            </w:r>
          </w:p>
          <w:p w:rsidR="007D3708" w:rsidRPr="00DD3337" w:rsidRDefault="00BF3273" w:rsidP="007D3708">
            <w:r>
              <w:t>- ЕКГ та АТ</w:t>
            </w:r>
          </w:p>
          <w:p w:rsidR="007D3708" w:rsidRPr="00DD3337" w:rsidRDefault="007D3708" w:rsidP="007D3708">
            <w:r w:rsidRPr="00DD3337">
              <w:t>- лише АТ</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numPr>
                <w:ilvl w:val="0"/>
                <w:numId w:val="1"/>
              </w:numPr>
              <w:tabs>
                <w:tab w:val="left" w:pos="34"/>
              </w:tabs>
              <w:ind w:left="0" w:firstLine="0"/>
            </w:pPr>
          </w:p>
        </w:tc>
        <w:tc>
          <w:tcPr>
            <w:tcW w:w="4541" w:type="dxa"/>
            <w:shd w:val="clear" w:color="auto" w:fill="auto"/>
            <w:vAlign w:val="center"/>
          </w:tcPr>
          <w:p w:rsidR="007D3708" w:rsidRPr="00DD3337" w:rsidRDefault="007D3708" w:rsidP="007D3708">
            <w:r w:rsidRPr="00DD3337">
              <w:t>Кількість каналів ЕКГ</w:t>
            </w:r>
          </w:p>
        </w:tc>
        <w:tc>
          <w:tcPr>
            <w:tcW w:w="3245" w:type="dxa"/>
            <w:shd w:val="clear" w:color="auto" w:fill="auto"/>
            <w:vAlign w:val="center"/>
          </w:tcPr>
          <w:p w:rsidR="007D3708" w:rsidRPr="00DD3337" w:rsidRDefault="007D3708" w:rsidP="007D3708">
            <w:r w:rsidRPr="00DD3337">
              <w:t>не менше 3 біполярних каналів</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numPr>
                <w:ilvl w:val="0"/>
                <w:numId w:val="1"/>
              </w:numPr>
              <w:tabs>
                <w:tab w:val="left" w:pos="34"/>
              </w:tabs>
              <w:ind w:left="0" w:firstLine="0"/>
            </w:pPr>
          </w:p>
        </w:tc>
        <w:tc>
          <w:tcPr>
            <w:tcW w:w="4541" w:type="dxa"/>
            <w:shd w:val="clear" w:color="auto" w:fill="auto"/>
            <w:vAlign w:val="center"/>
          </w:tcPr>
          <w:p w:rsidR="007D3708" w:rsidRPr="00DD3337" w:rsidRDefault="007D3708" w:rsidP="007D3708">
            <w:r w:rsidRPr="00DD3337">
              <w:t>Тривалість запису ЕКГ</w:t>
            </w:r>
          </w:p>
        </w:tc>
        <w:tc>
          <w:tcPr>
            <w:tcW w:w="3245" w:type="dxa"/>
            <w:shd w:val="clear" w:color="auto" w:fill="auto"/>
            <w:vAlign w:val="center"/>
          </w:tcPr>
          <w:p w:rsidR="007D3708" w:rsidRPr="00DD3337" w:rsidRDefault="007D3708" w:rsidP="007D3708">
            <w:r w:rsidRPr="00DD3337">
              <w:t xml:space="preserve">не менше </w:t>
            </w:r>
            <w:r w:rsidRPr="00DD3337">
              <w:rPr>
                <w:lang w:val="en-US"/>
              </w:rPr>
              <w:t>72</w:t>
            </w:r>
            <w:r w:rsidRPr="00DD3337">
              <w:t xml:space="preserve"> годин</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numPr>
                <w:ilvl w:val="0"/>
                <w:numId w:val="1"/>
              </w:numPr>
              <w:tabs>
                <w:tab w:val="left" w:pos="34"/>
              </w:tabs>
              <w:ind w:left="0" w:firstLine="0"/>
            </w:pPr>
          </w:p>
        </w:tc>
        <w:tc>
          <w:tcPr>
            <w:tcW w:w="4541" w:type="dxa"/>
            <w:shd w:val="clear" w:color="auto" w:fill="auto"/>
            <w:vAlign w:val="center"/>
          </w:tcPr>
          <w:p w:rsidR="007D3708" w:rsidRPr="00DD3337" w:rsidRDefault="007D3708" w:rsidP="007D3708">
            <w:r w:rsidRPr="00DD3337">
              <w:t xml:space="preserve">Прилад повинен визначати імпульси кардіостимулятора </w:t>
            </w:r>
          </w:p>
        </w:tc>
        <w:tc>
          <w:tcPr>
            <w:tcW w:w="3245" w:type="dxa"/>
            <w:shd w:val="clear" w:color="auto" w:fill="auto"/>
            <w:vAlign w:val="center"/>
          </w:tcPr>
          <w:p w:rsidR="007D3708" w:rsidRPr="00DD3337" w:rsidRDefault="007D3708" w:rsidP="007D3708">
            <w:r w:rsidRPr="00DD3337">
              <w:t>відповідність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numPr>
                <w:ilvl w:val="0"/>
                <w:numId w:val="1"/>
              </w:numPr>
              <w:tabs>
                <w:tab w:val="left" w:pos="34"/>
              </w:tabs>
              <w:ind w:left="0" w:firstLine="0"/>
            </w:pPr>
          </w:p>
        </w:tc>
        <w:tc>
          <w:tcPr>
            <w:tcW w:w="4541" w:type="dxa"/>
            <w:shd w:val="clear" w:color="auto" w:fill="auto"/>
            <w:vAlign w:val="center"/>
          </w:tcPr>
          <w:p w:rsidR="007D3708" w:rsidRPr="00DD3337" w:rsidRDefault="007D3708" w:rsidP="007D3708">
            <w:r w:rsidRPr="00DD3337">
              <w:t>Реєстратор повинен мати бездротове з’єднання з ПК</w:t>
            </w:r>
          </w:p>
        </w:tc>
        <w:tc>
          <w:tcPr>
            <w:tcW w:w="3245" w:type="dxa"/>
            <w:shd w:val="clear" w:color="auto" w:fill="auto"/>
            <w:vAlign w:val="center"/>
          </w:tcPr>
          <w:p w:rsidR="007D3708" w:rsidRPr="00DD3337" w:rsidRDefault="007D3708" w:rsidP="007D3708">
            <w:r w:rsidRPr="00DD3337">
              <w:t>відповідність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numPr>
                <w:ilvl w:val="0"/>
                <w:numId w:val="1"/>
              </w:numPr>
              <w:tabs>
                <w:tab w:val="left" w:pos="34"/>
              </w:tabs>
              <w:ind w:left="0" w:firstLine="0"/>
            </w:pPr>
          </w:p>
        </w:tc>
        <w:tc>
          <w:tcPr>
            <w:tcW w:w="4541" w:type="dxa"/>
            <w:shd w:val="clear" w:color="auto" w:fill="auto"/>
            <w:vAlign w:val="center"/>
          </w:tcPr>
          <w:p w:rsidR="007D3708" w:rsidRPr="00DD3337" w:rsidRDefault="007D3708" w:rsidP="007D3708">
            <w:r w:rsidRPr="00DD3337">
              <w:t>Обов’язкова наявність датчика руху (акселерометра)</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numPr>
                <w:ilvl w:val="0"/>
                <w:numId w:val="1"/>
              </w:numPr>
              <w:tabs>
                <w:tab w:val="left" w:pos="34"/>
              </w:tabs>
              <w:ind w:left="0" w:firstLine="0"/>
            </w:pPr>
          </w:p>
        </w:tc>
        <w:tc>
          <w:tcPr>
            <w:tcW w:w="4541" w:type="dxa"/>
            <w:shd w:val="clear" w:color="auto" w:fill="auto"/>
            <w:vAlign w:val="center"/>
          </w:tcPr>
          <w:p w:rsidR="007D3708" w:rsidRPr="00DD3337" w:rsidRDefault="007D3708" w:rsidP="007D3708">
            <w:r w:rsidRPr="00DD3337">
              <w:t>Метод вимірювання артеріального тиску</w:t>
            </w:r>
          </w:p>
        </w:tc>
        <w:tc>
          <w:tcPr>
            <w:tcW w:w="3245" w:type="dxa"/>
            <w:shd w:val="clear" w:color="auto" w:fill="auto"/>
            <w:vAlign w:val="center"/>
          </w:tcPr>
          <w:p w:rsidR="007D3708" w:rsidRPr="00DD3337" w:rsidRDefault="007D3708" w:rsidP="007D3708">
            <w:proofErr w:type="spellStart"/>
            <w:r w:rsidRPr="00DD3337">
              <w:t>осцилометричний</w:t>
            </w:r>
            <w:proofErr w:type="spellEnd"/>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numPr>
                <w:ilvl w:val="0"/>
                <w:numId w:val="1"/>
              </w:numPr>
              <w:tabs>
                <w:tab w:val="left" w:pos="34"/>
              </w:tabs>
              <w:ind w:left="0" w:firstLine="0"/>
            </w:pPr>
          </w:p>
        </w:tc>
        <w:tc>
          <w:tcPr>
            <w:tcW w:w="4541" w:type="dxa"/>
            <w:shd w:val="clear" w:color="auto" w:fill="auto"/>
            <w:vAlign w:val="center"/>
          </w:tcPr>
          <w:p w:rsidR="007D3708" w:rsidRPr="00DD3337" w:rsidRDefault="007D3708" w:rsidP="007D3708">
            <w:r w:rsidRPr="00DD3337">
              <w:t>Діапазон вимірювань АТ</w:t>
            </w:r>
          </w:p>
        </w:tc>
        <w:tc>
          <w:tcPr>
            <w:tcW w:w="3245" w:type="dxa"/>
            <w:shd w:val="clear" w:color="auto" w:fill="auto"/>
            <w:vAlign w:val="center"/>
          </w:tcPr>
          <w:p w:rsidR="007D3708" w:rsidRPr="00DD3337" w:rsidRDefault="007D3708" w:rsidP="00BF3273">
            <w:r w:rsidRPr="00DD3337">
              <w:t>не гірше</w:t>
            </w:r>
            <w:r>
              <w:t xml:space="preserve"> </w:t>
            </w:r>
            <w:r w:rsidRPr="00DD3337">
              <w:t xml:space="preserve">25-300 </w:t>
            </w:r>
            <w:proofErr w:type="spellStart"/>
            <w:r w:rsidRPr="00DD3337">
              <w:t>мм.рт.ст</w:t>
            </w:r>
            <w:proofErr w:type="spellEnd"/>
            <w:r w:rsidRPr="00DD3337">
              <w:t>.</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jc w:val="both"/>
            </w:pPr>
            <w:r w:rsidRPr="00720C04">
              <w:t>13.</w:t>
            </w:r>
          </w:p>
        </w:tc>
        <w:tc>
          <w:tcPr>
            <w:tcW w:w="4541" w:type="dxa"/>
            <w:shd w:val="clear" w:color="auto" w:fill="auto"/>
            <w:vAlign w:val="center"/>
          </w:tcPr>
          <w:p w:rsidR="007D3708" w:rsidRPr="00DD3337" w:rsidRDefault="007D3708" w:rsidP="007D3708">
            <w:r w:rsidRPr="00DD3337">
              <w:t>Точність вимірювання</w:t>
            </w:r>
          </w:p>
        </w:tc>
        <w:tc>
          <w:tcPr>
            <w:tcW w:w="3245" w:type="dxa"/>
            <w:shd w:val="clear" w:color="auto" w:fill="auto"/>
            <w:vAlign w:val="center"/>
          </w:tcPr>
          <w:p w:rsidR="007D3708" w:rsidRPr="00DD3337" w:rsidRDefault="007D3708" w:rsidP="007D3708">
            <w:r w:rsidRPr="00DD3337">
              <w:t>не гірше</w:t>
            </w:r>
            <w:r>
              <w:t xml:space="preserve"> </w:t>
            </w:r>
            <w:r w:rsidRPr="00DD3337">
              <w:t xml:space="preserve">± 3 </w:t>
            </w:r>
            <w:proofErr w:type="spellStart"/>
            <w:r w:rsidRPr="00DD3337">
              <w:t>мм.рт.ст</w:t>
            </w:r>
            <w:proofErr w:type="spellEnd"/>
            <w:r w:rsidRPr="00DD3337">
              <w:t>.</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rsidRPr="00720C04">
              <w:t>14.</w:t>
            </w:r>
          </w:p>
        </w:tc>
        <w:tc>
          <w:tcPr>
            <w:tcW w:w="4541" w:type="dxa"/>
            <w:shd w:val="clear" w:color="auto" w:fill="auto"/>
            <w:vAlign w:val="center"/>
          </w:tcPr>
          <w:p w:rsidR="007D3708" w:rsidRPr="00DD3337" w:rsidRDefault="007D3708" w:rsidP="007D3708">
            <w:r w:rsidRPr="00DD3337">
              <w:t>Діапазон вимірювання пульсу</w:t>
            </w:r>
          </w:p>
        </w:tc>
        <w:tc>
          <w:tcPr>
            <w:tcW w:w="3245" w:type="dxa"/>
            <w:shd w:val="clear" w:color="auto" w:fill="auto"/>
            <w:vAlign w:val="center"/>
          </w:tcPr>
          <w:p w:rsidR="007D3708" w:rsidRPr="00DD3337" w:rsidRDefault="007D3708" w:rsidP="00BF3273">
            <w:r w:rsidRPr="00DD3337">
              <w:t>не гірше</w:t>
            </w:r>
            <w:r w:rsidR="00BF3273">
              <w:t xml:space="preserve"> </w:t>
            </w:r>
            <w:r w:rsidRPr="00DD3337">
              <w:t xml:space="preserve">30-220 </w:t>
            </w:r>
            <w:proofErr w:type="spellStart"/>
            <w:r w:rsidRPr="00DD3337">
              <w:t>уд</w:t>
            </w:r>
            <w:proofErr w:type="spellEnd"/>
            <w:r w:rsidRPr="00DD3337">
              <w:t>/хв</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rsidRPr="00720C04">
              <w:t>15.</w:t>
            </w:r>
          </w:p>
        </w:tc>
        <w:tc>
          <w:tcPr>
            <w:tcW w:w="4541" w:type="dxa"/>
            <w:shd w:val="clear" w:color="auto" w:fill="auto"/>
            <w:vAlign w:val="center"/>
          </w:tcPr>
          <w:p w:rsidR="007D3708" w:rsidRPr="00DD3337" w:rsidRDefault="007D3708" w:rsidP="007D3708">
            <w:r w:rsidRPr="00DD3337">
              <w:t xml:space="preserve">Програмне забезпечення повинно мати російську </w:t>
            </w:r>
            <w:r>
              <w:t>та</w:t>
            </w:r>
            <w:r w:rsidRPr="00DD3337">
              <w:t xml:space="preserve"> українську мову</w:t>
            </w:r>
          </w:p>
        </w:tc>
        <w:tc>
          <w:tcPr>
            <w:tcW w:w="3245" w:type="dxa"/>
            <w:shd w:val="clear" w:color="auto" w:fill="auto"/>
            <w:vAlign w:val="center"/>
          </w:tcPr>
          <w:p w:rsidR="007D3708" w:rsidRPr="00DD3337" w:rsidRDefault="007D3708" w:rsidP="007D3708">
            <w:r w:rsidRPr="00DD3337">
              <w:t>відповідність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rsidRPr="00720C04">
              <w:t>16.</w:t>
            </w:r>
          </w:p>
        </w:tc>
        <w:tc>
          <w:tcPr>
            <w:tcW w:w="4541" w:type="dxa"/>
            <w:shd w:val="clear" w:color="auto" w:fill="auto"/>
            <w:vAlign w:val="center"/>
          </w:tcPr>
          <w:p w:rsidR="007D3708" w:rsidRPr="00DD3337" w:rsidRDefault="007D3708" w:rsidP="007D3708">
            <w:r w:rsidRPr="00DD3337">
              <w:t>Повинен мати ступінь захисту від вологи</w:t>
            </w:r>
          </w:p>
        </w:tc>
        <w:tc>
          <w:tcPr>
            <w:tcW w:w="3245" w:type="dxa"/>
            <w:shd w:val="clear" w:color="auto" w:fill="auto"/>
            <w:vAlign w:val="center"/>
          </w:tcPr>
          <w:p w:rsidR="007D3708" w:rsidRPr="00DD3337" w:rsidRDefault="007D3708" w:rsidP="007D3708">
            <w:r w:rsidRPr="00DD3337">
              <w:t>не гірше ІРХ4</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rsidRPr="00720C04">
              <w:t>17.</w:t>
            </w:r>
          </w:p>
        </w:tc>
        <w:tc>
          <w:tcPr>
            <w:tcW w:w="4541" w:type="dxa"/>
            <w:shd w:val="clear" w:color="auto" w:fill="auto"/>
            <w:vAlign w:val="center"/>
          </w:tcPr>
          <w:p w:rsidR="007D3708" w:rsidRPr="00DD3337" w:rsidRDefault="007D3708" w:rsidP="007D3708">
            <w:r w:rsidRPr="00DD3337">
              <w:t xml:space="preserve">Прилад повинен мати внутрішню енергонезалежну </w:t>
            </w:r>
            <w:proofErr w:type="spellStart"/>
            <w:r w:rsidRPr="00DD3337">
              <w:t>твердотільну</w:t>
            </w:r>
            <w:proofErr w:type="spellEnd"/>
            <w:r w:rsidRPr="00DD3337">
              <w:t xml:space="preserve"> пам'ять</w:t>
            </w:r>
          </w:p>
        </w:tc>
        <w:tc>
          <w:tcPr>
            <w:tcW w:w="3245" w:type="dxa"/>
            <w:shd w:val="clear" w:color="auto" w:fill="auto"/>
            <w:vAlign w:val="center"/>
          </w:tcPr>
          <w:p w:rsidR="007D3708" w:rsidRPr="00DD3337" w:rsidRDefault="007D3708" w:rsidP="007D3708">
            <w:r w:rsidRPr="00DD3337">
              <w:t>відповідність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18.</w:t>
            </w:r>
          </w:p>
        </w:tc>
        <w:tc>
          <w:tcPr>
            <w:tcW w:w="4541" w:type="dxa"/>
            <w:shd w:val="clear" w:color="auto" w:fill="auto"/>
            <w:vAlign w:val="center"/>
          </w:tcPr>
          <w:p w:rsidR="007D3708" w:rsidRPr="00DD3337" w:rsidRDefault="007D3708" w:rsidP="007D3708">
            <w:r w:rsidRPr="00DD3337">
              <w:t>Програмне забезпечення повинно бути сумісним з наступними версіями Windows</w:t>
            </w:r>
          </w:p>
        </w:tc>
        <w:tc>
          <w:tcPr>
            <w:tcW w:w="3245" w:type="dxa"/>
            <w:shd w:val="clear" w:color="auto" w:fill="auto"/>
            <w:vAlign w:val="center"/>
          </w:tcPr>
          <w:p w:rsidR="007D3708" w:rsidRPr="005F1EEC" w:rsidRDefault="007D3708" w:rsidP="007D3708">
            <w:pPr>
              <w:rPr>
                <w:lang w:val="en-US"/>
              </w:rPr>
            </w:pPr>
            <w:r w:rsidRPr="00DD3337">
              <w:t xml:space="preserve">не нижче Windows </w:t>
            </w:r>
            <w:r>
              <w:rPr>
                <w:lang w:val="en-US"/>
              </w:rPr>
              <w:t>10</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19.</w:t>
            </w:r>
          </w:p>
        </w:tc>
        <w:tc>
          <w:tcPr>
            <w:tcW w:w="4541" w:type="dxa"/>
            <w:shd w:val="clear" w:color="auto" w:fill="auto"/>
            <w:vAlign w:val="center"/>
          </w:tcPr>
          <w:p w:rsidR="007D3708" w:rsidRPr="00DD3337" w:rsidRDefault="007D3708" w:rsidP="007D3708">
            <w:r w:rsidRPr="00DD3337">
              <w:t>Обов’язкова наявність кнопки подій пацієнта</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20.</w:t>
            </w:r>
          </w:p>
        </w:tc>
        <w:tc>
          <w:tcPr>
            <w:tcW w:w="4541" w:type="dxa"/>
            <w:shd w:val="clear" w:color="auto" w:fill="auto"/>
            <w:vAlign w:val="center"/>
          </w:tcPr>
          <w:p w:rsidR="007D3708" w:rsidRPr="00DD3337" w:rsidRDefault="007D3708" w:rsidP="007D3708">
            <w:pPr>
              <w:rPr>
                <w:b/>
              </w:rPr>
            </w:pPr>
            <w:r w:rsidRPr="00DD3337">
              <w:rPr>
                <w:b/>
              </w:rPr>
              <w:t>Дані, які повинні аналізуватися:</w:t>
            </w:r>
          </w:p>
        </w:tc>
        <w:tc>
          <w:tcPr>
            <w:tcW w:w="3245" w:type="dxa"/>
            <w:shd w:val="clear" w:color="auto" w:fill="auto"/>
            <w:vAlign w:val="center"/>
          </w:tcPr>
          <w:p w:rsidR="007D3708" w:rsidRPr="00DD3337" w:rsidRDefault="007D3708" w:rsidP="007D3708">
            <w:pPr>
              <w:rPr>
                <w:b/>
              </w:rPr>
            </w:pP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21.</w:t>
            </w:r>
          </w:p>
        </w:tc>
        <w:tc>
          <w:tcPr>
            <w:tcW w:w="4541" w:type="dxa"/>
            <w:shd w:val="clear" w:color="auto" w:fill="auto"/>
            <w:vAlign w:val="center"/>
          </w:tcPr>
          <w:p w:rsidR="007D3708" w:rsidRPr="00DD3337" w:rsidRDefault="007D3708" w:rsidP="007D3708">
            <w:r w:rsidRPr="00DD3337">
              <w:t>ЕКГ за добу, добові тренди ЧСС, артеріального тиску, активності пацієнта</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22.</w:t>
            </w:r>
          </w:p>
        </w:tc>
        <w:tc>
          <w:tcPr>
            <w:tcW w:w="4541" w:type="dxa"/>
            <w:shd w:val="clear" w:color="auto" w:fill="auto"/>
            <w:vAlign w:val="center"/>
          </w:tcPr>
          <w:p w:rsidR="007D3708" w:rsidRPr="00DD3337" w:rsidRDefault="007D3708" w:rsidP="007D3708">
            <w:r w:rsidRPr="00DD3337">
              <w:t>Рівень та нахил сегменту ST</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23.</w:t>
            </w:r>
          </w:p>
        </w:tc>
        <w:tc>
          <w:tcPr>
            <w:tcW w:w="4541" w:type="dxa"/>
            <w:shd w:val="clear" w:color="auto" w:fill="auto"/>
            <w:vAlign w:val="center"/>
          </w:tcPr>
          <w:p w:rsidR="007D3708" w:rsidRPr="00DD3337" w:rsidRDefault="007D3708" w:rsidP="007D3708">
            <w:r w:rsidRPr="00DD3337">
              <w:t xml:space="preserve">Показники інтервалу QT, </w:t>
            </w:r>
            <w:proofErr w:type="spellStart"/>
            <w:r w:rsidRPr="00DD3337">
              <w:t>QTc</w:t>
            </w:r>
            <w:proofErr w:type="spellEnd"/>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24.</w:t>
            </w:r>
          </w:p>
        </w:tc>
        <w:tc>
          <w:tcPr>
            <w:tcW w:w="4541" w:type="dxa"/>
            <w:shd w:val="clear" w:color="auto" w:fill="auto"/>
            <w:vAlign w:val="center"/>
          </w:tcPr>
          <w:p w:rsidR="007D3708" w:rsidRPr="00DD3337" w:rsidRDefault="007D3708" w:rsidP="007D3708">
            <w:r w:rsidRPr="00DD3337">
              <w:t>Аналіз імпульсів кардіостимулятора</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25.</w:t>
            </w:r>
          </w:p>
        </w:tc>
        <w:tc>
          <w:tcPr>
            <w:tcW w:w="4541" w:type="dxa"/>
            <w:shd w:val="clear" w:color="auto" w:fill="auto"/>
            <w:vAlign w:val="center"/>
          </w:tcPr>
          <w:p w:rsidR="007D3708" w:rsidRPr="00DD3337" w:rsidRDefault="007D3708" w:rsidP="00BF3273">
            <w:r w:rsidRPr="00DD3337">
              <w:t xml:space="preserve">Табличні показники АТ </w:t>
            </w:r>
            <w:r w:rsidR="00BF3273" w:rsidRPr="00335AC8">
              <w:t>―</w:t>
            </w:r>
            <w:r w:rsidRPr="00DD3337">
              <w:t xml:space="preserve"> середні, мінімальні, максимальні значення, добові, денні та нічні індекси</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26.</w:t>
            </w:r>
          </w:p>
        </w:tc>
        <w:tc>
          <w:tcPr>
            <w:tcW w:w="4541" w:type="dxa"/>
            <w:shd w:val="clear" w:color="auto" w:fill="auto"/>
            <w:vAlign w:val="center"/>
          </w:tcPr>
          <w:p w:rsidR="007D3708" w:rsidRPr="00DD3337" w:rsidRDefault="007D3708" w:rsidP="007D3708">
            <w:r w:rsidRPr="00DD3337">
              <w:t>Аналіз екстрасистол з розподіленням їх по шаблонах з веденням статистики</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27.</w:t>
            </w:r>
          </w:p>
        </w:tc>
        <w:tc>
          <w:tcPr>
            <w:tcW w:w="4541" w:type="dxa"/>
            <w:shd w:val="clear" w:color="auto" w:fill="auto"/>
            <w:vAlign w:val="center"/>
          </w:tcPr>
          <w:p w:rsidR="007D3708" w:rsidRPr="00DD3337" w:rsidRDefault="007D3708" w:rsidP="007D3708">
            <w:r w:rsidRPr="00DD3337">
              <w:t>Аналіз варіабельності серцевого ритму:</w:t>
            </w:r>
          </w:p>
          <w:p w:rsidR="007D3708" w:rsidRPr="00DD3337" w:rsidRDefault="007D3708" w:rsidP="007D3708">
            <w:r w:rsidRPr="00DD3337">
              <w:t>- часові та частотні характеристики варіабельності</w:t>
            </w:r>
          </w:p>
          <w:p w:rsidR="007D3708" w:rsidRPr="00DD3337" w:rsidRDefault="007D3708" w:rsidP="007D3708">
            <w:r w:rsidRPr="00DD3337">
              <w:t>- гістограми і таблиці варіабельності</w:t>
            </w:r>
          </w:p>
          <w:p w:rsidR="007D3708" w:rsidRPr="00DD3337" w:rsidRDefault="007D3708" w:rsidP="007D3708">
            <w:r w:rsidRPr="00DD3337">
              <w:t>- графіки RR</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28.</w:t>
            </w:r>
          </w:p>
        </w:tc>
        <w:tc>
          <w:tcPr>
            <w:tcW w:w="4541" w:type="dxa"/>
            <w:shd w:val="clear" w:color="auto" w:fill="auto"/>
            <w:vAlign w:val="center"/>
          </w:tcPr>
          <w:p w:rsidR="007D3708" w:rsidRPr="00DD3337" w:rsidRDefault="007D3708" w:rsidP="007D3708">
            <w:r w:rsidRPr="00DD3337">
              <w:t xml:space="preserve">Статистика вимірювання артеріального тиску </w:t>
            </w:r>
          </w:p>
          <w:p w:rsidR="007D3708" w:rsidRPr="00DD3337" w:rsidRDefault="00BF3273" w:rsidP="007D3708">
            <w:r>
              <w:t xml:space="preserve">- </w:t>
            </w:r>
            <w:r w:rsidR="007D3708" w:rsidRPr="00DD3337">
              <w:t xml:space="preserve">у вигляді графіків, </w:t>
            </w:r>
          </w:p>
          <w:p w:rsidR="007D3708" w:rsidRPr="00DD3337" w:rsidRDefault="00BF3273" w:rsidP="007D3708">
            <w:r>
              <w:t xml:space="preserve">- </w:t>
            </w:r>
            <w:r w:rsidR="007D3708" w:rsidRPr="00DD3337">
              <w:t>у вигляді таблиць,</w:t>
            </w:r>
          </w:p>
          <w:p w:rsidR="007D3708" w:rsidRPr="00DD3337" w:rsidRDefault="007D3708" w:rsidP="007D3708">
            <w:r w:rsidRPr="00DD3337">
              <w:t>- у вигляді гістограм</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29.</w:t>
            </w:r>
          </w:p>
        </w:tc>
        <w:tc>
          <w:tcPr>
            <w:tcW w:w="4541" w:type="dxa"/>
            <w:shd w:val="clear" w:color="auto" w:fill="auto"/>
            <w:vAlign w:val="center"/>
          </w:tcPr>
          <w:p w:rsidR="007D3708" w:rsidRPr="00DD3337" w:rsidRDefault="007D3708" w:rsidP="007D3708">
            <w:r w:rsidRPr="00DD3337">
              <w:t>Можливість видалення та перейменування QRS комплексів та груп скорочень</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30.</w:t>
            </w:r>
          </w:p>
        </w:tc>
        <w:tc>
          <w:tcPr>
            <w:tcW w:w="4541" w:type="dxa"/>
            <w:shd w:val="clear" w:color="auto" w:fill="auto"/>
            <w:vAlign w:val="center"/>
          </w:tcPr>
          <w:p w:rsidR="007D3708" w:rsidRPr="00DD3337" w:rsidRDefault="007D3708" w:rsidP="007D3708">
            <w:r w:rsidRPr="00DD3337">
              <w:t xml:space="preserve">Автоматичне визначення миготливої аритмії та шуму, з можливістю ручного редагування </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31.</w:t>
            </w:r>
          </w:p>
        </w:tc>
        <w:tc>
          <w:tcPr>
            <w:tcW w:w="4541" w:type="dxa"/>
            <w:shd w:val="clear" w:color="auto" w:fill="auto"/>
            <w:vAlign w:val="center"/>
          </w:tcPr>
          <w:p w:rsidR="007D3708" w:rsidRPr="00DD3337" w:rsidRDefault="007D3708" w:rsidP="007D3708">
            <w:r w:rsidRPr="00DD3337">
              <w:t>Створення декількох автоматичних звітів з можливістю редагування</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32.</w:t>
            </w:r>
          </w:p>
        </w:tc>
        <w:tc>
          <w:tcPr>
            <w:tcW w:w="4541" w:type="dxa"/>
            <w:shd w:val="clear" w:color="auto" w:fill="auto"/>
            <w:vAlign w:val="center"/>
          </w:tcPr>
          <w:p w:rsidR="007D3708" w:rsidRPr="00DD3337" w:rsidRDefault="007D3708" w:rsidP="007D3708">
            <w:r w:rsidRPr="00DD3337">
              <w:t>Автоматичне створення таблиці подій</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33.</w:t>
            </w:r>
          </w:p>
        </w:tc>
        <w:tc>
          <w:tcPr>
            <w:tcW w:w="4541" w:type="dxa"/>
            <w:shd w:val="clear" w:color="auto" w:fill="auto"/>
            <w:vAlign w:val="center"/>
          </w:tcPr>
          <w:p w:rsidR="007D3708" w:rsidRPr="00DD3337" w:rsidRDefault="007D3708" w:rsidP="007D3708">
            <w:pPr>
              <w:rPr>
                <w:b/>
              </w:rPr>
            </w:pPr>
            <w:r w:rsidRPr="00DD3337">
              <w:rPr>
                <w:b/>
              </w:rPr>
              <w:t>Додаткові можливості:</w:t>
            </w:r>
          </w:p>
        </w:tc>
        <w:tc>
          <w:tcPr>
            <w:tcW w:w="3245" w:type="dxa"/>
            <w:shd w:val="clear" w:color="auto" w:fill="auto"/>
            <w:vAlign w:val="center"/>
          </w:tcPr>
          <w:p w:rsidR="007D3708" w:rsidRPr="00DD3337" w:rsidRDefault="007D3708" w:rsidP="007D3708">
            <w:pPr>
              <w:rPr>
                <w:b/>
              </w:rPr>
            </w:pP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Pr="00720C04" w:rsidRDefault="007D3708" w:rsidP="007D3708">
            <w:pPr>
              <w:tabs>
                <w:tab w:val="left" w:pos="34"/>
              </w:tabs>
            </w:pPr>
            <w:r>
              <w:t>34.</w:t>
            </w:r>
          </w:p>
        </w:tc>
        <w:tc>
          <w:tcPr>
            <w:tcW w:w="4541" w:type="dxa"/>
            <w:shd w:val="clear" w:color="auto" w:fill="auto"/>
            <w:vAlign w:val="center"/>
          </w:tcPr>
          <w:p w:rsidR="007D3708" w:rsidRPr="000611F3" w:rsidRDefault="007D3708" w:rsidP="007D3708">
            <w:r w:rsidRPr="000611F3">
              <w:t>Визначення частоти дихання</w:t>
            </w:r>
          </w:p>
        </w:tc>
        <w:tc>
          <w:tcPr>
            <w:tcW w:w="3245" w:type="dxa"/>
            <w:shd w:val="clear" w:color="auto" w:fill="auto"/>
            <w:vAlign w:val="center"/>
          </w:tcPr>
          <w:p w:rsidR="007D3708" w:rsidRPr="00DD3337" w:rsidRDefault="007D3708" w:rsidP="007D3708">
            <w:pPr>
              <w:rPr>
                <w:b/>
              </w:rPr>
            </w:pPr>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Default="00BF3273" w:rsidP="007D3708">
            <w:pPr>
              <w:tabs>
                <w:tab w:val="left" w:pos="34"/>
              </w:tabs>
            </w:pPr>
            <w:r>
              <w:lastRenderedPageBreak/>
              <w:t>35.</w:t>
            </w:r>
          </w:p>
        </w:tc>
        <w:tc>
          <w:tcPr>
            <w:tcW w:w="4541" w:type="dxa"/>
            <w:shd w:val="clear" w:color="auto" w:fill="auto"/>
            <w:vAlign w:val="center"/>
          </w:tcPr>
          <w:p w:rsidR="007D3708" w:rsidRPr="00DD3337" w:rsidRDefault="007D3708" w:rsidP="007D3708">
            <w:r w:rsidRPr="00DD3337">
              <w:t>Функція лінійки, для вимірювання тривалості та амплітуди</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Default="00BF3273" w:rsidP="007D3708">
            <w:pPr>
              <w:tabs>
                <w:tab w:val="left" w:pos="34"/>
              </w:tabs>
            </w:pPr>
            <w:r>
              <w:t>36.</w:t>
            </w:r>
          </w:p>
        </w:tc>
        <w:tc>
          <w:tcPr>
            <w:tcW w:w="4541" w:type="dxa"/>
            <w:shd w:val="clear" w:color="auto" w:fill="auto"/>
            <w:vAlign w:val="center"/>
          </w:tcPr>
          <w:p w:rsidR="007D3708" w:rsidRPr="00DD3337" w:rsidRDefault="007D3708" w:rsidP="007D3708">
            <w:r w:rsidRPr="00DD3337">
              <w:t>Можливість вибору зразків ЕКГ для друку</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Default="00BF3273" w:rsidP="007D3708">
            <w:pPr>
              <w:tabs>
                <w:tab w:val="left" w:pos="34"/>
              </w:tabs>
            </w:pPr>
            <w:r>
              <w:t>37.</w:t>
            </w:r>
          </w:p>
        </w:tc>
        <w:tc>
          <w:tcPr>
            <w:tcW w:w="4541" w:type="dxa"/>
            <w:shd w:val="clear" w:color="auto" w:fill="auto"/>
            <w:vAlign w:val="center"/>
          </w:tcPr>
          <w:p w:rsidR="007D3708" w:rsidRPr="00DD3337" w:rsidRDefault="007D3708" w:rsidP="007D3708">
            <w:r w:rsidRPr="00DD3337">
              <w:t>Можливість експорту та імпорту записів і баз даних пацієнтів</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Default="00BF3273" w:rsidP="007D3708">
            <w:pPr>
              <w:tabs>
                <w:tab w:val="left" w:pos="34"/>
              </w:tabs>
            </w:pPr>
            <w:r>
              <w:t>38.</w:t>
            </w:r>
          </w:p>
        </w:tc>
        <w:tc>
          <w:tcPr>
            <w:tcW w:w="4541" w:type="dxa"/>
            <w:shd w:val="clear" w:color="auto" w:fill="auto"/>
          </w:tcPr>
          <w:p w:rsidR="007D3708" w:rsidRPr="00DD3337" w:rsidRDefault="007D3708" w:rsidP="00BF3273">
            <w:r w:rsidRPr="00DD3337">
              <w:t>Підтримка міжнародних стандартів передачі даних</w:t>
            </w:r>
          </w:p>
        </w:tc>
        <w:tc>
          <w:tcPr>
            <w:tcW w:w="3245" w:type="dxa"/>
            <w:shd w:val="clear" w:color="auto" w:fill="auto"/>
            <w:vAlign w:val="center"/>
          </w:tcPr>
          <w:p w:rsidR="007D3708" w:rsidRPr="00DD3337" w:rsidRDefault="007D3708" w:rsidP="007D3708">
            <w:r w:rsidRPr="00DD3337">
              <w:t>GDT, DICOM або HL-7</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Default="00BF3273" w:rsidP="007D3708">
            <w:pPr>
              <w:tabs>
                <w:tab w:val="left" w:pos="34"/>
              </w:tabs>
            </w:pPr>
            <w:r>
              <w:t>39.</w:t>
            </w:r>
          </w:p>
        </w:tc>
        <w:tc>
          <w:tcPr>
            <w:tcW w:w="4541" w:type="dxa"/>
            <w:shd w:val="clear" w:color="auto" w:fill="auto"/>
            <w:vAlign w:val="center"/>
          </w:tcPr>
          <w:p w:rsidR="007D3708" w:rsidRPr="00DD3337" w:rsidRDefault="007D3708" w:rsidP="007D3708">
            <w:r w:rsidRPr="00DD3337">
              <w:t>Синхронізація відображення даних ЕКГ та АТ</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Default="00BF3273" w:rsidP="007D3708">
            <w:pPr>
              <w:tabs>
                <w:tab w:val="left" w:pos="34"/>
              </w:tabs>
            </w:pPr>
            <w:r>
              <w:t>40.</w:t>
            </w:r>
          </w:p>
        </w:tc>
        <w:tc>
          <w:tcPr>
            <w:tcW w:w="4541" w:type="dxa"/>
            <w:shd w:val="clear" w:color="auto" w:fill="auto"/>
            <w:vAlign w:val="center"/>
          </w:tcPr>
          <w:p w:rsidR="007D3708" w:rsidRPr="00DD3337" w:rsidRDefault="007D3708" w:rsidP="007D3708">
            <w:r w:rsidRPr="00DD3337">
              <w:t>Контроль якості накладених ЕКГ-</w:t>
            </w:r>
            <w:r w:rsidR="00BF3273">
              <w:t>електродів на моніторі ПК</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Default="00BF3273" w:rsidP="007D3708">
            <w:pPr>
              <w:tabs>
                <w:tab w:val="left" w:pos="34"/>
              </w:tabs>
            </w:pPr>
            <w:r>
              <w:t>41.</w:t>
            </w:r>
          </w:p>
        </w:tc>
        <w:tc>
          <w:tcPr>
            <w:tcW w:w="4541" w:type="dxa"/>
            <w:shd w:val="clear" w:color="auto" w:fill="auto"/>
            <w:vAlign w:val="center"/>
          </w:tcPr>
          <w:p w:rsidR="007D3708" w:rsidRPr="00DD3337" w:rsidRDefault="007D3708" w:rsidP="007D3708">
            <w:r w:rsidRPr="00DD3337">
              <w:t>Можливість формування електронної картки пацієнта</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Default="00BF3273" w:rsidP="007D3708">
            <w:pPr>
              <w:tabs>
                <w:tab w:val="left" w:pos="34"/>
              </w:tabs>
            </w:pPr>
            <w:r>
              <w:t>42.</w:t>
            </w:r>
          </w:p>
        </w:tc>
        <w:tc>
          <w:tcPr>
            <w:tcW w:w="4541" w:type="dxa"/>
            <w:shd w:val="clear" w:color="auto" w:fill="auto"/>
            <w:vAlign w:val="center"/>
          </w:tcPr>
          <w:p w:rsidR="007D3708" w:rsidRPr="00DD3337" w:rsidRDefault="007D3708" w:rsidP="007D3708">
            <w:r w:rsidRPr="00DD3337">
              <w:t xml:space="preserve">Відповідність вимогами точності ANSI/AAMI </w:t>
            </w:r>
          </w:p>
        </w:tc>
        <w:tc>
          <w:tcPr>
            <w:tcW w:w="3245" w:type="dxa"/>
            <w:shd w:val="clear" w:color="auto" w:fill="auto"/>
            <w:vAlign w:val="center"/>
          </w:tcPr>
          <w:p w:rsidR="007D3708" w:rsidRPr="00DD3337" w:rsidRDefault="007D3708" w:rsidP="007D3708">
            <w:r w:rsidRPr="00DD3337">
              <w:t>відповідність</w:t>
            </w:r>
          </w:p>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Default="00BF3273" w:rsidP="007D3708">
            <w:pPr>
              <w:tabs>
                <w:tab w:val="left" w:pos="34"/>
              </w:tabs>
            </w:pPr>
            <w:r>
              <w:t>43.</w:t>
            </w:r>
          </w:p>
        </w:tc>
        <w:tc>
          <w:tcPr>
            <w:tcW w:w="4541" w:type="dxa"/>
            <w:shd w:val="clear" w:color="auto" w:fill="auto"/>
          </w:tcPr>
          <w:p w:rsidR="007D3708" w:rsidRPr="00DD3337" w:rsidRDefault="007D3708" w:rsidP="007D3708">
            <w:r w:rsidRPr="00DD3337">
              <w:rPr>
                <w:b/>
              </w:rPr>
              <w:t>Вимоги до комплектації:</w:t>
            </w:r>
          </w:p>
        </w:tc>
        <w:tc>
          <w:tcPr>
            <w:tcW w:w="3245" w:type="dxa"/>
            <w:shd w:val="clear" w:color="auto" w:fill="auto"/>
            <w:vAlign w:val="center"/>
          </w:tcPr>
          <w:p w:rsidR="007D3708" w:rsidRPr="00DD3337" w:rsidRDefault="007D3708" w:rsidP="007D3708"/>
        </w:tc>
        <w:tc>
          <w:tcPr>
            <w:tcW w:w="1416" w:type="dxa"/>
          </w:tcPr>
          <w:p w:rsidR="007D3708" w:rsidRPr="00720C04" w:rsidRDefault="007D3708" w:rsidP="007D3708"/>
        </w:tc>
      </w:tr>
      <w:tr w:rsidR="007D3708" w:rsidRPr="00720C04" w:rsidTr="00B20CB2">
        <w:tc>
          <w:tcPr>
            <w:tcW w:w="466" w:type="dxa"/>
            <w:shd w:val="clear" w:color="auto" w:fill="auto"/>
            <w:vAlign w:val="center"/>
          </w:tcPr>
          <w:p w:rsidR="007D3708" w:rsidRDefault="00BF3273" w:rsidP="007D3708">
            <w:pPr>
              <w:tabs>
                <w:tab w:val="left" w:pos="34"/>
              </w:tabs>
            </w:pPr>
            <w:r>
              <w:t>44.</w:t>
            </w:r>
          </w:p>
        </w:tc>
        <w:tc>
          <w:tcPr>
            <w:tcW w:w="4541" w:type="dxa"/>
            <w:shd w:val="clear" w:color="auto" w:fill="auto"/>
          </w:tcPr>
          <w:p w:rsidR="007D3708" w:rsidRDefault="007D3708" w:rsidP="00BF3273">
            <w:r w:rsidRPr="00DD3337">
              <w:t>- прилад</w:t>
            </w:r>
          </w:p>
          <w:p w:rsidR="00BF3273" w:rsidRDefault="00BF3273" w:rsidP="00BF3273">
            <w:r w:rsidRPr="00DD3337">
              <w:t>- програмне забезпечення</w:t>
            </w:r>
          </w:p>
          <w:p w:rsidR="00BF3273" w:rsidRDefault="00BF3273" w:rsidP="00BF3273">
            <w:r w:rsidRPr="00DD3337">
              <w:t>- засоби з</w:t>
            </w:r>
            <w:r>
              <w:t>в’язку з комп’ютером</w:t>
            </w:r>
          </w:p>
          <w:p w:rsidR="00BF3273" w:rsidRDefault="00BF3273" w:rsidP="00BF3273">
            <w:r>
              <w:t>- сумка для приладу</w:t>
            </w:r>
          </w:p>
          <w:p w:rsidR="00BF3273" w:rsidRDefault="00BF3273" w:rsidP="00BF3273">
            <w:r w:rsidRPr="00DD3337">
              <w:t>- зарядний пристрій</w:t>
            </w:r>
          </w:p>
          <w:p w:rsidR="00BF3273" w:rsidRDefault="00BF3273" w:rsidP="00BF3273">
            <w:r w:rsidRPr="00DD3337">
              <w:t xml:space="preserve">- акумуляторні батареї </w:t>
            </w:r>
            <w:r w:rsidRPr="00335AC8">
              <w:t>―</w:t>
            </w:r>
            <w:r w:rsidRPr="00DD3337">
              <w:t xml:space="preserve"> не менше 2 комплектів</w:t>
            </w:r>
          </w:p>
          <w:p w:rsidR="00BF3273" w:rsidRDefault="00BF3273" w:rsidP="00BF3273">
            <w:r w:rsidRPr="00DD3337">
              <w:t>- кабель ЕКГ</w:t>
            </w:r>
          </w:p>
          <w:p w:rsidR="00BF3273" w:rsidRPr="00DD3337" w:rsidRDefault="00BF3273" w:rsidP="00BF3273">
            <w:r w:rsidRPr="00DD3337">
              <w:t>- манжета для вимірювання АТ</w:t>
            </w:r>
          </w:p>
        </w:tc>
        <w:tc>
          <w:tcPr>
            <w:tcW w:w="3245" w:type="dxa"/>
            <w:shd w:val="clear" w:color="auto" w:fill="auto"/>
            <w:vAlign w:val="center"/>
          </w:tcPr>
          <w:p w:rsidR="007D3708" w:rsidRPr="00DD3337" w:rsidRDefault="007D3708" w:rsidP="007D3708">
            <w:r w:rsidRPr="00DD3337">
              <w:t>наявність</w:t>
            </w:r>
          </w:p>
        </w:tc>
        <w:tc>
          <w:tcPr>
            <w:tcW w:w="1416" w:type="dxa"/>
          </w:tcPr>
          <w:p w:rsidR="007D3708" w:rsidRPr="00720C04" w:rsidRDefault="007D3708" w:rsidP="007D3708"/>
        </w:tc>
      </w:tr>
    </w:tbl>
    <w:p w:rsidR="00DA7800" w:rsidRPr="00720C04" w:rsidRDefault="00DA7800">
      <w:pPr>
        <w:spacing w:after="160" w:line="259" w:lineRule="auto"/>
        <w:rPr>
          <w:b/>
        </w:rPr>
      </w:pPr>
      <w:bookmarkStart w:id="0" w:name="_GoBack"/>
      <w:bookmarkEnd w:id="0"/>
    </w:p>
    <w:sectPr w:rsidR="00DA7800" w:rsidRPr="00720C04" w:rsidSect="00EE18FE">
      <w:pgSz w:w="11906" w:h="16838"/>
      <w:pgMar w:top="709"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43C24"/>
    <w:multiLevelType w:val="hybridMultilevel"/>
    <w:tmpl w:val="CFA0E71E"/>
    <w:lvl w:ilvl="0" w:tplc="D09EB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59F460F"/>
    <w:multiLevelType w:val="hybridMultilevel"/>
    <w:tmpl w:val="C186CDCE"/>
    <w:lvl w:ilvl="0" w:tplc="A5264EB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38B829F1"/>
    <w:multiLevelType w:val="hybridMultilevel"/>
    <w:tmpl w:val="74A2E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F233FB5"/>
    <w:multiLevelType w:val="hybridMultilevel"/>
    <w:tmpl w:val="877C454E"/>
    <w:lvl w:ilvl="0" w:tplc="1FF0932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30D7846"/>
    <w:multiLevelType w:val="hybridMultilevel"/>
    <w:tmpl w:val="B33EF99A"/>
    <w:lvl w:ilvl="0" w:tplc="1444E6C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32"/>
    <w:rsid w:val="00102B32"/>
    <w:rsid w:val="001502B3"/>
    <w:rsid w:val="001D6892"/>
    <w:rsid w:val="002003D2"/>
    <w:rsid w:val="00327E00"/>
    <w:rsid w:val="0035704D"/>
    <w:rsid w:val="003A7737"/>
    <w:rsid w:val="003E0DE2"/>
    <w:rsid w:val="00720C04"/>
    <w:rsid w:val="007225A0"/>
    <w:rsid w:val="00737763"/>
    <w:rsid w:val="007D3708"/>
    <w:rsid w:val="0080331D"/>
    <w:rsid w:val="008F3E14"/>
    <w:rsid w:val="00B51A72"/>
    <w:rsid w:val="00BF3273"/>
    <w:rsid w:val="00D91780"/>
    <w:rsid w:val="00DA423D"/>
    <w:rsid w:val="00DA7800"/>
    <w:rsid w:val="00E431E9"/>
    <w:rsid w:val="00E55A70"/>
    <w:rsid w:val="00E97550"/>
    <w:rsid w:val="00EE18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C8C3"/>
  <w15:chartTrackingRefBased/>
  <w15:docId w15:val="{8122FF1B-644F-4876-9995-8EB4DA9B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B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4291</Words>
  <Characters>2446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КНП Болградска ЦРЛ</dc:creator>
  <cp:keywords/>
  <dc:description/>
  <cp:lastModifiedBy>КНП Болградска ЦРЛ</cp:lastModifiedBy>
  <cp:revision>11</cp:revision>
  <dcterms:created xsi:type="dcterms:W3CDTF">2023-07-04T12:51:00Z</dcterms:created>
  <dcterms:modified xsi:type="dcterms:W3CDTF">2023-12-08T14:57:00Z</dcterms:modified>
</cp:coreProperties>
</file>