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textAlignment w:val="top"/>
        <w:rPr>
          <w:shd w:fill="auto" w:val="clear"/>
        </w:rPr>
      </w:pPr>
      <w:r>
        <w:rPr>
          <w:rFonts w:eastAsia="Times New Roman"/>
          <w:b/>
          <w:shd w:fill="auto" w:val="clear"/>
        </w:rPr>
        <w:t>Додаток №1</w:t>
      </w:r>
    </w:p>
    <w:p>
      <w:pPr>
        <w:pStyle w:val="Normal"/>
        <w:jc w:val="right"/>
        <w:textAlignment w:val="top"/>
        <w:rPr>
          <w:shd w:fill="auto" w:val="clear"/>
        </w:rPr>
      </w:pPr>
      <w:r>
        <w:rPr>
          <w:rFonts w:eastAsia="Times New Roman"/>
          <w:b/>
          <w:shd w:fill="auto" w:val="clear"/>
        </w:rPr>
        <w:t xml:space="preserve"> </w:t>
      </w:r>
      <w:r>
        <w:rPr>
          <w:rFonts w:eastAsia="Times New Roman"/>
          <w:b/>
          <w:shd w:fill="auto" w:val="clear"/>
        </w:rPr>
        <w:t>до протоколу №15</w:t>
      </w:r>
    </w:p>
    <w:p>
      <w:pPr>
        <w:pStyle w:val="Normal"/>
        <w:jc w:val="right"/>
        <w:textAlignment w:val="top"/>
        <w:rPr>
          <w:shd w:fill="auto" w:val="clear"/>
        </w:rPr>
      </w:pPr>
      <w:r>
        <w:rPr>
          <w:rFonts w:eastAsia="Times New Roman"/>
          <w:b/>
          <w:shd w:fill="auto" w:val="clear"/>
        </w:rPr>
        <w:t xml:space="preserve">від   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uk-UA" w:eastAsia="uk-UA" w:bidi="ar-SA"/>
        </w:rPr>
        <w:t xml:space="preserve">2  лютого </w:t>
      </w:r>
      <w:r>
        <w:rPr>
          <w:rFonts w:eastAsia="Times New Roman"/>
          <w:b/>
          <w:shd w:fill="auto" w:val="clear"/>
        </w:rPr>
        <w:t xml:space="preserve">   2023 року</w:t>
      </w:r>
    </w:p>
    <w:p>
      <w:pPr>
        <w:pStyle w:val="Normal"/>
        <w:jc w:val="center"/>
        <w:textAlignment w:val="top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textAlignment w:val="top"/>
        <w:rPr>
          <w:rFonts w:eastAsia="Times New Roman"/>
          <w:b/>
          <w:b/>
        </w:rPr>
      </w:pPr>
      <w:r>
        <w:rPr>
          <w:rFonts w:eastAsia="Times New Roman"/>
          <w:b/>
          <w:bCs/>
          <w:color w:val="000000"/>
          <w:lang w:val="uk-UA"/>
        </w:rPr>
        <w:t xml:space="preserve">Після змін від </w:t>
      </w:r>
      <w:r>
        <w:rPr>
          <w:rFonts w:eastAsia="Calibri" w:cs="Times New Roman"/>
          <w:b/>
          <w:bCs/>
          <w:color w:val="000000"/>
          <w:sz w:val="24"/>
          <w:szCs w:val="24"/>
          <w:lang w:val="uk-UA" w:eastAsia="zh-CN" w:bidi="ar-SA"/>
        </w:rPr>
        <w:t>06.02.2023</w:t>
      </w:r>
      <w:r>
        <w:rPr>
          <w:rFonts w:eastAsia="Times New Roman"/>
          <w:b/>
          <w:bCs/>
          <w:color w:val="000000"/>
          <w:lang w:val="uk-UA"/>
        </w:rPr>
        <w:t xml:space="preserve">р., викладено у новій редакції Оголошення про проведення відкритих торгів з особливостями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textAlignment w:val="top"/>
        <w:rPr>
          <w:rFonts w:eastAsia="Times New Roman"/>
          <w:b/>
          <w:b/>
        </w:rPr>
      </w:pPr>
      <w:r>
        <w:rPr/>
      </w:r>
    </w:p>
    <w:p>
      <w:pPr>
        <w:pStyle w:val="Normal"/>
        <w:jc w:val="center"/>
        <w:textAlignment w:val="top"/>
        <w:rPr>
          <w:rFonts w:eastAsia="Times New Roman"/>
          <w:b/>
          <w:b/>
        </w:rPr>
      </w:pPr>
      <w:r>
        <w:rPr>
          <w:rFonts w:eastAsia="Times New Roman"/>
          <w:b/>
        </w:rPr>
        <w:t xml:space="preserve">Оголошення про проведення відкритих торгів з особливостями </w:t>
      </w:r>
    </w:p>
    <w:p>
      <w:pPr>
        <w:pStyle w:val="Normal"/>
        <w:jc w:val="center"/>
        <w:textAlignment w:val="top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tbl>
      <w:tblPr>
        <w:tblW w:w="9936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4135"/>
        <w:gridCol w:w="5800"/>
      </w:tblGrid>
      <w:tr>
        <w:trPr/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1. Найменування замовника: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color w:val="C9211E"/>
                <w:sz w:val="24"/>
                <w:szCs w:val="24"/>
              </w:rPr>
            </w:pPr>
            <w:r>
              <w:rPr/>
              <w:t>Комунальне підприємство «Сокальжитлокомунсервіс»</w:t>
            </w:r>
          </w:p>
        </w:tc>
      </w:tr>
      <w:tr>
        <w:trPr/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  <w:vertAlign w:val="superscript"/>
              </w:rPr>
              <w:t>1</w:t>
            </w:r>
            <w:r>
              <w:rPr>
                <w:rFonts w:eastAsia="Times New Roman"/>
                <w:bCs/>
              </w:rPr>
              <w:t>. Місцезнаходження замовника: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rPr>
                <w:color w:val="C9211E"/>
              </w:rPr>
            </w:pPr>
            <w:r>
              <w:rPr/>
              <w:t>вул. Героїв УПА,11, м. Сокаль, Львівська обл., 8000</w:t>
            </w:r>
            <w:r>
              <w:rPr>
                <w:lang w:val="uk-UA"/>
              </w:rPr>
              <w:t>1</w:t>
            </w:r>
          </w:p>
        </w:tc>
      </w:tr>
      <w:tr>
        <w:trPr/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  <w:vertAlign w:val="superscript"/>
              </w:rPr>
              <w:t>2</w:t>
            </w:r>
            <w:r>
              <w:rPr>
                <w:rFonts w:eastAsia="Times New Roman"/>
                <w:bCs/>
              </w:rPr>
              <w:t>. Код згідно з ЄДРПОУ замовника: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" w:cs="Times New Roman" w:eastAsiaTheme="minorEastAsia"/>
                <w:b/>
                <w:b/>
                <w:color w:val="C9211E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lang w:val="uk-UA" w:eastAsia="uk-UA" w:bidi="ar-SA"/>
              </w:rPr>
              <w:t>31963156</w:t>
            </w:r>
          </w:p>
        </w:tc>
      </w:tr>
      <w:tr>
        <w:trPr/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  <w:vertAlign w:val="superscript"/>
              </w:rPr>
              <w:t>3</w:t>
            </w:r>
            <w:r>
              <w:rPr>
                <w:rFonts w:eastAsia="Times New Roman"/>
                <w:bCs/>
              </w:rPr>
              <w:t>. Категорія замовника: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Rvps2"/>
              <w:widowControl w:val="false"/>
              <w:shd w:val="clear" w:color="auto" w:fill="FFFFFF"/>
              <w:spacing w:beforeAutospacing="0" w:before="280" w:afterAutospacing="0" w:after="28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10101"/>
                <w:spacing w:val="0"/>
                <w:sz w:val="24"/>
                <w:shd w:fill="FFFFFF" w:val="clear"/>
                <w:lang w:val="uk-UA"/>
              </w:rPr>
              <w:t>Юридичні особи, які є підприємствами, установами, організаціями та їх об’єднання, які забезпечують потреби держави або територіальної громади</w:t>
            </w:r>
            <w:r>
              <w:rPr>
                <w:b/>
                <w:i w:val="false"/>
                <w:caps w:val="false"/>
                <w:smallCaps w:val="false"/>
                <w:color w:val="010101"/>
                <w:spacing w:val="0"/>
                <w:sz w:val="24"/>
                <w:shd w:fill="FFFFFF" w:val="clear"/>
                <w:lang w:val="uk-UA"/>
              </w:rPr>
              <w:t>.</w:t>
            </w:r>
          </w:p>
        </w:tc>
      </w:tr>
      <w:tr>
        <w:trPr/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2. Назва предмету закупівлі 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20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"/>
                <w:sz w:val="24"/>
                <w:szCs w:val="24"/>
                <w:lang w:val="uk-UA" w:eastAsia="ru-RU"/>
              </w:rPr>
              <w:t>Моторні оливи. Мінеральні оливи та їх суміші. Оливи для гідравлічних систем та іншого призначення. Трансмісійні мастила. Гальмівні рідини. Антикорозійні оливи (</w:t>
            </w:r>
            <w:r>
              <w:rPr>
                <w:sz w:val="24"/>
                <w:szCs w:val="24"/>
              </w:rPr>
              <w:t xml:space="preserve"> код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ДК 021:2015: </w:t>
            </w: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val="uk-UA" w:eastAsia="uk-UA" w:bidi="ar-SA"/>
              </w:rPr>
              <w:t xml:space="preserve">Єдиний закупівельний словник </w:t>
            </w:r>
            <w:r>
              <w:rPr>
                <w:rFonts w:cs="Times New Roman"/>
                <w:sz w:val="24"/>
                <w:szCs w:val="24"/>
              </w:rPr>
              <w:t xml:space="preserve">09210000-4  </w:t>
            </w:r>
            <w:r>
              <w:rPr>
                <w:rFonts w:cs="Times New Roman"/>
                <w:sz w:val="24"/>
                <w:szCs w:val="24"/>
                <w:lang w:val="uk-UA"/>
              </w:rPr>
              <w:t>Мастильні  засоби)</w:t>
            </w:r>
          </w:p>
          <w:p>
            <w:pPr>
              <w:pStyle w:val="Rvps2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3. Кількість товарів або обсяг виконання робіт чи надання послуг: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00" w:hanging="0"/>
              <w:jc w:val="both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color w:val="auto"/>
                <w:kern w:val="0"/>
                <w:position w:val="0"/>
                <w:sz w:val="24"/>
                <w:sz w:val="24"/>
                <w:szCs w:val="24"/>
                <w:shd w:fill="auto" w:val="clear"/>
                <w:vertAlign w:val="baseline"/>
                <w:lang w:val="uk-UA" w:eastAsia="uk-UA" w:bidi="ar-SA"/>
              </w:rPr>
            </w:pPr>
            <w:r>
              <w:rPr>
                <w:rFonts w:eastAsia="" w:cs="Times New Roman" w:eastAsiaTheme="minorEastAsia"/>
                <w:b w:val="false"/>
                <w:bCs w:val="false"/>
                <w:color w:val="000000"/>
                <w:kern w:val="0"/>
                <w:position w:val="0"/>
                <w:sz w:val="24"/>
                <w:sz w:val="24"/>
                <w:szCs w:val="24"/>
                <w:shd w:fill="auto" w:val="clear"/>
                <w:vertAlign w:val="baseline"/>
                <w:lang w:val="uk-UA" w:eastAsia="uk-UA" w:bidi="ar-SA"/>
              </w:rPr>
              <w:t>Таблиця № 1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shd w:fill="auto" w:val="clear"/>
              </w:rPr>
            </w:pPr>
            <w:r>
              <w:rPr>
                <w:b w:val="false"/>
                <w:bCs w:val="false"/>
                <w:shd w:fill="auto" w:val="clear"/>
              </w:rPr>
            </w:r>
          </w:p>
        </w:tc>
      </w:tr>
      <w:tr>
        <w:trPr/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  <w:r>
              <w:rPr>
                <w:rFonts w:eastAsia="Times New Roman"/>
                <w:bCs/>
                <w:vertAlign w:val="superscript"/>
              </w:rPr>
              <w:t>1</w:t>
            </w:r>
            <w:r>
              <w:rPr>
                <w:rFonts w:eastAsia="Times New Roman"/>
                <w:bCs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both"/>
              <w:textAlignment w:val="baseline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shd w:fill="FDFEFD" w:val="clear"/>
              </w:rPr>
              <w:t>80001, Львівська обл., Червоноградський район, м. Сокаль, вул. Тартаківська, 90</w:t>
            </w:r>
          </w:p>
        </w:tc>
      </w:tr>
      <w:tr>
        <w:trPr>
          <w:trHeight w:val="1119" w:hRule="atLeast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4. Очікувана вартість закупівлі: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Rvps2"/>
              <w:widowControl w:val="false"/>
              <w:shd w:val="clear" w:color="auto" w:fill="FFFFFF"/>
              <w:spacing w:lineRule="auto" w:line="288" w:beforeAutospacing="0" w:before="280" w:afterAutospacing="0" w:after="280"/>
              <w:jc w:val="both"/>
              <w:textAlignment w:val="baseline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uk-UA" w:eastAsia="ru-RU" w:bidi="ar-SA"/>
              </w:rPr>
            </w:pPr>
            <w:r>
              <w:rPr>
                <w:rFonts w:eastAsia="" w:cs="Times New Roman" w:eastAsiaTheme="minorEastAsia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>285948,00 грн. з ПДВ.</w:t>
            </w:r>
          </w:p>
        </w:tc>
      </w:tr>
      <w:tr>
        <w:trPr/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5. Строк поставки товарів, виконання робіт чи надання послуг: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Style w:val="Strong"/>
                <w:rFonts w:eastAsia="Times New Roman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uk-UA" w:eastAsia="ru-RU" w:bidi="ar-SA"/>
              </w:rPr>
              <w:t xml:space="preserve">Протягом  </w:t>
            </w:r>
            <w:r>
              <w:rPr>
                <w:rFonts w:eastAsia="Times New Roman"/>
                <w:b/>
                <w:lang w:eastAsia="ru-RU"/>
              </w:rPr>
              <w:t>2023 року до 31.12.2023 року</w:t>
            </w:r>
          </w:p>
        </w:tc>
      </w:tr>
      <w:tr>
        <w:trPr/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6. Кінцевий строк подання тендерних пропозицій: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Кінцевий строк подання тендерних пропозицій: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Після змін від 06.02.2023 р., викладено у новій редакції  </w:t>
            </w: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і</w:t>
            </w:r>
          </w:p>
          <w:p>
            <w:pPr>
              <w:pStyle w:val="Normal"/>
              <w:widowControl w:val="false"/>
              <w:spacing w:before="0" w:after="0"/>
              <w:ind w:left="34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fill="auto" w:val="clear"/>
                <w:lang w:val="uk-UA"/>
              </w:rPr>
              <w:t>СТАНОВИТЬ: до 13.02.2023 р., 00:00 год.</w:t>
            </w:r>
          </w:p>
          <w:p>
            <w:pPr>
              <w:pStyle w:val="Normal"/>
              <w:widowControl w:val="false"/>
              <w:spacing w:before="0" w:after="0"/>
              <w:ind w:left="34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r>
          </w:p>
          <w:p>
            <w:pPr>
              <w:pStyle w:val="Normal"/>
              <w:widowControl w:val="false"/>
              <w:spacing w:before="0" w:after="0"/>
              <w:ind w:left="34" w:right="0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uk-UA"/>
              </w:rPr>
              <w:t xml:space="preserve">Згідно умов початкової тендерної документації 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shd w:fill="auto" w:val="clear"/>
              </w:rPr>
              <w:t>кінцевий строк подання тендерних пропозицій</w:t>
            </w:r>
          </w:p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shd w:fill="auto" w:val="clear"/>
              </w:rPr>
            </w:pPr>
            <w:r>
              <w:rPr>
                <w:b/>
                <w:color w:val="000000"/>
                <w:shd w:fill="auto" w:val="clear"/>
              </w:rPr>
              <w:t xml:space="preserve">«10» лютого </w:t>
            </w:r>
            <w:r>
              <w:rPr>
                <w:b/>
                <w:shd w:fill="auto" w:val="clear"/>
              </w:rPr>
              <w:t xml:space="preserve">2023 року., </w:t>
            </w:r>
            <w:r>
              <w:rPr>
                <w:b/>
                <w:shd w:fill="auto" w:val="clear"/>
              </w:rPr>
              <w:t>00:00 год.</w:t>
            </w:r>
          </w:p>
        </w:tc>
      </w:tr>
      <w:tr>
        <w:trPr/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7. Умови оплати: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>Подія:</w:t>
            </w:r>
            <w:r>
              <w:rPr>
                <w:rFonts w:eastAsia="Times New Roman"/>
                <w:bCs/>
              </w:rPr>
              <w:tab/>
              <w:t>Поставка товару</w:t>
            </w:r>
          </w:p>
          <w:p>
            <w:pPr>
              <w:pStyle w:val="Normal"/>
              <w:widowControl w:val="false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>Опис</w:t>
            </w:r>
            <w:r>
              <w:rPr>
                <w:rFonts w:eastAsia="Times New Roman"/>
                <w:bCs/>
              </w:rPr>
              <w:t>:</w:t>
              <w:tab/>
            </w:r>
            <w:r>
              <w:rPr>
                <w:rFonts w:eastAsia="Arial CYR" w:cs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lang w:val="uk-UA" w:eastAsia="en-US"/>
              </w:rPr>
              <w:t xml:space="preserve">Розрахунок за поставлений товар здійснюється після підписання акту приймання-передачі (видаткової накладної) в безготівковому порядку з відстроченням платежу до </w:t>
            </w:r>
            <w:r>
              <w:rPr>
                <w:rFonts w:eastAsia="Arial CYR" w:cs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lang w:val="en-US" w:eastAsia="en-US"/>
              </w:rPr>
              <w:t>20</w:t>
            </w:r>
            <w:r>
              <w:rPr>
                <w:rFonts w:eastAsia="Arial CYR" w:cs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lang w:val="uk-UA" w:eastAsia="en-US"/>
              </w:rPr>
              <w:t xml:space="preserve"> робочих днів.</w:t>
            </w:r>
          </w:p>
          <w:p>
            <w:pPr>
              <w:pStyle w:val="Normal"/>
              <w:widowControl w:val="false"/>
              <w:jc w:val="both"/>
              <w:textAlignment w:val="top"/>
              <w:rPr>
                <w:bCs/>
                <w:shd w:fill="auto" w:val="clear"/>
              </w:rPr>
            </w:pPr>
            <w:r>
              <w:rPr>
                <w:rFonts w:eastAsia="Times New Roman"/>
                <w:b/>
                <w:bCs/>
                <w:shd w:fill="auto" w:val="clear"/>
              </w:rPr>
              <w:t>Тип оплати:</w:t>
            </w:r>
            <w:r>
              <w:rPr>
                <w:rFonts w:eastAsia="Times New Roman"/>
                <w:bCs/>
                <w:shd w:fill="auto" w:val="clear"/>
              </w:rPr>
              <w:tab/>
              <w:t>Післяплата</w:t>
            </w:r>
          </w:p>
          <w:p>
            <w:pPr>
              <w:pStyle w:val="Normal"/>
              <w:widowControl w:val="false"/>
              <w:jc w:val="both"/>
              <w:textAlignment w:val="top"/>
              <w:rPr>
                <w:bCs/>
                <w:shd w:fill="auto" w:val="clear"/>
              </w:rPr>
            </w:pPr>
            <w:r>
              <w:rPr>
                <w:rFonts w:eastAsia="Times New Roman"/>
                <w:b/>
                <w:bCs/>
                <w:shd w:fill="auto" w:val="clear"/>
              </w:rPr>
              <w:t>Розмір оплати</w:t>
            </w:r>
            <w:r>
              <w:rPr>
                <w:rFonts w:eastAsia="Times New Roman"/>
                <w:bCs/>
                <w:shd w:fill="auto" w:val="clear"/>
              </w:rPr>
              <w:t>: 100%</w:t>
            </w:r>
          </w:p>
          <w:p>
            <w:pPr>
              <w:pStyle w:val="Normal"/>
              <w:widowControl w:val="false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</w:r>
          </w:p>
        </w:tc>
      </w:tr>
      <w:tr>
        <w:trPr/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8. Мова (мови), якою (якими) повинні готуватися тендерні пропозиції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textAlignment w:val="top"/>
              <w:rPr>
                <w:rStyle w:val="Strong"/>
              </w:rPr>
            </w:pPr>
            <w:r>
              <w:rPr>
                <w:rStyle w:val="Strong"/>
              </w:rPr>
              <w:t>Усі документи, що мають відношення до тендерної пропозиції, та підготовлені безпосередньо учасником, повинні бути складені українською мовою</w:t>
            </w:r>
          </w:p>
        </w:tc>
      </w:tr>
      <w:tr>
        <w:trPr/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9.Розмір, вид та умови надання забезпечення тендерних пропозицій (якщо замовник вимагає його надати):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textAlignment w:val="top"/>
              <w:rPr>
                <w:rStyle w:val="Strong"/>
              </w:rPr>
            </w:pPr>
            <w:r>
              <w:rPr>
                <w:rStyle w:val="Strong"/>
              </w:rPr>
              <w:t>Забезпечення тендерної пропозиції не вимагається</w:t>
            </w:r>
          </w:p>
        </w:tc>
      </w:tr>
      <w:tr>
        <w:trPr/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10.</w:t>
            </w:r>
            <w:r>
              <w:rPr/>
              <w:t xml:space="preserve"> Д</w:t>
            </w:r>
            <w:r>
              <w:rPr>
                <w:rFonts w:eastAsia="Times New Roman"/>
                <w:bCs/>
              </w:rPr>
              <w:t>ата та час розкриття тендерних пропозицій, якщо оголошення про проведення відкритих торгів оприлюднюється відповідно до частини третьої статті 10 Закону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textAlignment w:val="top"/>
              <w:rPr>
                <w:rStyle w:val="Strong"/>
              </w:rPr>
            </w:pPr>
            <w:r>
              <w:rPr>
                <w:b/>
              </w:rPr>
              <w:t>Не зазначається, адже оголошення про проведення відкритих торгів оприлюднюється не відповідно до частини третьої статті 10 Закону</w:t>
            </w:r>
          </w:p>
        </w:tc>
      </w:tr>
      <w:tr>
        <w:trPr/>
        <w:tc>
          <w:tcPr>
            <w:tcW w:w="4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11.</w:t>
            </w:r>
            <w:r>
              <w:rPr/>
              <w:t xml:space="preserve"> Р</w:t>
            </w:r>
            <w:r>
              <w:rPr>
                <w:rFonts w:eastAsia="Times New Roman"/>
                <w:bCs/>
              </w:rPr>
              <w:t>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      </w:r>
          </w:p>
        </w:tc>
        <w:tc>
          <w:tcPr>
            <w:tcW w:w="5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textAlignment w:val="top"/>
              <w:rPr>
                <w:rStyle w:val="Strong"/>
              </w:rPr>
            </w:pPr>
            <w:r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0,5 %</w:t>
            </w:r>
          </w:p>
          <w:p>
            <w:pPr>
              <w:pStyle w:val="Normal"/>
              <w:widowControl w:val="false"/>
              <w:jc w:val="both"/>
              <w:textAlignment w:val="top"/>
              <w:rPr>
                <w:rStyle w:val="Strong"/>
              </w:rPr>
            </w:pPr>
            <w:r>
              <w:rPr/>
            </w:r>
          </w:p>
        </w:tc>
      </w:tr>
      <w:tr>
        <w:trPr/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12. Математична формула для розрахунку приведеної ціни (у разі її застосування)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textAlignment w:val="top"/>
              <w:rPr>
                <w:rStyle w:val="Strong"/>
              </w:rPr>
            </w:pPr>
            <w:r>
              <w:rPr>
                <w:rStyle w:val="Strong"/>
              </w:rPr>
              <w:t>Не застосовується, оцінка тендерних пропозицій здійснюють на основі єдиного критерію “ціна” (питома вага критерію “ціна” – 100%)</w:t>
            </w:r>
          </w:p>
        </w:tc>
      </w:tr>
    </w:tbl>
    <w:p>
      <w:pPr>
        <w:pStyle w:val="Normal"/>
        <w:textAlignment w:val="top"/>
        <w:rPr>
          <w:rFonts w:eastAsia="Times New Roman"/>
          <w:sz w:val="10"/>
          <w:szCs w:val="10"/>
        </w:rPr>
      </w:pPr>
      <w:r>
        <w:rPr>
          <w:rFonts w:eastAsia="Times New Roman"/>
          <w:sz w:val="10"/>
          <w:szCs w:val="10"/>
        </w:rPr>
      </w:r>
    </w:p>
    <w:p>
      <w:pPr>
        <w:pStyle w:val="Normal"/>
        <w:textAlignment w:val="top"/>
        <w:rPr>
          <w:rFonts w:eastAsia="Times New Roman"/>
          <w:sz w:val="10"/>
          <w:szCs w:val="10"/>
        </w:rPr>
      </w:pPr>
      <w:r>
        <w:rPr>
          <w:rFonts w:eastAsia="Times New Roman"/>
          <w:sz w:val="10"/>
          <w:szCs w:val="10"/>
        </w:rPr>
      </w:r>
    </w:p>
    <w:p>
      <w:pPr>
        <w:pStyle w:val="Normal"/>
        <w:spacing w:lineRule="auto" w:line="264"/>
        <w:jc w:val="center"/>
        <w:rPr>
          <w:b/>
          <w:b/>
          <w:sz w:val="28"/>
          <w:szCs w:val="28"/>
        </w:rPr>
      </w:pPr>
      <w:r>
        <w:rPr>
          <w:i/>
          <w:sz w:val="16"/>
          <w:szCs w:val="16"/>
        </w:rPr>
        <w:t>* з особливостями затвердженими постановою Кабінету Міністрів України від 12 жовтня 2022 р. № 1178</w:t>
      </w:r>
    </w:p>
    <w:p>
      <w:pPr>
        <w:pStyle w:val="Normal"/>
        <w:spacing w:lineRule="auto" w:line="264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64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extAlignment w:val="top"/>
        <w:rPr>
          <w:rFonts w:eastAsia="Times New Roman"/>
          <w:bCs/>
          <w:sz w:val="10"/>
          <w:szCs w:val="10"/>
        </w:rPr>
      </w:pPr>
      <w:r>
        <w:rPr>
          <w:rFonts w:eastAsia="Times New Roman"/>
          <w:bCs/>
          <w:sz w:val="10"/>
          <w:szCs w:val="10"/>
        </w:rPr>
      </w:r>
    </w:p>
    <w:tbl>
      <w:tblPr>
        <w:tblW w:w="100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2"/>
        <w:gridCol w:w="4191"/>
        <w:gridCol w:w="2195"/>
      </w:tblGrid>
      <w:tr>
        <w:trPr>
          <w:trHeight w:val="131" w:hRule="atLeast"/>
        </w:trPr>
        <w:tc>
          <w:tcPr>
            <w:tcW w:w="365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</w:tabs>
              <w:ind w:firstLine="3"/>
              <w:jc w:val="center"/>
              <w:rPr/>
            </w:pPr>
            <w:r>
              <w:rPr>
                <w:b/>
              </w:rPr>
              <w:t>Уповноважена особа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19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</w:tabs>
              <w:jc w:val="center"/>
              <w:rPr/>
            </w:pPr>
            <w:r>
              <w:rPr/>
              <w:t>________________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</w:tabs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eastAsia="" w:cs="Times New Roman" w:eastAsiaTheme="minorEastAsia"/>
                <w:b/>
                <w:color w:val="auto"/>
                <w:kern w:val="0"/>
                <w:sz w:val="24"/>
                <w:szCs w:val="24"/>
                <w:lang w:val="uk-UA" w:eastAsia="uk-UA" w:bidi="ar-SA"/>
              </w:rPr>
              <w:t>Мочульська Людмила Олегівна</w:t>
            </w:r>
          </w:p>
        </w:tc>
      </w:tr>
    </w:tbl>
    <w:p>
      <w:pPr>
        <w:pStyle w:val="Rvps2"/>
        <w:shd w:val="clear" w:color="auto" w:fill="FFFFFF"/>
        <w:spacing w:lineRule="auto" w:line="288" w:beforeAutospacing="0" w:before="280" w:afterAutospacing="0" w:after="280"/>
        <w:jc w:val="both"/>
        <w:textAlignment w:val="baseline"/>
        <w:rPr/>
      </w:pPr>
      <w:r>
        <w:rPr/>
      </w:r>
    </w:p>
    <w:p>
      <w:pPr>
        <w:pStyle w:val="Rvps2"/>
        <w:shd w:val="clear" w:color="auto" w:fill="FFFFFF"/>
        <w:spacing w:lineRule="auto" w:line="288" w:beforeAutospacing="0" w:before="280" w:afterAutospacing="0" w:after="280"/>
        <w:jc w:val="both"/>
        <w:textAlignment w:val="baseline"/>
        <w:rPr/>
      </w:pPr>
      <w:r>
        <w:rPr/>
      </w:r>
    </w:p>
    <w:p>
      <w:pPr>
        <w:pStyle w:val="Rvps2"/>
        <w:shd w:val="clear" w:color="auto" w:fill="FFFFFF"/>
        <w:spacing w:lineRule="auto" w:line="288" w:beforeAutospacing="0" w:before="280" w:afterAutospacing="0" w:after="280"/>
        <w:jc w:val="both"/>
        <w:textAlignment w:val="baseline"/>
        <w:rPr/>
      </w:pPr>
      <w:r>
        <w:rPr/>
      </w:r>
    </w:p>
    <w:p>
      <w:pPr>
        <w:pStyle w:val="Rvps2"/>
        <w:shd w:val="clear" w:color="auto" w:fill="FFFFFF"/>
        <w:spacing w:lineRule="auto" w:line="288" w:beforeAutospacing="0" w:before="280" w:afterAutospacing="0" w:after="280"/>
        <w:jc w:val="both"/>
        <w:textAlignment w:val="baseline"/>
        <w:rPr/>
      </w:pPr>
      <w:r>
        <w:rPr/>
      </w:r>
    </w:p>
    <w:p>
      <w:pPr>
        <w:pStyle w:val="Rvps2"/>
        <w:shd w:val="clear" w:color="auto" w:fill="FFFFFF"/>
        <w:spacing w:lineRule="auto" w:line="288" w:beforeAutospacing="0" w:before="280" w:afterAutospacing="0" w:after="280"/>
        <w:jc w:val="both"/>
        <w:textAlignment w:val="baseline"/>
        <w:rPr/>
      </w:pPr>
      <w:r>
        <w:rPr/>
      </w:r>
    </w:p>
    <w:p>
      <w:pPr>
        <w:pStyle w:val="Rvps2"/>
        <w:shd w:val="clear" w:color="auto" w:fill="FFFFFF"/>
        <w:spacing w:lineRule="auto" w:line="288" w:beforeAutospacing="0" w:before="280" w:afterAutospacing="0" w:after="280"/>
        <w:jc w:val="both"/>
        <w:textAlignment w:val="baseline"/>
        <w:rPr/>
      </w:pPr>
      <w:r>
        <w:rPr/>
      </w:r>
    </w:p>
    <w:p>
      <w:pPr>
        <w:pStyle w:val="Rvps2"/>
        <w:shd w:val="clear" w:color="auto" w:fill="FFFFFF"/>
        <w:spacing w:lineRule="auto" w:line="288" w:beforeAutospacing="0" w:before="280" w:afterAutospacing="0" w:after="280"/>
        <w:jc w:val="both"/>
        <w:textAlignment w:val="baseline"/>
        <w:rPr/>
      </w:pPr>
      <w:r>
        <w:rPr/>
      </w:r>
    </w:p>
    <w:p>
      <w:pPr>
        <w:pStyle w:val="Rvps2"/>
        <w:shd w:val="clear" w:color="auto" w:fill="FFFFFF"/>
        <w:spacing w:lineRule="auto" w:line="288" w:beforeAutospacing="0" w:before="280" w:afterAutospacing="0" w:after="280"/>
        <w:jc w:val="both"/>
        <w:textAlignment w:val="baseline"/>
        <w:rPr/>
      </w:pPr>
      <w:r>
        <w:rPr/>
      </w:r>
    </w:p>
    <w:p>
      <w:pPr>
        <w:pStyle w:val="Rvps2"/>
        <w:shd w:val="clear" w:color="auto" w:fill="FFFFFF"/>
        <w:spacing w:lineRule="auto" w:line="288" w:beforeAutospacing="0" w:before="280" w:afterAutospacing="0" w:after="280"/>
        <w:jc w:val="both"/>
        <w:textAlignment w:val="baseline"/>
        <w:rPr/>
      </w:pPr>
      <w:r>
        <w:rPr/>
      </w:r>
    </w:p>
    <w:p>
      <w:pPr>
        <w:pStyle w:val="Rvps2"/>
        <w:shd w:val="clear" w:color="auto" w:fill="FFFFFF"/>
        <w:spacing w:lineRule="auto" w:line="288" w:beforeAutospacing="0" w:before="280" w:afterAutospacing="0" w:after="280"/>
        <w:jc w:val="both"/>
        <w:textAlignment w:val="baseline"/>
        <w:rPr/>
      </w:pPr>
      <w:r>
        <w:rPr/>
      </w:r>
    </w:p>
    <w:p>
      <w:pPr>
        <w:pStyle w:val="Rvps2"/>
        <w:shd w:val="clear" w:color="auto" w:fill="FFFFFF"/>
        <w:spacing w:lineRule="auto" w:line="288" w:beforeAutospacing="0" w:before="280" w:afterAutospacing="0" w:after="280"/>
        <w:jc w:val="both"/>
        <w:textAlignment w:val="baseline"/>
        <w:rPr/>
      </w:pPr>
      <w:r>
        <w:rPr/>
      </w:r>
    </w:p>
    <w:p>
      <w:pPr>
        <w:pStyle w:val="Rvps2"/>
        <w:shd w:val="clear" w:color="auto" w:fill="FFFFFF"/>
        <w:spacing w:lineRule="auto" w:line="288" w:beforeAutospacing="0" w:before="280" w:afterAutospacing="0" w:after="280"/>
        <w:jc w:val="both"/>
        <w:textAlignment w:val="baseline"/>
        <w:rPr/>
      </w:pPr>
      <w:r>
        <w:rPr/>
      </w:r>
    </w:p>
    <w:p>
      <w:pPr>
        <w:pStyle w:val="NormalWeb"/>
        <w:widowControl/>
        <w:shd w:val="clear" w:fill="FFFFFF"/>
        <w:spacing w:lineRule="atLeast" w:line="281" w:before="0" w:after="0"/>
        <w:ind w:left="0" w:right="0" w:hanging="0"/>
        <w:jc w:val="right"/>
        <w:rPr>
          <w:rFonts w:ascii="Times New Roman" w:hAnsi="Times New Roman" w:cs="Times New Roman"/>
          <w:i w:val="false"/>
          <w:i w:val="false"/>
          <w:caps w:val="false"/>
          <w:smallCaps w:val="false"/>
          <w:color w:val="2A2928"/>
          <w:spacing w:val="0"/>
          <w:sz w:val="28"/>
          <w:szCs w:val="28"/>
          <w:shd w:fill="FFFFFF" w:val="clear"/>
          <w:lang w:val="uk-UA"/>
        </w:rPr>
      </w:pPr>
      <w:r>
        <w:rPr>
          <w:rFonts w:cs="Times New Roman"/>
          <w:i w:val="false"/>
          <w:caps w:val="false"/>
          <w:smallCaps w:val="false"/>
          <w:color w:val="2A2928"/>
          <w:spacing w:val="0"/>
          <w:sz w:val="28"/>
          <w:szCs w:val="28"/>
          <w:shd w:fill="FFFFFF" w:val="clear"/>
          <w:lang w:val="uk-UA"/>
        </w:rPr>
        <w:t>Таблиця 1.</w:t>
      </w:r>
    </w:p>
    <w:p>
      <w:pPr>
        <w:pStyle w:val="NormalWeb"/>
        <w:widowControl/>
        <w:shd w:val="clear" w:fill="FFFFFF"/>
        <w:spacing w:lineRule="atLeast" w:line="281" w:before="0" w:after="0"/>
        <w:ind w:left="0" w:right="0" w:hanging="0"/>
        <w:jc w:val="right"/>
        <w:rPr>
          <w:rFonts w:ascii="Times New Roman" w:hAnsi="Times New Roman" w:cs="Times New Roman"/>
          <w:i w:val="false"/>
          <w:i w:val="false"/>
          <w:caps w:val="false"/>
          <w:smallCaps w:val="false"/>
          <w:color w:val="2A2928"/>
          <w:spacing w:val="0"/>
          <w:sz w:val="28"/>
          <w:szCs w:val="28"/>
          <w:shd w:fill="FFFFFF" w:val="clear"/>
          <w:lang w:val="uk-UA"/>
        </w:rPr>
      </w:pPr>
      <w:r>
        <w:rPr>
          <w:rFonts w:cs="Times New Roman"/>
          <w:i w:val="false"/>
          <w:caps w:val="false"/>
          <w:smallCaps w:val="false"/>
          <w:color w:val="2A2928"/>
          <w:spacing w:val="0"/>
          <w:sz w:val="28"/>
          <w:szCs w:val="28"/>
          <w:shd w:fill="FFFFFF" w:val="clear"/>
          <w:lang w:val="uk-UA"/>
        </w:rPr>
      </w:r>
    </w:p>
    <w:tbl>
      <w:tblPr>
        <w:tblW w:w="10372" w:type="dxa"/>
        <w:jc w:val="left"/>
        <w:tblInd w:w="-3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0"/>
        <w:gridCol w:w="2148"/>
        <w:gridCol w:w="5211"/>
        <w:gridCol w:w="1206"/>
        <w:gridCol w:w="1207"/>
        <w:gridCol w:w="29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№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п/п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keepNext w:val="false"/>
              <w:keepLines w:val="false"/>
              <w:widowControl w:val="false"/>
              <w:spacing w:lineRule="atLeast" w:line="281"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Код предмета закупівлі згідно з 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ДК 021:2015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Назва матеріалу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Одиниця виміру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  <w:t>Кіль-ть</w:t>
            </w:r>
          </w:p>
        </w:tc>
        <w:tc>
          <w:tcPr>
            <w:tcW w:w="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кількість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09211100-2 Моторні оливи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4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  <w:lang w:val="uk-UA" w:eastAsia="ru-RU"/>
              </w:rPr>
              <w:t xml:space="preserve">Олива моторна 10 W-30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en-US" w:eastAsia="ru-RU"/>
              </w:rPr>
              <w:t>для дизельних двигунів  з турбонадувом.</w:t>
            </w:r>
          </w:p>
          <w:p>
            <w:pPr>
              <w:pStyle w:val="Normal"/>
              <w:widowControl w:val="false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</w:rPr>
              <w:t>API CI-4/SL ACEA E7  ,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  <w:lang w:val="uk-UA" w:eastAsia="ru-RU"/>
              </w:rPr>
            </w:pPr>
            <w:bookmarkStart w:id="0" w:name="__DdeLink__2709_35862215501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uk-UA" w:eastAsia="ru-RU"/>
              </w:rPr>
              <w:t>5 л</w:t>
            </w:r>
            <w:bookmarkEnd w:id="0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uk-UA" w:eastAsia="ru-RU"/>
              </w:rPr>
              <w:t xml:space="preserve"> 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4</w:t>
            </w:r>
          </w:p>
        </w:tc>
        <w:tc>
          <w:tcPr>
            <w:tcW w:w="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4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09211100-2 Моторні оливи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color w:val="000000"/>
                <w:sz w:val="24"/>
                <w:shd w:fill="FFFFFF" w:val="clear"/>
                <w:lang w:val="uk-UA" w:eastAsia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  <w:lang w:val="uk-UA" w:eastAsia="ru-RU"/>
              </w:rPr>
              <w:t xml:space="preserve">Олива моторна 5 W-30 для </w:t>
            </w:r>
            <w:r>
              <w:rPr>
                <w:rFonts w:eastAsia="宋体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0"/>
                <w:shd w:fill="FFFFFF" w:val="clear"/>
                <w:lang w:val="uk-UA" w:eastAsia="ru-RU" w:bidi="ar-SA"/>
              </w:rPr>
              <w:t>легкових автомобілів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  <w:lang w:val="uk-UA" w:eastAsia="ru-RU"/>
              </w:rPr>
              <w:t xml:space="preserve"> та фургонів, мікроавтобусів для дизельних двигунів  з турбонадувом.</w:t>
            </w:r>
          </w:p>
          <w:p>
            <w:pPr>
              <w:pStyle w:val="Normal"/>
              <w:widowControl w:val="false"/>
              <w:spacing w:lineRule="atLeast" w:line="28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</w:rPr>
            </w:pPr>
            <w:r>
              <w:rPr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hd w:fill="auto" w:val="clear"/>
                <w:lang w:val="en-US"/>
              </w:rPr>
              <w:t xml:space="preserve">ACEA A5/B5, API SL/CF  </w:t>
            </w:r>
            <w:r>
              <w:rPr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hd w:fill="auto" w:val="clear"/>
                <w:lang w:val="uk-UA"/>
              </w:rPr>
              <w:t>(нова редакція),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shd w:fill="FFFFFF" w:val="clear"/>
                <w:lang w:val="uk-UA" w:eastAsia="ru-RU"/>
              </w:rPr>
            </w:pPr>
            <w:r>
              <w:rPr>
                <w:sz w:val="24"/>
                <w:szCs w:val="24"/>
                <w:shd w:fill="FFFFFF" w:val="clear"/>
                <w:lang w:val="uk-UA" w:eastAsia="ru-RU"/>
              </w:rPr>
              <w:t xml:space="preserve"> </w:t>
            </w:r>
            <w:r>
              <w:rPr>
                <w:sz w:val="24"/>
                <w:szCs w:val="24"/>
                <w:shd w:fill="FFFFFF" w:val="clear"/>
                <w:lang w:val="uk-UA" w:eastAsia="ru-RU"/>
              </w:rPr>
              <w:t xml:space="preserve">4 л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uk-UA" w:eastAsia="ru-RU"/>
              </w:rPr>
              <w:t>.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7</w:t>
            </w:r>
          </w:p>
        </w:tc>
        <w:tc>
          <w:tcPr>
            <w:tcW w:w="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7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09211100-2 Моторні оливи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  <w:lang w:val="uk-UA" w:eastAsia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  <w:lang w:val="uk-UA" w:eastAsia="ru-RU"/>
              </w:rPr>
              <w:t>Олива моторна  15 W-40  для дизельних двигунів  з турбонадувом.</w:t>
            </w:r>
          </w:p>
          <w:p>
            <w:pPr>
              <w:pStyle w:val="Normal"/>
              <w:widowControl w:val="false"/>
              <w:spacing w:lineRule="atLeast" w:line="280"/>
              <w:ind w:left="0" w:right="0" w:hanging="0"/>
              <w:jc w:val="left"/>
              <w:rPr>
                <w:sz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</w:rPr>
              <w:t xml:space="preserve">API CI-4/SL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  <w:lang w:val="uk-UA"/>
              </w:rPr>
              <w:t>СН-4/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  <w:lang w:val="en-US"/>
              </w:rPr>
              <w:t xml:space="preserve">SJ,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</w:rPr>
              <w:t>ACEA E7  ,</w:t>
            </w:r>
          </w:p>
          <w:p>
            <w:pPr>
              <w:pStyle w:val="Normal"/>
              <w:widowControl w:val="false"/>
              <w:spacing w:lineRule="atLeast" w:line="280"/>
              <w:ind w:left="0" w:right="0" w:hanging="0"/>
              <w:jc w:val="left"/>
              <w:rPr>
                <w:sz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  <w:lang w:val="uk-UA" w:eastAsia="ru-RU"/>
              </w:rPr>
              <w:t xml:space="preserve">5л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uk-UA" w:eastAsia="ru-RU"/>
              </w:rPr>
              <w:t>.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70</w:t>
            </w:r>
          </w:p>
        </w:tc>
        <w:tc>
          <w:tcPr>
            <w:tcW w:w="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70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09211100-2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Моторні оливи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en-US" w:eastAsia="ru-RU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en-US" w:eastAsia="ru-RU"/>
              </w:rPr>
              <w:t>Олива напівсинтетична моторна  10  W-40  для дизельних двигунів  з турбонадувом.</w:t>
            </w:r>
          </w:p>
          <w:p>
            <w:pPr>
              <w:pStyle w:val="Normal"/>
              <w:widowControl w:val="false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</w:rPr>
              <w:t>API CI-4/SL ACEA E7  ,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shd w:fill="FFFFFF" w:val="clear"/>
                <w:lang w:val="uk-UA" w:eastAsia="ru-RU"/>
              </w:rPr>
            </w:pPr>
            <w:bookmarkStart w:id="1" w:name="__DdeLink__2709_3586221550"/>
            <w:r>
              <w:rPr>
                <w:sz w:val="24"/>
                <w:szCs w:val="24"/>
                <w:shd w:fill="FFFFFF" w:val="clear"/>
                <w:lang w:val="uk-UA" w:eastAsia="ru-RU"/>
              </w:rPr>
              <w:t>5 л</w:t>
            </w:r>
            <w:bookmarkEnd w:id="1"/>
            <w:r>
              <w:rPr>
                <w:sz w:val="24"/>
                <w:szCs w:val="24"/>
                <w:shd w:fill="FFFFFF" w:val="clear"/>
                <w:lang w:val="uk-UA" w:eastAsia="ru-RU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uk-UA" w:eastAsia="ru-RU"/>
              </w:rPr>
              <w:t>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20</w:t>
            </w:r>
          </w:p>
        </w:tc>
        <w:tc>
          <w:tcPr>
            <w:tcW w:w="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20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09211100-2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Моторні оливи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en-US" w:eastAsia="ru-RU"/>
              </w:rPr>
              <w:t>Олива напівсинтетична моторна  10  W-40 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ru-RU" w:eastAsia="ru-RU"/>
              </w:rPr>
              <w:t xml:space="preserve">для бензинових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uk-UA" w:eastAsia="ru-RU"/>
              </w:rPr>
              <w:t>генераторів</w:t>
            </w:r>
          </w:p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  <w:shd w:fill="FFFFFF" w:val="clear"/>
                <w:lang w:val="en-US" w:eastAsia="ru-RU"/>
              </w:rPr>
              <w:t>API SG,SH,SJ/CF; ACEA A3-02/B3-02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en-US" w:eastAsia="ru-RU"/>
              </w:rPr>
              <w:t xml:space="preserve"> ,</w:t>
            </w:r>
          </w:p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uk-UA" w:eastAsia="ru-RU"/>
              </w:rPr>
              <w:t>1 л.  .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5</w:t>
            </w:r>
          </w:p>
        </w:tc>
        <w:tc>
          <w:tcPr>
            <w:tcW w:w="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5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09211100-2 Моторні оливи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Олива моторна для автотракторних дизелів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М-10Г2к,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SAF 30, АРІ: СС,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 xml:space="preserve">20 л.  </w:t>
            </w:r>
            <w:r>
              <w:rPr>
                <w:rFonts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uk-UA" w:eastAsia="ru-RU"/>
              </w:rPr>
              <w:t>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40</w:t>
            </w:r>
          </w:p>
        </w:tc>
        <w:tc>
          <w:tcPr>
            <w:tcW w:w="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40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09211900-0 Трансмісійні мастила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Олива трансмісійна ТАД-17і,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10л.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10</w:t>
            </w:r>
          </w:p>
        </w:tc>
        <w:tc>
          <w:tcPr>
            <w:tcW w:w="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10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09211900-0 Трансмісійні мастила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Олива трансмісійна  НІГРОЛ-Л, SAE 140,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10л.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5</w:t>
            </w:r>
          </w:p>
        </w:tc>
        <w:tc>
          <w:tcPr>
            <w:tcW w:w="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5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09211800-9 Мінеральні оливи та їх суміші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Мастило Літол – 24,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 xml:space="preserve">4 кг/5л. </w:t>
            </w:r>
            <w:r>
              <w:rPr>
                <w:rFonts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uk-UA" w:eastAsia="ru-RU"/>
              </w:rPr>
              <w:t>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10</w:t>
            </w:r>
          </w:p>
        </w:tc>
        <w:tc>
          <w:tcPr>
            <w:tcW w:w="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10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09211800-9 Мінеральні оливи та їх суміші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Мастило Солідол,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9кг / 10 л.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6</w:t>
            </w:r>
          </w:p>
        </w:tc>
        <w:tc>
          <w:tcPr>
            <w:tcW w:w="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6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09211650-2 Гальмівні рідини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Гальмівна рідина DOT-4,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 л.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15</w:t>
            </w:r>
          </w:p>
        </w:tc>
        <w:tc>
          <w:tcPr>
            <w:tcW w:w="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15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09211800-9 Мінеральні оливи та їх суміші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Графітне мастило,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 л.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3</w:t>
            </w:r>
          </w:p>
        </w:tc>
        <w:tc>
          <w:tcPr>
            <w:tcW w:w="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3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09211600-7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Оливи для гідравлічних систем та іншого призначення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shd w:fill="FFFFFF" w:val="clear"/>
                <w:lang w:val="uk-UA"/>
              </w:rPr>
            </w:pPr>
            <w:r>
              <w:rPr>
                <w:sz w:val="24"/>
                <w:szCs w:val="24"/>
                <w:shd w:fill="FFFFFF" w:val="clear"/>
                <w:lang w:val="uk-UA"/>
              </w:rPr>
              <w:t>Оливи для гідравлічних систем МГЕ 46 В,</w:t>
            </w:r>
          </w:p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  <w:lang w:val="en-US"/>
              </w:rPr>
              <w:t>Hydro ISO 46,</w:t>
            </w:r>
          </w:p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  <w:lang w:val="uk-UA"/>
              </w:rPr>
              <w:t>20 л.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15</w:t>
            </w:r>
          </w:p>
        </w:tc>
        <w:tc>
          <w:tcPr>
            <w:tcW w:w="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15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09211630-6 Антикорозійні оливи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Мастило універсальне (проникне) WD-40,       400 мл.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10</w:t>
            </w:r>
          </w:p>
        </w:tc>
        <w:tc>
          <w:tcPr>
            <w:tcW w:w="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10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09211100-2 Моторні оливи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Олива моторна 2 Т (ТС) для бензинових двигунів,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 л.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5</w:t>
            </w:r>
          </w:p>
        </w:tc>
        <w:tc>
          <w:tcPr>
            <w:tcW w:w="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5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09211100-2 Моторні оливи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Олива для двотактних двигунів  STIHL  НР,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1л.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50</w:t>
            </w:r>
          </w:p>
        </w:tc>
        <w:tc>
          <w:tcPr>
            <w:tcW w:w="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50</w:t>
            </w:r>
          </w:p>
        </w:tc>
      </w:tr>
    </w:tbl>
    <w:p>
      <w:pPr>
        <w:pStyle w:val="Normal"/>
        <w:shd w:val="clear" w:color="auto" w:fill="FFFFFF"/>
        <w:spacing w:lineRule="auto" w:line="288" w:beforeAutospacing="0" w:before="280" w:afterAutospacing="0" w:after="28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numPr>
          <w:ilvl w:val="0"/>
          <w:numId w:val="2"/>
        </w:numPr>
        <w:shd w:val="clear" w:color="auto" w:fill="FFFFFF"/>
        <w:suppressAutoHyphens w:val="true"/>
        <w:bidi w:val="0"/>
        <w:spacing w:lineRule="auto" w:line="240" w:beforeAutospacing="0" w:before="280" w:afterAutospacing="0" w:after="2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uk-UA" w:eastAsia="ru-RU"/>
        </w:rPr>
        <w:t>П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ru-RU" w:eastAsia="ru-RU"/>
        </w:rPr>
        <w:t xml:space="preserve">ідприємство розглядає інші  фасування масел та олив, а саме :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uk-UA" w:eastAsia="ar-SA"/>
        </w:rPr>
        <w:t xml:space="preserve">Олива моторна для автотракторних дизелів  М-10Г2к  в фасуванні до 200 л., а  інші оливи та масла в фасуванні від 1 л. до 30 л.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uk-UA" w:eastAsia="ar-SA"/>
        </w:rPr>
        <w:t>Щоб в кінцевому результаті не змінився літраж Товару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uk-UA" w:eastAsia="ar-SA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uk-UA" w:eastAsia="ar-SA"/>
        </w:rPr>
        <w:t>(Нова редакція).</w:t>
      </w:r>
    </w:p>
    <w:p>
      <w:pPr>
        <w:pStyle w:val="Rvps2"/>
        <w:shd w:val="clear" w:color="auto" w:fill="FFFFFF"/>
        <w:spacing w:lineRule="auto" w:line="288" w:beforeAutospacing="0" w:before="280" w:afterAutospacing="0" w:after="280"/>
        <w:jc w:val="both"/>
        <w:textAlignment w:val="baseline"/>
        <w:rPr/>
      </w:pPr>
      <w:r>
        <w:rPr/>
      </w:r>
    </w:p>
    <w:p>
      <w:pPr>
        <w:pStyle w:val="Rvps2"/>
        <w:shd w:val="clear" w:color="auto" w:fill="FFFFFF"/>
        <w:spacing w:lineRule="auto" w:line="288" w:beforeAutospacing="0" w:before="280" w:afterAutospacing="0" w:after="280"/>
        <w:jc w:val="both"/>
        <w:textAlignment w:val="baseline"/>
        <w:rPr/>
      </w:pPr>
      <w:r>
        <w:rPr/>
      </w:r>
    </w:p>
    <w:p>
      <w:pPr>
        <w:pStyle w:val="Rvps2"/>
        <w:shd w:val="clear" w:color="auto" w:fill="FFFFFF"/>
        <w:spacing w:lineRule="auto" w:line="288" w:beforeAutospacing="0" w:before="280" w:afterAutospacing="0" w:after="280"/>
        <w:jc w:val="both"/>
        <w:textAlignment w:val="baseline"/>
        <w:rPr/>
      </w:pPr>
      <w:r>
        <w:rPr/>
      </w:r>
    </w:p>
    <w:p>
      <w:pPr>
        <w:pStyle w:val="Rvps2"/>
        <w:shd w:val="clear" w:color="auto" w:fill="FFFFFF"/>
        <w:spacing w:lineRule="auto" w:line="288" w:beforeAutospacing="0" w:before="280" w:afterAutospacing="0" w:after="280"/>
        <w:jc w:val="both"/>
        <w:textAlignment w:val="baseline"/>
        <w:rPr/>
      </w:pPr>
      <w:r>
        <w:rPr/>
      </w:r>
    </w:p>
    <w:p>
      <w:pPr>
        <w:pStyle w:val="Rvps2"/>
        <w:shd w:val="clear" w:color="auto" w:fill="FFFFFF"/>
        <w:spacing w:lineRule="auto" w:line="288" w:beforeAutospacing="0" w:before="280" w:afterAutospacing="0" w:after="280"/>
        <w:jc w:val="both"/>
        <w:textAlignment w:val="baseline"/>
        <w:rPr/>
      </w:pPr>
      <w:r>
        <w:rPr/>
      </w:r>
    </w:p>
    <w:p>
      <w:pPr>
        <w:pStyle w:val="Rvps2"/>
        <w:shd w:val="clear" w:color="auto" w:fill="FFFFFF"/>
        <w:spacing w:lineRule="auto" w:line="288" w:beforeAutospacing="0" w:before="280" w:afterAutospacing="0" w:after="280"/>
        <w:jc w:val="both"/>
        <w:textAlignment w:val="baseline"/>
        <w:rPr/>
      </w:pPr>
      <w:r>
        <w:rPr/>
      </w:r>
    </w:p>
    <w:p>
      <w:pPr>
        <w:pStyle w:val="Rvps2"/>
        <w:shd w:val="clear" w:color="auto" w:fill="FFFFFF"/>
        <w:spacing w:lineRule="auto" w:line="288" w:beforeAutospacing="0" w:before="280" w:afterAutospacing="0" w:after="280"/>
        <w:jc w:val="both"/>
        <w:textAlignment w:val="baseline"/>
        <w:rPr/>
      </w:pPr>
      <w:r>
        <w:rPr/>
      </w:r>
    </w:p>
    <w:p>
      <w:pPr>
        <w:pStyle w:val="Rvps2"/>
        <w:shd w:val="clear" w:color="auto" w:fill="FFFFFF"/>
        <w:spacing w:lineRule="auto" w:line="288" w:beforeAutospacing="0" w:before="280" w:afterAutospacing="0" w:after="280"/>
        <w:jc w:val="both"/>
        <w:textAlignment w:val="baseline"/>
        <w:rPr/>
      </w:pPr>
      <w:r>
        <w:rPr/>
      </w:r>
    </w:p>
    <w:p>
      <w:pPr>
        <w:pStyle w:val="Rvps2"/>
        <w:shd w:val="clear" w:color="auto" w:fill="FFFFFF"/>
        <w:spacing w:lineRule="auto" w:line="288" w:beforeAutospacing="0" w:before="280" w:afterAutospacing="0" w:after="280"/>
        <w:jc w:val="both"/>
        <w:textAlignment w:val="baseline"/>
        <w:rPr/>
      </w:pPr>
      <w:r>
        <w:rPr/>
      </w:r>
    </w:p>
    <w:p>
      <w:pPr>
        <w:pStyle w:val="Rvps2"/>
        <w:shd w:val="clear" w:color="auto" w:fill="FFFFFF"/>
        <w:spacing w:lineRule="auto" w:line="288" w:beforeAutospacing="0" w:before="280" w:afterAutospacing="0" w:after="280"/>
        <w:jc w:val="both"/>
        <w:textAlignment w:val="baseline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850" w:header="708" w:top="765" w:footer="708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ru-RU" w:eastAsia="" w:bidi="ug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124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uk-UA" w:eastAsia="uk-UA" w:bidi="ar-SA"/>
    </w:rPr>
  </w:style>
  <w:style w:type="paragraph" w:styleId="1">
    <w:name w:val="Heading 1"/>
    <w:basedOn w:val="2"/>
    <w:next w:val="Normal"/>
    <w:link w:val="10"/>
    <w:autoRedefine/>
    <w:uiPriority w:val="9"/>
    <w:qFormat/>
    <w:rsid w:val="0022430b"/>
    <w:pPr>
      <w:keepNext w:val="true"/>
      <w:spacing w:beforeAutospacing="0" w:before="120" w:after="120"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Normal"/>
    <w:link w:val="20"/>
    <w:uiPriority w:val="9"/>
    <w:qFormat/>
    <w:rsid w:val="0082124d"/>
    <w:pPr>
      <w:spacing w:beforeAutospacing="1" w:after="0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82124d"/>
    <w:rPr>
      <w:rFonts w:ascii="Calibri Light" w:hAnsi="Calibri Light" w:eastAsia="" w:cs="Microsoft Uighur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2124d"/>
    <w:rPr>
      <w:b/>
      <w:b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22430b"/>
    <w:rPr>
      <w:b/>
      <w:bCs/>
      <w:sz w:val="24"/>
      <w:szCs w:val="24"/>
    </w:rPr>
  </w:style>
  <w:style w:type="character" w:styleId="Style12" w:customStyle="1">
    <w:name w:val="Верхний колонтитул Знак"/>
    <w:basedOn w:val="DefaultParagraphFont"/>
    <w:uiPriority w:val="99"/>
    <w:qFormat/>
    <w:rsid w:val="003e1630"/>
    <w:rPr>
      <w:rFonts w:eastAsia="" w:eastAsiaTheme="minorEastAsia"/>
      <w:sz w:val="24"/>
      <w:szCs w:val="24"/>
    </w:rPr>
  </w:style>
  <w:style w:type="character" w:styleId="Style13" w:customStyle="1">
    <w:name w:val="Нижний колонтитул Знак"/>
    <w:basedOn w:val="DefaultParagraphFont"/>
    <w:uiPriority w:val="99"/>
    <w:qFormat/>
    <w:rsid w:val="003e1630"/>
    <w:rPr>
      <w:rFonts w:eastAsia="" w:eastAsiaTheme="minorEastAsia"/>
      <w:sz w:val="24"/>
      <w:szCs w:val="24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e06f47"/>
    <w:rPr>
      <w:rFonts w:ascii="Segoe UI" w:hAnsi="Segoe UI" w:eastAsia="" w:cs="Segoe UI" w:eastAsiaTheme="minorEastAsia"/>
      <w:sz w:val="18"/>
      <w:szCs w:val="18"/>
    </w:rPr>
  </w:style>
  <w:style w:type="character" w:styleId="12" w:customStyle="1">
    <w:name w:val="Гіперпосилання1"/>
    <w:uiPriority w:val="99"/>
    <w:unhideWhenUsed/>
    <w:qFormat/>
    <w:rsid w:val="00cb73b3"/>
    <w:rPr>
      <w:color w:val="0000FF"/>
      <w:u w:val="single"/>
    </w:rPr>
  </w:style>
  <w:style w:type="character" w:styleId="Style15" w:customStyle="1">
    <w:name w:val="Обычный (веб) Знак"/>
    <w:qFormat/>
    <w:locked/>
    <w:rsid w:val="00101e0b"/>
    <w:rPr>
      <w:sz w:val="24"/>
      <w:szCs w:val="24"/>
      <w:lang w:eastAsia="zh-CN"/>
    </w:rPr>
  </w:style>
  <w:style w:type="character" w:styleId="Style16">
    <w:name w:val="Маркери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13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Msonormal" w:customStyle="1">
    <w:name w:val="msonormal"/>
    <w:basedOn w:val="Normal"/>
    <w:qFormat/>
    <w:rsid w:val="0082124d"/>
    <w:pPr>
      <w:spacing w:beforeAutospacing="1" w:afterAutospacing="1"/>
    </w:pPr>
    <w:rPr/>
  </w:style>
  <w:style w:type="paragraph" w:styleId="Small" w:customStyle="1">
    <w:name w:val="small"/>
    <w:basedOn w:val="Normal"/>
    <w:qFormat/>
    <w:rsid w:val="0082124d"/>
    <w:pPr>
      <w:spacing w:beforeAutospacing="1" w:afterAutospacing="1"/>
    </w:pPr>
    <w:rPr>
      <w:sz w:val="18"/>
      <w:szCs w:val="18"/>
    </w:rPr>
  </w:style>
  <w:style w:type="paragraph" w:styleId="Style22" w:customStyle="1">
    <w:name w:val="Верхній і нижній колонтитули"/>
    <w:basedOn w:val="Normal"/>
    <w:qFormat/>
    <w:pPr/>
    <w:rPr/>
  </w:style>
  <w:style w:type="paragraph" w:styleId="Style23">
    <w:name w:val="Header"/>
    <w:basedOn w:val="Normal"/>
    <w:uiPriority w:val="99"/>
    <w:unhideWhenUsed/>
    <w:rsid w:val="003e1630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24">
    <w:name w:val="Footer"/>
    <w:basedOn w:val="Normal"/>
    <w:uiPriority w:val="99"/>
    <w:unhideWhenUsed/>
    <w:rsid w:val="003e1630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e06f47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101e0b"/>
    <w:pPr>
      <w:suppressAutoHyphens w:val="true"/>
      <w:spacing w:before="280" w:after="280"/>
    </w:pPr>
    <w:rPr>
      <w:rFonts w:eastAsia="Times New Roman"/>
      <w:lang w:eastAsia="zh-CN"/>
    </w:rPr>
  </w:style>
  <w:style w:type="paragraph" w:styleId="Rvps2" w:customStyle="1">
    <w:name w:val="rvps2"/>
    <w:basedOn w:val="Normal"/>
    <w:qFormat/>
    <w:rsid w:val="00eb3c09"/>
    <w:pPr>
      <w:spacing w:beforeAutospacing="1" w:afterAutospacing="1"/>
    </w:pPr>
    <w:rPr>
      <w:rFonts w:eastAsia="Times New Roman"/>
      <w:lang w:val="ru-RU" w:eastAsia="ru-RU"/>
    </w:rPr>
  </w:style>
  <w:style w:type="paragraph" w:styleId="Default" w:customStyle="1">
    <w:name w:val="Default"/>
    <w:qFormat/>
    <w:rsid w:val="002f6ed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ar-SA" w:bidi="ar-SA"/>
    </w:rPr>
  </w:style>
  <w:style w:type="paragraph" w:styleId="Style25">
    <w:name w:val="Вміст таблиці"/>
    <w:basedOn w:val="Normal"/>
    <w:qFormat/>
    <w:pPr>
      <w:widowControl w:val="false"/>
      <w:suppressLineNumbers/>
    </w:pPr>
    <w:rPr/>
  </w:style>
  <w:style w:type="paragraph" w:styleId="Style26">
    <w:name w:val="Заголовок таблиці"/>
    <w:basedOn w:val="Style25"/>
    <w:qFormat/>
    <w:pPr>
      <w:suppressLineNumbers/>
      <w:jc w:val="center"/>
    </w:pPr>
    <w:rPr>
      <w:b/>
      <w:bCs/>
    </w:rPr>
  </w:style>
  <w:style w:type="paragraph" w:styleId="Style27">
    <w:name w:val="Содержимое таблицы"/>
    <w:basedOn w:val="Normal"/>
    <w:qFormat/>
    <w:pPr>
      <w:suppressLineNumbers/>
    </w:pPr>
    <w:rPr>
      <w:rFonts w:ascii="Calibri" w:hAnsi="Calibri" w:eastAsia="Calibri" w:cs="Tahoma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BDABC-B63F-40EC-BFA6-FE2C995A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Application>LibreOffice/7.1.6.2$Windows_X86_64 LibreOffice_project/0e133318fcee89abacd6a7d077e292f1145735c3</Application>
  <AppVersion>15.0000</AppVersion>
  <Pages>4</Pages>
  <Words>763</Words>
  <Characters>4346</Characters>
  <CharactersWithSpaces>4982</CharactersWithSpaces>
  <Paragraphs>179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2020-12-24T13:05:00Z</dcterms:created>
  <dc:creator/>
  <dc:description/>
  <dc:language>uk-UA</dc:language>
  <cp:lastModifiedBy/>
  <cp:lastPrinted>2022-11-21T13:26:00Z</cp:lastPrinted>
  <dcterms:modified xsi:type="dcterms:W3CDTF">2023-02-06T12:53:03Z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