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2D" w:rsidRPr="00331A59" w:rsidRDefault="00E4292D" w:rsidP="00E4292D">
      <w:pPr>
        <w:widowControl/>
        <w:suppressAutoHyphens/>
        <w:autoSpaceDE/>
        <w:autoSpaceDN/>
        <w:ind w:firstLine="6804"/>
        <w:jc w:val="both"/>
        <w:rPr>
          <w:bCs/>
          <w:iCs/>
          <w:sz w:val="24"/>
          <w:szCs w:val="24"/>
          <w:lang w:eastAsia="zh-CN"/>
        </w:rPr>
      </w:pPr>
      <w:r w:rsidRPr="00331A59">
        <w:rPr>
          <w:b/>
          <w:sz w:val="24"/>
          <w:szCs w:val="24"/>
          <w:lang w:eastAsia="zh-CN"/>
        </w:rPr>
        <w:t>Додаток №1</w:t>
      </w:r>
    </w:p>
    <w:p w:rsidR="00E4292D" w:rsidRPr="00331A59" w:rsidRDefault="00E4292D" w:rsidP="00E4292D">
      <w:pPr>
        <w:widowControl/>
        <w:autoSpaceDE/>
        <w:autoSpaceDN/>
        <w:ind w:left="6804"/>
        <w:rPr>
          <w:rFonts w:eastAsia="Calibri"/>
          <w:b/>
          <w:bCs/>
          <w:sz w:val="24"/>
          <w:szCs w:val="24"/>
          <w:lang w:eastAsia="ru-RU"/>
        </w:rPr>
      </w:pPr>
      <w:r w:rsidRPr="00331A59">
        <w:rPr>
          <w:rFonts w:eastAsia="Calibri"/>
          <w:b/>
          <w:sz w:val="24"/>
          <w:szCs w:val="24"/>
        </w:rPr>
        <w:t xml:space="preserve">до тендерної </w:t>
      </w:r>
      <w:r>
        <w:rPr>
          <w:rFonts w:eastAsia="Calibri"/>
          <w:b/>
          <w:sz w:val="24"/>
          <w:szCs w:val="24"/>
        </w:rPr>
        <w:t xml:space="preserve">       </w:t>
      </w:r>
      <w:r w:rsidRPr="00331A59">
        <w:rPr>
          <w:rFonts w:eastAsia="Calibri"/>
          <w:b/>
          <w:sz w:val="24"/>
          <w:szCs w:val="24"/>
        </w:rPr>
        <w:t>документації</w:t>
      </w:r>
    </w:p>
    <w:p w:rsidR="00E4292D" w:rsidRPr="00331A59" w:rsidRDefault="00E4292D" w:rsidP="00E4292D">
      <w:pPr>
        <w:widowControl/>
        <w:autoSpaceDE/>
        <w:autoSpaceDN/>
        <w:rPr>
          <w:rFonts w:eastAsia="Calibri"/>
          <w:b/>
          <w:bCs/>
          <w:sz w:val="24"/>
          <w:szCs w:val="24"/>
          <w:lang w:eastAsia="ru-RU"/>
        </w:rPr>
      </w:pPr>
    </w:p>
    <w:p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ІНФОРМАЦІЯ ПРО СПОСІБ ДОКУМЕНТАЛЬНОГО ПІДТВЕРДЖЕННЯ</w:t>
      </w:r>
    </w:p>
    <w:p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ВІДПОВІДНОСТІ УЧАСНИКІВ ВСТАНОВЛЕНИХ ЗАМОВНИКОМ</w:t>
      </w:r>
    </w:p>
    <w:p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КВАЛІФІКАЦІЙНИМ КРИТЕРІЯМ ВІДПОВІДНО ДО СТАТТІ 16 ЗАКОНУ</w:t>
      </w:r>
    </w:p>
    <w:p w:rsidR="00E4292D" w:rsidRPr="00331A59" w:rsidRDefault="00E4292D" w:rsidP="00E4292D">
      <w:pPr>
        <w:widowControl/>
        <w:autoSpaceDE/>
        <w:autoSpaceDN/>
        <w:jc w:val="center"/>
        <w:rPr>
          <w:rFonts w:eastAsia="Calibri"/>
          <w:b/>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E4292D" w:rsidRPr="00331A59" w:rsidTr="00250ED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E4292D" w:rsidRPr="00331A59" w:rsidRDefault="00E4292D" w:rsidP="00250ED6">
            <w:pPr>
              <w:shd w:val="clear" w:color="auto" w:fill="FFFFFF"/>
              <w:tabs>
                <w:tab w:val="left" w:pos="0"/>
              </w:tabs>
              <w:autoSpaceDE/>
              <w:autoSpaceDN/>
              <w:spacing w:after="200"/>
              <w:jc w:val="center"/>
              <w:rPr>
                <w:rFonts w:eastAsia="Calibri"/>
                <w:sz w:val="24"/>
                <w:szCs w:val="24"/>
              </w:rPr>
            </w:pPr>
            <w:r w:rsidRPr="00331A59">
              <w:rPr>
                <w:rFonts w:eastAsia="Calibri"/>
                <w:b/>
                <w:sz w:val="24"/>
                <w:szCs w:val="24"/>
              </w:rPr>
              <w:t>Вимоги</w:t>
            </w:r>
          </w:p>
        </w:tc>
        <w:tc>
          <w:tcPr>
            <w:tcW w:w="7238" w:type="dxa"/>
            <w:tcBorders>
              <w:top w:val="single" w:sz="4" w:space="0" w:color="000000"/>
              <w:left w:val="single" w:sz="4" w:space="0" w:color="000000"/>
              <w:bottom w:val="single" w:sz="4" w:space="0" w:color="000000"/>
              <w:right w:val="single" w:sz="4" w:space="0" w:color="000000"/>
            </w:tcBorders>
            <w:vAlign w:val="center"/>
          </w:tcPr>
          <w:p w:rsidR="00E4292D" w:rsidRPr="00331A59" w:rsidRDefault="00E4292D" w:rsidP="00250ED6">
            <w:pPr>
              <w:widowControl/>
              <w:shd w:val="clear" w:color="auto" w:fill="FFFFFF"/>
              <w:autoSpaceDE/>
              <w:autoSpaceDN/>
              <w:spacing w:after="200"/>
              <w:jc w:val="center"/>
              <w:rPr>
                <w:rFonts w:eastAsia="Calibri"/>
                <w:sz w:val="24"/>
                <w:szCs w:val="24"/>
              </w:rPr>
            </w:pPr>
            <w:r w:rsidRPr="00331A59">
              <w:rPr>
                <w:rFonts w:eastAsia="Calibri"/>
                <w:b/>
                <w:sz w:val="24"/>
                <w:szCs w:val="24"/>
              </w:rPr>
              <w:t>Перелік документів, що підтверджують інформацію про відповідність вимогам</w:t>
            </w:r>
          </w:p>
        </w:tc>
      </w:tr>
      <w:tr w:rsidR="00E4292D" w:rsidRPr="00331A59"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rsidR="00E4292D" w:rsidRPr="00331A59" w:rsidRDefault="00E4292D" w:rsidP="00250ED6">
            <w:pPr>
              <w:shd w:val="clear" w:color="auto" w:fill="FFFFFF"/>
              <w:tabs>
                <w:tab w:val="left" w:pos="0"/>
              </w:tabs>
              <w:autoSpaceDE/>
              <w:autoSpaceDN/>
              <w:spacing w:after="200"/>
              <w:rPr>
                <w:rFonts w:eastAsia="Calibri"/>
                <w:sz w:val="24"/>
                <w:szCs w:val="24"/>
              </w:rPr>
            </w:pPr>
            <w:r w:rsidRPr="00331A59">
              <w:rPr>
                <w:rFonts w:eastAsia="Calibri"/>
                <w:sz w:val="24"/>
                <w:szCs w:val="24"/>
              </w:rPr>
              <w:t>1. 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tcPr>
          <w:p w:rsidR="00E4292D" w:rsidRDefault="00E4292D" w:rsidP="00250ED6">
            <w:pPr>
              <w:widowControl/>
              <w:tabs>
                <w:tab w:val="left" w:pos="1080"/>
              </w:tabs>
              <w:autoSpaceDE/>
              <w:autoSpaceDN/>
              <w:ind w:right="23" w:firstLine="432"/>
              <w:jc w:val="both"/>
            </w:pPr>
            <w:r w:rsidRPr="00104AD5">
              <w:t>1</w:t>
            </w:r>
            <w:r>
              <w:t xml:space="preserve">.1. Довідка про наявність в учасника, працівників відповідної кваліфікації, які мають необхідні знання та досвід за формою Таблиці_1. </w:t>
            </w:r>
          </w:p>
          <w:p w:rsidR="00E4292D" w:rsidRDefault="00E4292D" w:rsidP="00250ED6">
            <w:pPr>
              <w:widowControl/>
              <w:tabs>
                <w:tab w:val="left" w:pos="1080"/>
              </w:tabs>
              <w:autoSpaceDE/>
              <w:autoSpaceDN/>
              <w:ind w:right="23" w:firstLine="432"/>
              <w:jc w:val="both"/>
            </w:pPr>
            <w:r>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rsidR="00E4292D" w:rsidRDefault="00E4292D" w:rsidP="00250ED6">
            <w:pPr>
              <w:widowControl/>
              <w:tabs>
                <w:tab w:val="left" w:pos="1080"/>
              </w:tabs>
              <w:autoSpaceDE/>
              <w:autoSpaceDN/>
              <w:ind w:right="23" w:firstLine="432"/>
              <w:jc w:val="both"/>
            </w:pPr>
            <w:r>
              <w:t>Учасник може для підтвердження своєї відповідності цьому критерію залучити потужності інших суб’єктів господарювання як субпідрядника.</w:t>
            </w:r>
          </w:p>
          <w:p w:rsidR="00E4292D" w:rsidRDefault="00E4292D" w:rsidP="00250ED6">
            <w:pPr>
              <w:widowControl/>
              <w:tabs>
                <w:tab w:val="left" w:pos="1080"/>
              </w:tabs>
              <w:autoSpaceDE/>
              <w:autoSpaceDN/>
              <w:ind w:right="23" w:firstLine="432"/>
              <w:jc w:val="both"/>
            </w:pPr>
            <w:r w:rsidRPr="00875BC0">
              <w:t xml:space="preserve">                                                                                              </w:t>
            </w:r>
            <w:r>
              <w:t xml:space="preserve">Таблиця 1 </w:t>
            </w:r>
          </w:p>
          <w:tbl>
            <w:tblPr>
              <w:tblW w:w="6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854"/>
              <w:gridCol w:w="709"/>
              <w:gridCol w:w="850"/>
              <w:gridCol w:w="992"/>
              <w:gridCol w:w="851"/>
              <w:gridCol w:w="851"/>
              <w:gridCol w:w="851"/>
            </w:tblGrid>
            <w:tr w:rsidR="00E4292D" w:rsidRPr="00B7728B" w:rsidTr="00250ED6">
              <w:trPr>
                <w:trHeight w:val="263"/>
              </w:trPr>
              <w:tc>
                <w:tcPr>
                  <w:tcW w:w="454" w:type="dxa"/>
                  <w:tcBorders>
                    <w:top w:val="single" w:sz="4" w:space="0" w:color="auto"/>
                    <w:left w:val="single" w:sz="4" w:space="0" w:color="auto"/>
                    <w:bottom w:val="single" w:sz="4" w:space="0" w:color="auto"/>
                    <w:right w:val="single" w:sz="4" w:space="0" w:color="auto"/>
                  </w:tcBorders>
                </w:tcPr>
                <w:p w:rsidR="00E4292D" w:rsidRPr="00B7728B" w:rsidRDefault="00E4292D" w:rsidP="00250ED6">
                  <w:pPr>
                    <w:widowControl/>
                    <w:tabs>
                      <w:tab w:val="left" w:pos="1080"/>
                    </w:tabs>
                    <w:autoSpaceDE/>
                    <w:autoSpaceDN/>
                    <w:ind w:right="23"/>
                    <w:jc w:val="both"/>
                    <w:rPr>
                      <w:rFonts w:eastAsia="Calibri"/>
                      <w:i/>
                      <w:color w:val="000000"/>
                      <w:sz w:val="24"/>
                      <w:szCs w:val="24"/>
                      <w:lang w:val="ru-RU" w:eastAsia="ru-RU"/>
                    </w:rPr>
                  </w:pPr>
                  <w:r w:rsidRPr="00B7728B">
                    <w:rPr>
                      <w:rFonts w:eastAsia="Calibri"/>
                      <w:i/>
                      <w:color w:val="000000"/>
                      <w:sz w:val="24"/>
                      <w:szCs w:val="24"/>
                      <w:lang w:val="ru-RU" w:eastAsia="ru-RU"/>
                    </w:rPr>
                    <w:t>№</w:t>
                  </w:r>
                </w:p>
              </w:tc>
              <w:tc>
                <w:tcPr>
                  <w:tcW w:w="854" w:type="dxa"/>
                  <w:tcBorders>
                    <w:top w:val="single" w:sz="4" w:space="0" w:color="auto"/>
                    <w:left w:val="single" w:sz="4" w:space="0" w:color="auto"/>
                    <w:bottom w:val="single" w:sz="4" w:space="0" w:color="auto"/>
                    <w:right w:val="single" w:sz="4" w:space="0" w:color="auto"/>
                  </w:tcBorders>
                </w:tcPr>
                <w:p w:rsidR="00E4292D" w:rsidRPr="00104AD5" w:rsidRDefault="00E4292D" w:rsidP="00250ED6">
                  <w:pPr>
                    <w:widowControl/>
                    <w:tabs>
                      <w:tab w:val="left" w:pos="1080"/>
                    </w:tabs>
                    <w:autoSpaceDE/>
                    <w:autoSpaceDN/>
                    <w:ind w:right="23"/>
                    <w:jc w:val="both"/>
                    <w:rPr>
                      <w:rFonts w:eastAsia="Calibri"/>
                      <w:color w:val="000000"/>
                      <w:sz w:val="24"/>
                      <w:szCs w:val="24"/>
                      <w:lang w:val="ru-RU" w:eastAsia="ru-RU"/>
                    </w:rPr>
                  </w:pPr>
                  <w:r w:rsidRPr="00104AD5">
                    <w:rPr>
                      <w:rFonts w:eastAsia="Calibri"/>
                      <w:color w:val="000000"/>
                      <w:sz w:val="24"/>
                      <w:szCs w:val="24"/>
                      <w:lang w:val="ru-RU" w:eastAsia="ru-RU"/>
                    </w:rPr>
                    <w:t>Посада</w:t>
                  </w:r>
                </w:p>
              </w:tc>
              <w:tc>
                <w:tcPr>
                  <w:tcW w:w="709" w:type="dxa"/>
                  <w:tcBorders>
                    <w:top w:val="single" w:sz="4" w:space="0" w:color="auto"/>
                    <w:left w:val="single" w:sz="4" w:space="0" w:color="auto"/>
                    <w:bottom w:val="single" w:sz="4" w:space="0" w:color="auto"/>
                    <w:right w:val="single" w:sz="4" w:space="0" w:color="auto"/>
                  </w:tcBorders>
                </w:tcPr>
                <w:p w:rsidR="00E4292D" w:rsidRPr="00104AD5" w:rsidRDefault="00E4292D" w:rsidP="00250ED6">
                  <w:pPr>
                    <w:widowControl/>
                    <w:tabs>
                      <w:tab w:val="left" w:pos="1080"/>
                    </w:tabs>
                    <w:autoSpaceDE/>
                    <w:autoSpaceDN/>
                    <w:ind w:right="23"/>
                    <w:jc w:val="both"/>
                    <w:rPr>
                      <w:rFonts w:eastAsia="Calibri"/>
                      <w:color w:val="000000"/>
                      <w:sz w:val="24"/>
                      <w:szCs w:val="24"/>
                      <w:lang w:eastAsia="ru-RU"/>
                    </w:rPr>
                  </w:pPr>
                  <w:r w:rsidRPr="00104AD5">
                    <w:rPr>
                      <w:rFonts w:eastAsia="Calibri"/>
                      <w:color w:val="000000"/>
                      <w:sz w:val="24"/>
                      <w:szCs w:val="24"/>
                      <w:lang w:val="ru-RU" w:eastAsia="ru-RU"/>
                    </w:rPr>
                    <w:t>ПІБ</w:t>
                  </w:r>
                </w:p>
              </w:tc>
              <w:tc>
                <w:tcPr>
                  <w:tcW w:w="850" w:type="dxa"/>
                  <w:tcBorders>
                    <w:top w:val="single" w:sz="4" w:space="0" w:color="auto"/>
                    <w:left w:val="single" w:sz="4" w:space="0" w:color="auto"/>
                    <w:bottom w:val="single" w:sz="4" w:space="0" w:color="auto"/>
                    <w:right w:val="single" w:sz="4" w:space="0" w:color="auto"/>
                  </w:tcBorders>
                </w:tcPr>
                <w:p w:rsidR="00E4292D" w:rsidRPr="00104AD5" w:rsidRDefault="00E4292D" w:rsidP="00250ED6">
                  <w:pPr>
                    <w:widowControl/>
                    <w:tabs>
                      <w:tab w:val="left" w:pos="1080"/>
                    </w:tabs>
                    <w:autoSpaceDE/>
                    <w:autoSpaceDN/>
                    <w:ind w:right="23"/>
                    <w:jc w:val="both"/>
                    <w:rPr>
                      <w:rFonts w:eastAsia="Calibri"/>
                      <w:color w:val="000000"/>
                      <w:sz w:val="24"/>
                      <w:szCs w:val="24"/>
                      <w:lang w:val="ru-RU" w:eastAsia="ru-RU"/>
                    </w:rPr>
                  </w:pPr>
                  <w:proofErr w:type="spellStart"/>
                  <w:r w:rsidRPr="00104AD5">
                    <w:rPr>
                      <w:rFonts w:eastAsia="Calibri"/>
                      <w:color w:val="000000"/>
                      <w:sz w:val="24"/>
                      <w:szCs w:val="24"/>
                      <w:lang w:val="ru-RU" w:eastAsia="ru-RU"/>
                    </w:rPr>
                    <w:t>Освіта</w:t>
                  </w:r>
                  <w:proofErr w:type="spellEnd"/>
                </w:p>
              </w:tc>
              <w:tc>
                <w:tcPr>
                  <w:tcW w:w="992" w:type="dxa"/>
                  <w:tcBorders>
                    <w:top w:val="single" w:sz="4" w:space="0" w:color="auto"/>
                    <w:left w:val="single" w:sz="4" w:space="0" w:color="auto"/>
                    <w:bottom w:val="single" w:sz="4" w:space="0" w:color="auto"/>
                    <w:right w:val="single" w:sz="4" w:space="0" w:color="auto"/>
                  </w:tcBorders>
                </w:tcPr>
                <w:p w:rsidR="00E4292D" w:rsidRPr="00B7728B" w:rsidRDefault="00E4292D" w:rsidP="00250ED6">
                  <w:pPr>
                    <w:widowControl/>
                    <w:tabs>
                      <w:tab w:val="left" w:pos="1080"/>
                    </w:tabs>
                    <w:autoSpaceDE/>
                    <w:autoSpaceDN/>
                    <w:ind w:right="23"/>
                    <w:jc w:val="both"/>
                    <w:rPr>
                      <w:rFonts w:eastAsia="Calibri"/>
                      <w:b/>
                      <w:color w:val="000000"/>
                      <w:sz w:val="24"/>
                      <w:szCs w:val="24"/>
                      <w:lang w:val="ru-RU" w:eastAsia="ru-RU"/>
                    </w:rPr>
                  </w:pPr>
                  <w:proofErr w:type="spellStart"/>
                  <w:r>
                    <w:t>Загальни</w:t>
                  </w:r>
                  <w:proofErr w:type="spellEnd"/>
                  <w:r>
                    <w:t xml:space="preserve"> й стаж роботи за фахом, років</w:t>
                  </w:r>
                </w:p>
              </w:tc>
              <w:tc>
                <w:tcPr>
                  <w:tcW w:w="851" w:type="dxa"/>
                  <w:tcBorders>
                    <w:top w:val="single" w:sz="4" w:space="0" w:color="auto"/>
                    <w:left w:val="single" w:sz="4" w:space="0" w:color="auto"/>
                    <w:bottom w:val="single" w:sz="4" w:space="0" w:color="auto"/>
                    <w:right w:val="single" w:sz="4" w:space="0" w:color="auto"/>
                  </w:tcBorders>
                </w:tcPr>
                <w:p w:rsidR="00E4292D" w:rsidRPr="00B7728B" w:rsidRDefault="00E4292D" w:rsidP="00250ED6">
                  <w:pPr>
                    <w:widowControl/>
                    <w:tabs>
                      <w:tab w:val="left" w:pos="1080"/>
                    </w:tabs>
                    <w:autoSpaceDE/>
                    <w:autoSpaceDN/>
                    <w:ind w:right="23"/>
                    <w:jc w:val="both"/>
                    <w:rPr>
                      <w:rFonts w:eastAsia="Calibri"/>
                      <w:b/>
                      <w:color w:val="000000"/>
                      <w:sz w:val="24"/>
                      <w:szCs w:val="24"/>
                      <w:lang w:val="ru-RU" w:eastAsia="ru-RU"/>
                    </w:rPr>
                  </w:pPr>
                  <w:r>
                    <w:t>Досвід робот и на цій посаді , років</w:t>
                  </w:r>
                </w:p>
              </w:tc>
              <w:tc>
                <w:tcPr>
                  <w:tcW w:w="851" w:type="dxa"/>
                  <w:tcBorders>
                    <w:top w:val="single" w:sz="4" w:space="0" w:color="auto"/>
                    <w:left w:val="single" w:sz="4" w:space="0" w:color="auto"/>
                    <w:bottom w:val="single" w:sz="4" w:space="0" w:color="auto"/>
                    <w:right w:val="single" w:sz="4" w:space="0" w:color="auto"/>
                  </w:tcBorders>
                </w:tcPr>
                <w:p w:rsidR="00E4292D" w:rsidRDefault="00E4292D" w:rsidP="00250ED6">
                  <w:pPr>
                    <w:widowControl/>
                    <w:tabs>
                      <w:tab w:val="left" w:pos="1080"/>
                    </w:tabs>
                    <w:autoSpaceDE/>
                    <w:autoSpaceDN/>
                    <w:ind w:right="23"/>
                    <w:jc w:val="both"/>
                  </w:pPr>
                  <w:r>
                    <w:t>Кваліфікаційний розряд працівника</w:t>
                  </w:r>
                </w:p>
              </w:tc>
              <w:tc>
                <w:tcPr>
                  <w:tcW w:w="851" w:type="dxa"/>
                  <w:tcBorders>
                    <w:top w:val="single" w:sz="4" w:space="0" w:color="auto"/>
                    <w:left w:val="single" w:sz="4" w:space="0" w:color="auto"/>
                    <w:bottom w:val="single" w:sz="4" w:space="0" w:color="auto"/>
                    <w:right w:val="single" w:sz="4" w:space="0" w:color="auto"/>
                  </w:tcBorders>
                </w:tcPr>
                <w:p w:rsidR="00E4292D" w:rsidRPr="00B7728B" w:rsidRDefault="00E4292D" w:rsidP="00250ED6">
                  <w:pPr>
                    <w:widowControl/>
                    <w:tabs>
                      <w:tab w:val="left" w:pos="1080"/>
                    </w:tabs>
                    <w:autoSpaceDE/>
                    <w:autoSpaceDN/>
                    <w:ind w:right="23"/>
                    <w:jc w:val="both"/>
                    <w:rPr>
                      <w:rFonts w:eastAsia="Calibri"/>
                      <w:b/>
                      <w:color w:val="000000"/>
                      <w:sz w:val="24"/>
                      <w:szCs w:val="24"/>
                      <w:lang w:val="ru-RU" w:eastAsia="ru-RU"/>
                    </w:rPr>
                  </w:pPr>
                  <w:r>
                    <w:t>Працівник учасника</w:t>
                  </w:r>
                  <w:r w:rsidR="00CC345F">
                    <w:t xml:space="preserve"> або субпідрядника/співвиконавц</w:t>
                  </w:r>
                  <w:r>
                    <w:t>я</w:t>
                  </w:r>
                </w:p>
              </w:tc>
            </w:tr>
            <w:tr w:rsidR="00E4292D" w:rsidRPr="00B7728B" w:rsidTr="00250ED6">
              <w:trPr>
                <w:trHeight w:val="279"/>
              </w:trPr>
              <w:tc>
                <w:tcPr>
                  <w:tcW w:w="454"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Pr>
                      <w:rFonts w:eastAsia="Calibri"/>
                      <w:b/>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center"/>
                    <w:rPr>
                      <w:rFonts w:eastAsia="Calibri"/>
                      <w:b/>
                      <w:color w:val="000000"/>
                      <w:sz w:val="24"/>
                      <w:szCs w:val="24"/>
                      <w:lang w:eastAsia="ru-RU"/>
                    </w:rPr>
                  </w:pPr>
                  <w:r>
                    <w:rPr>
                      <w:rFonts w:eastAsia="Calibri"/>
                      <w:b/>
                      <w:color w:val="000000"/>
                      <w:sz w:val="24"/>
                      <w:szCs w:val="24"/>
                      <w:lang w:eastAsia="ru-RU"/>
                    </w:rPr>
                    <w:t>8</w:t>
                  </w:r>
                </w:p>
              </w:tc>
            </w:tr>
            <w:tr w:rsidR="00E4292D" w:rsidRPr="00B7728B" w:rsidTr="00250ED6">
              <w:trPr>
                <w:trHeight w:val="279"/>
              </w:trPr>
              <w:tc>
                <w:tcPr>
                  <w:tcW w:w="454"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4292D" w:rsidRPr="00186BC1" w:rsidRDefault="00E4292D" w:rsidP="00250ED6">
                  <w:pPr>
                    <w:widowControl/>
                    <w:tabs>
                      <w:tab w:val="left" w:pos="1080"/>
                    </w:tabs>
                    <w:autoSpaceDE/>
                    <w:autoSpaceDN/>
                    <w:ind w:right="23"/>
                    <w:jc w:val="both"/>
                    <w:rPr>
                      <w:rFonts w:eastAsia="Calibri"/>
                      <w:i/>
                      <w:color w:val="000000"/>
                      <w:sz w:val="24"/>
                      <w:szCs w:val="24"/>
                      <w:lang w:eastAsia="ru-RU"/>
                    </w:rPr>
                  </w:pPr>
                </w:p>
              </w:tc>
            </w:tr>
          </w:tbl>
          <w:p w:rsidR="00E4292D" w:rsidRPr="006C62C8" w:rsidRDefault="00E4292D" w:rsidP="00250ED6">
            <w:pPr>
              <w:widowControl/>
              <w:tabs>
                <w:tab w:val="left" w:pos="1080"/>
              </w:tabs>
              <w:autoSpaceDE/>
              <w:autoSpaceDN/>
              <w:ind w:right="23" w:firstLine="432"/>
              <w:jc w:val="both"/>
            </w:pPr>
            <w:r w:rsidRPr="006C62C8">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rsidR="00E4292D" w:rsidRPr="006C62C8" w:rsidRDefault="00E4292D" w:rsidP="00250ED6">
            <w:pPr>
              <w:widowControl/>
              <w:tabs>
                <w:tab w:val="left" w:pos="1080"/>
              </w:tabs>
              <w:autoSpaceDE/>
              <w:autoSpaceDN/>
              <w:ind w:right="23" w:firstLine="432"/>
              <w:jc w:val="both"/>
            </w:pPr>
            <w:r>
              <w:t xml:space="preserve">- головний інженер </w:t>
            </w:r>
            <w:r w:rsidRPr="002471D0">
              <w:t>–</w:t>
            </w:r>
            <w:r w:rsidRPr="006C62C8">
              <w:t xml:space="preserve"> не менше 1 особи;</w:t>
            </w:r>
          </w:p>
          <w:p w:rsidR="00E4292D" w:rsidRPr="006C62C8" w:rsidRDefault="00E4292D" w:rsidP="00250ED6">
            <w:pPr>
              <w:widowControl/>
              <w:tabs>
                <w:tab w:val="left" w:pos="1080"/>
              </w:tabs>
              <w:autoSpaceDE/>
              <w:autoSpaceDN/>
              <w:ind w:right="23" w:firstLine="432"/>
              <w:jc w:val="both"/>
            </w:pPr>
            <w:r w:rsidRPr="006C62C8">
              <w:t xml:space="preserve"> - енергетик з досвідом роботи – не менше 1 особи; </w:t>
            </w:r>
          </w:p>
          <w:p w:rsidR="00E4292D" w:rsidRPr="006F58DD" w:rsidRDefault="00E4292D" w:rsidP="00250ED6">
            <w:pPr>
              <w:widowControl/>
              <w:tabs>
                <w:tab w:val="left" w:pos="1080"/>
              </w:tabs>
              <w:autoSpaceDE/>
              <w:autoSpaceDN/>
              <w:ind w:right="23" w:firstLine="432"/>
              <w:jc w:val="both"/>
            </w:pPr>
            <w:r w:rsidRPr="006C62C8">
              <w:t xml:space="preserve">- </w:t>
            </w:r>
            <w:r w:rsidRPr="006F58DD">
              <w:t>виконавець робіт або інша особа, яка виконує його функції - не менше 1 особи</w:t>
            </w:r>
            <w:r w:rsidR="00821075" w:rsidRPr="006F58DD">
              <w:t xml:space="preserve"> (в наявності потрібен бути кваліфікаційний сертифікат </w:t>
            </w:r>
            <w:r w:rsidRPr="006F58DD">
              <w:t xml:space="preserve"> </w:t>
            </w:r>
            <w:r w:rsidR="00821075" w:rsidRPr="006F58DD">
              <w:t>відповідального виконавця робіт);</w:t>
            </w:r>
          </w:p>
          <w:p w:rsidR="00E4292D" w:rsidRPr="006F58DD" w:rsidRDefault="00E4292D" w:rsidP="00250ED6">
            <w:pPr>
              <w:widowControl/>
              <w:tabs>
                <w:tab w:val="left" w:pos="1080"/>
              </w:tabs>
              <w:autoSpaceDE/>
              <w:autoSpaceDN/>
              <w:ind w:right="23" w:firstLine="432"/>
              <w:jc w:val="both"/>
            </w:pPr>
            <w:r w:rsidRPr="006F58DD">
              <w:t>- майстер будівельних та монтажних робіт або інша особа, яка в</w:t>
            </w:r>
            <w:r w:rsidR="00821075" w:rsidRPr="006F58DD">
              <w:t>иконує його функції – не менше 4</w:t>
            </w:r>
            <w:r w:rsidRPr="006F58DD">
              <w:t xml:space="preserve"> осіб; </w:t>
            </w:r>
          </w:p>
          <w:p w:rsidR="00E4292D" w:rsidRPr="006F58DD" w:rsidRDefault="00E4292D" w:rsidP="00250ED6">
            <w:pPr>
              <w:widowControl/>
              <w:tabs>
                <w:tab w:val="left" w:pos="1080"/>
              </w:tabs>
              <w:autoSpaceDE/>
              <w:autoSpaceDN/>
              <w:ind w:right="23" w:firstLine="432"/>
              <w:jc w:val="both"/>
            </w:pPr>
            <w:r w:rsidRPr="006F58DD">
              <w:t xml:space="preserve">- працівники робітничих спеціальностей – не менше </w:t>
            </w:r>
            <w:r w:rsidRPr="006F58DD">
              <w:rPr>
                <w:lang w:val="ru-RU"/>
              </w:rPr>
              <w:t xml:space="preserve"> 1</w:t>
            </w:r>
            <w:r w:rsidR="00821075" w:rsidRPr="006F58DD">
              <w:rPr>
                <w:lang w:val="ru-RU"/>
              </w:rPr>
              <w:t>9</w:t>
            </w:r>
            <w:r w:rsidRPr="006F58DD">
              <w:rPr>
                <w:lang w:val="ru-RU"/>
              </w:rPr>
              <w:t xml:space="preserve"> </w:t>
            </w:r>
            <w:r w:rsidRPr="006F58DD">
              <w:t>осіб;</w:t>
            </w:r>
          </w:p>
          <w:p w:rsidR="00821075" w:rsidRPr="006F58DD" w:rsidRDefault="00821075" w:rsidP="00250ED6">
            <w:pPr>
              <w:widowControl/>
              <w:tabs>
                <w:tab w:val="left" w:pos="1080"/>
              </w:tabs>
              <w:autoSpaceDE/>
              <w:autoSpaceDN/>
              <w:ind w:right="23" w:firstLine="432"/>
              <w:jc w:val="both"/>
            </w:pPr>
            <w:r w:rsidRPr="006F58DD">
              <w:t>- охоронець – не менше 1 особи;</w:t>
            </w:r>
          </w:p>
          <w:p w:rsidR="00E4292D" w:rsidRPr="006F58DD" w:rsidRDefault="00E4292D" w:rsidP="00250ED6">
            <w:pPr>
              <w:widowControl/>
              <w:tabs>
                <w:tab w:val="left" w:pos="1080"/>
              </w:tabs>
              <w:autoSpaceDE/>
              <w:autoSpaceDN/>
              <w:ind w:right="23" w:firstLine="432"/>
              <w:jc w:val="both"/>
            </w:pPr>
            <w:r w:rsidRPr="006F58DD">
              <w:t xml:space="preserve">- </w:t>
            </w:r>
            <w:r w:rsidR="008A036C" w:rsidRPr="006F58DD">
              <w:t xml:space="preserve">сертифікований </w:t>
            </w:r>
            <w:r w:rsidRPr="006F58DD">
              <w:t xml:space="preserve">інженер-кошторисник – не менше 1 особи; </w:t>
            </w:r>
          </w:p>
          <w:p w:rsidR="00E4292D" w:rsidRPr="006F58DD" w:rsidRDefault="00E4292D" w:rsidP="00250ED6">
            <w:pPr>
              <w:widowControl/>
              <w:tabs>
                <w:tab w:val="left" w:pos="1080"/>
              </w:tabs>
              <w:autoSpaceDE/>
              <w:autoSpaceDN/>
              <w:ind w:right="23" w:firstLine="432"/>
              <w:jc w:val="both"/>
              <w:rPr>
                <w:b/>
              </w:rPr>
            </w:pPr>
            <w:r w:rsidRPr="006F58DD">
              <w:t>- сертифікований інженер з охорони праці (будівництво) - не менше 1 особи</w:t>
            </w:r>
            <w:r w:rsidRPr="006F58DD">
              <w:rPr>
                <w:b/>
              </w:rPr>
              <w:t>.</w:t>
            </w:r>
          </w:p>
          <w:p w:rsidR="00E4292D" w:rsidRPr="006F58DD" w:rsidRDefault="00E4292D" w:rsidP="00250ED6">
            <w:pPr>
              <w:ind w:right="-21"/>
              <w:jc w:val="both"/>
            </w:pPr>
            <w:r w:rsidRPr="006F58DD">
              <w:t>Додатково учасник у складі пропозиції надає:</w:t>
            </w:r>
          </w:p>
          <w:p w:rsidR="00E4292D" w:rsidRPr="006F58DD" w:rsidRDefault="00E4292D" w:rsidP="00250ED6">
            <w:pPr>
              <w:jc w:val="both"/>
              <w:rPr>
                <w:color w:val="000000"/>
                <w:lang w:eastAsia="ru-RU"/>
              </w:rPr>
            </w:pPr>
            <w:r w:rsidRPr="006F58DD">
              <w:rPr>
                <w:color w:val="000000"/>
                <w:lang w:eastAsia="ru-RU"/>
              </w:rPr>
              <w:t xml:space="preserve">- </w:t>
            </w:r>
            <w:r w:rsidRPr="006F58DD">
              <w:rPr>
                <w:b/>
                <w:color w:val="000000"/>
                <w:lang w:eastAsia="ru-RU"/>
              </w:rPr>
              <w:t>сертифікат інженера з охорони праці</w:t>
            </w:r>
            <w:r w:rsidRPr="006F58DD">
              <w:rPr>
                <w:color w:val="000000"/>
                <w:lang w:eastAsia="ru-RU"/>
              </w:rPr>
              <w:t xml:space="preserve"> (будівництво), що забезпечує Орган з сертифікації персоналу будівельної галузі (ОСП БГ) акредитований НААУ згідно із Законом України «Про акредитацію органів з оцінки відпов</w:t>
            </w:r>
            <w:r w:rsidR="00821075" w:rsidRPr="006F58DD">
              <w:rPr>
                <w:color w:val="000000"/>
                <w:lang w:eastAsia="ru-RU"/>
              </w:rPr>
              <w:t>ідності»;</w:t>
            </w:r>
          </w:p>
          <w:p w:rsidR="00821075" w:rsidRPr="00052C9F" w:rsidRDefault="00821075" w:rsidP="00250ED6">
            <w:pPr>
              <w:jc w:val="both"/>
              <w:rPr>
                <w:color w:val="000000"/>
                <w:lang w:eastAsia="ru-RU"/>
              </w:rPr>
            </w:pPr>
            <w:r w:rsidRPr="006F58DD">
              <w:rPr>
                <w:color w:val="000000"/>
                <w:lang w:eastAsia="ru-RU"/>
              </w:rPr>
              <w:t xml:space="preserve">- </w:t>
            </w:r>
            <w:r w:rsidRPr="006F58DD">
              <w:rPr>
                <w:b/>
              </w:rPr>
              <w:t>кваліфікаційний сертифікат  відповідального виконавця робіт</w:t>
            </w:r>
            <w:r w:rsidRPr="006F58DD">
              <w:t>.</w:t>
            </w:r>
          </w:p>
          <w:p w:rsidR="008A036C" w:rsidRPr="00980DE1" w:rsidRDefault="008C0F36" w:rsidP="008A036C">
            <w:pPr>
              <w:widowControl/>
              <w:autoSpaceDE/>
              <w:autoSpaceDN/>
              <w:jc w:val="both"/>
              <w:rPr>
                <w:rFonts w:eastAsia="Calibri"/>
              </w:rPr>
            </w:pPr>
            <w:r>
              <w:rPr>
                <w:color w:val="000000"/>
                <w:lang w:eastAsia="ru-RU"/>
              </w:rPr>
              <w:t xml:space="preserve">              </w:t>
            </w:r>
            <w:r w:rsidR="008A036C">
              <w:rPr>
                <w:color w:val="000000"/>
                <w:lang w:eastAsia="ru-RU"/>
              </w:rPr>
              <w:t>Крім того, о</w:t>
            </w:r>
            <w:r w:rsidR="008A036C" w:rsidRPr="00980DE1">
              <w:rPr>
                <w:rFonts w:eastAsia="Calibri"/>
              </w:rPr>
              <w:t xml:space="preserve">бов’язкова наявність сертифікованої особи, яка виконує </w:t>
            </w:r>
            <w:bookmarkStart w:id="0" w:name="_GoBack"/>
            <w:bookmarkEnd w:id="0"/>
            <w:r w:rsidR="008A036C" w:rsidRPr="00980DE1">
              <w:rPr>
                <w:rFonts w:eastAsia="Calibri"/>
              </w:rPr>
              <w:t xml:space="preserve">функції з розробки кошторисної документації, яка пройшла </w:t>
            </w:r>
            <w:r w:rsidR="008A036C" w:rsidRPr="00980DE1">
              <w:rPr>
                <w:rFonts w:eastAsia="Calibri"/>
              </w:rPr>
              <w:lastRenderedPageBreak/>
              <w:t>професійну атестацію, що підтверджує його (її) відповідність кваліфікаційним вимогам у сфері діяльності, пов’язаної із створенням об’єктів архітектури, професійну спеціалізацію, необхідний рівень кваліфікації і знань та має кваліфікаційний сертифікат, який зареєстрований у реєстрі атестованих осіб, свідоцтво та печатку видану на ім’я   сертифікованого інженера-кошторисника, який дійсний на момент розкриття тендерних пропозицій.</w:t>
            </w:r>
          </w:p>
          <w:p w:rsidR="008A036C" w:rsidRPr="00980DE1" w:rsidRDefault="008A036C" w:rsidP="008A036C">
            <w:pPr>
              <w:widowControl/>
              <w:autoSpaceDE/>
              <w:autoSpaceDN/>
              <w:jc w:val="both"/>
              <w:rPr>
                <w:rFonts w:eastAsia="Calibri"/>
              </w:rPr>
            </w:pPr>
            <w:r w:rsidRPr="00980DE1">
              <w:rPr>
                <w:rFonts w:eastAsia="Calibri"/>
              </w:rPr>
              <w:t>Для документального підтвердження наявності у Учасника сертифікованого інженера-кошторисника надати сертифікат, свідоцтво</w:t>
            </w:r>
            <w:r w:rsidR="00CC345F">
              <w:rPr>
                <w:rFonts w:eastAsia="Calibri"/>
              </w:rPr>
              <w:t>.</w:t>
            </w:r>
            <w:r w:rsidRPr="00980DE1">
              <w:rPr>
                <w:rFonts w:eastAsia="Calibri"/>
              </w:rPr>
              <w:t xml:space="preserve"> </w:t>
            </w:r>
          </w:p>
          <w:p w:rsidR="00E4292D" w:rsidRDefault="00E4292D" w:rsidP="00250ED6">
            <w:pPr>
              <w:widowControl/>
              <w:tabs>
                <w:tab w:val="left" w:pos="1080"/>
              </w:tabs>
              <w:autoSpaceDE/>
              <w:autoSpaceDN/>
              <w:ind w:right="23" w:firstLine="432"/>
              <w:jc w:val="both"/>
            </w:pPr>
            <w:r>
              <w:t xml:space="preserve">В підтвердження інформації, зазначеної в довідці та кваліфікації працівників зазначених у довідці, Учасник надає у складі тендерної </w:t>
            </w:r>
            <w:r>
              <w:rPr>
                <w:color w:val="000000"/>
                <w:lang w:eastAsia="ru-RU"/>
              </w:rPr>
              <w:t>н</w:t>
            </w:r>
            <w:r w:rsidRPr="00052C9F">
              <w:rPr>
                <w:color w:val="000000"/>
                <w:lang w:eastAsia="ru-RU"/>
              </w:rPr>
              <w:t>алежним чином завірені копії документів, що підтверджують наявність трудових відносин між учасником та всіма працівниками, зазначеними в довідці, які мають необхідні знання та досвід, а саме цивільно-правові угоди, витяги з трудових книжок таких осіб (зокрема сторінка/сторінки, що містить інформацію про ПІБ працівника, а також запис про прийом на роботу), або накази про прийняття на роботу таких осіб з наданням повідомлення ДПС, на кожного працівника зазначеного в довідці, про прийняття на роботу (з відміткою ДПС про реєстрацію</w:t>
            </w:r>
            <w:r>
              <w:rPr>
                <w:color w:val="000000"/>
                <w:lang w:eastAsia="ru-RU"/>
              </w:rPr>
              <w:t xml:space="preserve">). </w:t>
            </w:r>
            <w:r>
              <w:t xml:space="preserve">Додатково на інженерно - технічних працівників (інженери, виконроби, інженери - кошторисники, майстри та ін.), перерахованих в довідці, Учасник повинен надати </w:t>
            </w:r>
            <w:proofErr w:type="spellStart"/>
            <w:r>
              <w:t>скан</w:t>
            </w:r>
            <w:proofErr w:type="spellEnd"/>
            <w:r>
              <w:t>-копії дипломів про закінчення учбових закладів. Для інженерно- технічних працівників, крім енергетика, обов'язкова наявність вищої або неповної вищої освіти з кваліфікацією «будівельник», «інженер-будівельник» тощо за спеціальністю пов'язаною з будівництвом. Для енергетика обов’язкова наявність вищої або неповної вищої освіти та група допуску електробезпеки – не нижче 4.</w:t>
            </w:r>
          </w:p>
          <w:p w:rsidR="00E4292D" w:rsidRDefault="00E4292D" w:rsidP="00250ED6">
            <w:pPr>
              <w:widowControl/>
              <w:tabs>
                <w:tab w:val="left" w:pos="1080"/>
              </w:tabs>
              <w:autoSpaceDE/>
              <w:autoSpaceDN/>
              <w:ind w:right="23" w:firstLine="432"/>
              <w:jc w:val="both"/>
            </w:pPr>
            <w:r>
              <w:t xml:space="preserve">Додатково у складі тендерної пропозиції учасник надає: </w:t>
            </w:r>
          </w:p>
          <w:p w:rsidR="00E4292D" w:rsidRDefault="00E4292D" w:rsidP="00250ED6">
            <w:pPr>
              <w:widowControl/>
              <w:tabs>
                <w:tab w:val="left" w:pos="1080"/>
              </w:tabs>
              <w:autoSpaceDE/>
              <w:autoSpaceDN/>
              <w:ind w:right="23" w:firstLine="432"/>
              <w:jc w:val="both"/>
            </w:pPr>
            <w:r>
              <w:t xml:space="preserve">- наказ по підприємству про призначення відповідального виконавця робіт (виконроб); </w:t>
            </w:r>
          </w:p>
          <w:p w:rsidR="00E4292D" w:rsidRDefault="00E4292D" w:rsidP="00250ED6">
            <w:pPr>
              <w:widowControl/>
              <w:tabs>
                <w:tab w:val="left" w:pos="1080"/>
              </w:tabs>
              <w:autoSpaceDE/>
              <w:autoSpaceDN/>
              <w:ind w:right="23" w:firstLine="432"/>
              <w:jc w:val="both"/>
            </w:pPr>
            <w:r>
              <w:t xml:space="preserve">- посвідчення про проходження навчання та перевірки знань з питань пожежної безпеки відповідального виконавця робіт (виконроба); </w:t>
            </w:r>
          </w:p>
          <w:p w:rsidR="00E4292D" w:rsidRDefault="00E4292D" w:rsidP="00250ED6">
            <w:pPr>
              <w:widowControl/>
              <w:tabs>
                <w:tab w:val="left" w:pos="1080"/>
              </w:tabs>
              <w:autoSpaceDE/>
              <w:autoSpaceDN/>
              <w:ind w:right="23" w:firstLine="432"/>
              <w:jc w:val="both"/>
            </w:pPr>
            <w:r>
              <w:t>- посвідчення на присвоєння групи допуску з електробезпеки для енергетика;</w:t>
            </w:r>
          </w:p>
          <w:p w:rsidR="00E4292D" w:rsidRDefault="00E4292D" w:rsidP="00250ED6">
            <w:pPr>
              <w:widowControl/>
              <w:tabs>
                <w:tab w:val="left" w:pos="1080"/>
              </w:tabs>
              <w:autoSpaceDE/>
              <w:autoSpaceDN/>
              <w:ind w:right="23" w:firstLine="432"/>
              <w:jc w:val="both"/>
            </w:pPr>
            <w:r>
              <w:t>- листи-згоди на обробку та поширення персональних даних від всіх працівників, зазначених у довідці згідно вимог п. 1.1. цього Додатку.</w:t>
            </w:r>
          </w:p>
          <w:p w:rsidR="00E4292D" w:rsidRPr="00A31461" w:rsidRDefault="00E4292D" w:rsidP="00250ED6">
            <w:pPr>
              <w:widowControl/>
              <w:tabs>
                <w:tab w:val="left" w:pos="1080"/>
              </w:tabs>
              <w:autoSpaceDE/>
              <w:autoSpaceDN/>
              <w:ind w:right="23" w:firstLine="432"/>
              <w:jc w:val="both"/>
            </w:pPr>
            <w:r w:rsidRPr="00A31461">
              <w:t xml:space="preserve">Обов’язкова наявність наступних працівників: </w:t>
            </w:r>
          </w:p>
          <w:p w:rsidR="00E4292D" w:rsidRPr="00A31461" w:rsidRDefault="00665024" w:rsidP="00E4292D">
            <w:pPr>
              <w:pStyle w:val="a3"/>
              <w:widowControl/>
              <w:numPr>
                <w:ilvl w:val="0"/>
                <w:numId w:val="3"/>
              </w:numPr>
              <w:tabs>
                <w:tab w:val="left" w:pos="1080"/>
              </w:tabs>
              <w:autoSpaceDE/>
              <w:autoSpaceDN/>
              <w:ind w:right="23"/>
            </w:pPr>
            <w:proofErr w:type="spellStart"/>
            <w:r>
              <w:t>б</w:t>
            </w:r>
            <w:r w:rsidR="00E4292D">
              <w:t>етоняри</w:t>
            </w:r>
            <w:proofErr w:type="spellEnd"/>
            <w:r>
              <w:t>,</w:t>
            </w:r>
            <w:r w:rsidR="00FE15EE">
              <w:t xml:space="preserve"> монтажники </w:t>
            </w:r>
            <w:r w:rsidR="00E4292D">
              <w:t>- не нижче 3</w:t>
            </w:r>
            <w:r w:rsidR="00E4292D" w:rsidRPr="00A31461">
              <w:t xml:space="preserve"> розряду; </w:t>
            </w:r>
          </w:p>
          <w:p w:rsidR="00E4292D" w:rsidRPr="00A31461" w:rsidRDefault="00E4292D" w:rsidP="00E4292D">
            <w:pPr>
              <w:pStyle w:val="a3"/>
              <w:widowControl/>
              <w:numPr>
                <w:ilvl w:val="0"/>
                <w:numId w:val="3"/>
              </w:numPr>
              <w:tabs>
                <w:tab w:val="left" w:pos="1080"/>
              </w:tabs>
              <w:autoSpaceDE/>
              <w:autoSpaceDN/>
              <w:ind w:right="23"/>
            </w:pPr>
            <w:r w:rsidRPr="00A31461">
              <w:t>маляр, штукатур, електрогазозварник - не нижче 3 розряду.</w:t>
            </w:r>
          </w:p>
          <w:p w:rsidR="00E4292D" w:rsidRDefault="00E4292D" w:rsidP="00250ED6">
            <w:pPr>
              <w:widowControl/>
              <w:tabs>
                <w:tab w:val="left" w:pos="1080"/>
              </w:tabs>
              <w:autoSpaceDE/>
              <w:autoSpaceDN/>
              <w:ind w:right="23"/>
              <w:jc w:val="both"/>
            </w:pPr>
            <w:r>
              <w:t xml:space="preserve">          Наявність працівників вище перелічених спеціальностей обумовлена необхідністю виконання робіт, зазначених в проекті будівництва, що пройшов державну експертизу.</w:t>
            </w:r>
          </w:p>
          <w:p w:rsidR="00E4292D" w:rsidRDefault="00E4292D" w:rsidP="00250ED6">
            <w:pPr>
              <w:widowControl/>
              <w:tabs>
                <w:tab w:val="left" w:pos="1080"/>
              </w:tabs>
              <w:autoSpaceDE/>
              <w:autoSpaceDN/>
              <w:ind w:right="23"/>
              <w:jc w:val="both"/>
            </w:pPr>
            <w:r>
              <w:t xml:space="preserve">         Виконроб і уповноважена особі за ОП повинні надати документ підтверджуючий проходження навчання та перевірку знань з:</w:t>
            </w:r>
          </w:p>
          <w:p w:rsidR="00E4292D" w:rsidRDefault="00E4292D" w:rsidP="00E4292D">
            <w:pPr>
              <w:pStyle w:val="a3"/>
              <w:widowControl/>
              <w:numPr>
                <w:ilvl w:val="0"/>
                <w:numId w:val="3"/>
              </w:numPr>
              <w:tabs>
                <w:tab w:val="left" w:pos="1080"/>
              </w:tabs>
              <w:autoSpaceDE/>
              <w:autoSpaceDN/>
              <w:ind w:right="23"/>
            </w:pPr>
            <w:r>
              <w:t>НПАОП 0.00-1.15-07;</w:t>
            </w:r>
          </w:p>
          <w:p w:rsidR="00E4292D" w:rsidRDefault="00E4292D" w:rsidP="00E4292D">
            <w:pPr>
              <w:pStyle w:val="a3"/>
              <w:widowControl/>
              <w:numPr>
                <w:ilvl w:val="0"/>
                <w:numId w:val="3"/>
              </w:numPr>
              <w:tabs>
                <w:tab w:val="left" w:pos="1080"/>
              </w:tabs>
              <w:autoSpaceDE/>
              <w:autoSpaceDN/>
              <w:ind w:right="23"/>
            </w:pPr>
            <w:r>
              <w:t>НПАОП 0.00-1.81-18;</w:t>
            </w:r>
          </w:p>
          <w:p w:rsidR="00E4292D" w:rsidRDefault="00FE15EE" w:rsidP="00E4292D">
            <w:pPr>
              <w:pStyle w:val="a3"/>
              <w:widowControl/>
              <w:numPr>
                <w:ilvl w:val="0"/>
                <w:numId w:val="3"/>
              </w:numPr>
              <w:tabs>
                <w:tab w:val="left" w:pos="1080"/>
              </w:tabs>
              <w:autoSpaceDE/>
              <w:autoSpaceDN/>
              <w:ind w:right="23"/>
            </w:pPr>
            <w:r>
              <w:t>НПАОП 0.00-1.80-18;</w:t>
            </w:r>
          </w:p>
          <w:p w:rsidR="00FE15EE" w:rsidRDefault="00FE15EE" w:rsidP="00E4292D">
            <w:pPr>
              <w:pStyle w:val="a3"/>
              <w:widowControl/>
              <w:numPr>
                <w:ilvl w:val="0"/>
                <w:numId w:val="3"/>
              </w:numPr>
              <w:tabs>
                <w:tab w:val="left" w:pos="1080"/>
              </w:tabs>
              <w:autoSpaceDE/>
              <w:autoSpaceDN/>
              <w:ind w:right="23"/>
            </w:pPr>
            <w:r>
              <w:t>НПАОП 28.52-1.31-13;</w:t>
            </w:r>
          </w:p>
          <w:p w:rsidR="00FE15EE" w:rsidRDefault="00FE15EE" w:rsidP="00E4292D">
            <w:pPr>
              <w:pStyle w:val="a3"/>
              <w:widowControl/>
              <w:numPr>
                <w:ilvl w:val="0"/>
                <w:numId w:val="3"/>
              </w:numPr>
              <w:tabs>
                <w:tab w:val="left" w:pos="1080"/>
              </w:tabs>
              <w:autoSpaceDE/>
              <w:autoSpaceDN/>
              <w:ind w:right="23"/>
            </w:pPr>
            <w:r>
              <w:t>НПАОП 45.2-1.02-90.</w:t>
            </w:r>
          </w:p>
          <w:p w:rsidR="00E4292D" w:rsidRDefault="00E4292D" w:rsidP="00250ED6">
            <w:pPr>
              <w:widowControl/>
              <w:tabs>
                <w:tab w:val="left" w:pos="1080"/>
              </w:tabs>
              <w:autoSpaceDE/>
              <w:autoSpaceDN/>
              <w:ind w:right="23" w:firstLine="432"/>
              <w:jc w:val="both"/>
            </w:pPr>
            <w:r>
              <w:t xml:space="preserve">З метою відповідності діяльності учасника законодавства про </w:t>
            </w:r>
            <w:r w:rsidR="00FE15EE">
              <w:t>.</w:t>
            </w:r>
            <w:r>
              <w:t xml:space="preserve">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та пожежної безпеки. На підтвердження достовірності вказаної інформації додатково додається копія протоколу або копія витягу із протоколу, чи іншого документу, уповноваженої комісії з представниками </w:t>
            </w:r>
            <w:proofErr w:type="spellStart"/>
            <w:r>
              <w:t>Держпраці</w:t>
            </w:r>
            <w:proofErr w:type="spellEnd"/>
            <w:r>
              <w:t xml:space="preserve"> </w:t>
            </w:r>
            <w:r>
              <w:lastRenderedPageBreak/>
              <w:t>України, що засвідчує знання такої особи в описаній вище сфері, яка пройшла відповідне навчання.</w:t>
            </w:r>
          </w:p>
          <w:p w:rsidR="00467728" w:rsidRPr="00C020DE" w:rsidRDefault="00467728" w:rsidP="0023704F">
            <w:pPr>
              <w:widowControl/>
              <w:tabs>
                <w:tab w:val="left" w:pos="1080"/>
              </w:tabs>
              <w:autoSpaceDE/>
              <w:autoSpaceDN/>
              <w:ind w:right="23" w:firstLine="432"/>
              <w:jc w:val="both"/>
            </w:pPr>
          </w:p>
        </w:tc>
      </w:tr>
      <w:tr w:rsidR="00E4292D" w:rsidRPr="00EB4984"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rsidR="00E4292D" w:rsidRPr="00EB4984" w:rsidRDefault="00E4292D" w:rsidP="00250ED6">
            <w:pPr>
              <w:widowControl/>
              <w:autoSpaceDE/>
              <w:autoSpaceDN/>
              <w:spacing w:after="200" w:line="276" w:lineRule="auto"/>
              <w:ind w:right="170"/>
              <w:rPr>
                <w:rFonts w:eastAsia="Calibri"/>
                <w:b/>
              </w:rPr>
            </w:pPr>
            <w:r w:rsidRPr="00EB4984">
              <w:rPr>
                <w:rFonts w:eastAsia="Calibri"/>
              </w:rPr>
              <w:lastRenderedPageBreak/>
              <w:t>2. Наявність обладнання, матеріально-технічної бази та технологій</w:t>
            </w:r>
          </w:p>
        </w:tc>
        <w:tc>
          <w:tcPr>
            <w:tcW w:w="7238" w:type="dxa"/>
            <w:tcBorders>
              <w:top w:val="single" w:sz="4" w:space="0" w:color="000000"/>
              <w:left w:val="single" w:sz="4" w:space="0" w:color="000000"/>
              <w:bottom w:val="single" w:sz="4" w:space="0" w:color="000000"/>
              <w:right w:val="single" w:sz="4" w:space="0" w:color="000000"/>
            </w:tcBorders>
          </w:tcPr>
          <w:p w:rsidR="00E4292D" w:rsidRPr="00EB4984" w:rsidRDefault="00E4292D" w:rsidP="00250ED6">
            <w:pPr>
              <w:shd w:val="clear" w:color="auto" w:fill="FFFFFF"/>
              <w:tabs>
                <w:tab w:val="left" w:pos="8244"/>
                <w:tab w:val="left" w:pos="9160"/>
                <w:tab w:val="left" w:pos="10076"/>
                <w:tab w:val="left" w:pos="10992"/>
                <w:tab w:val="left" w:pos="11908"/>
                <w:tab w:val="left" w:pos="12824"/>
                <w:tab w:val="left" w:pos="13740"/>
                <w:tab w:val="left" w:pos="14656"/>
              </w:tabs>
              <w:ind w:firstLine="252"/>
              <w:jc w:val="both"/>
              <w:rPr>
                <w:rFonts w:eastAsia="Calibri"/>
                <w:color w:val="000000"/>
                <w:lang w:eastAsia="ru-RU"/>
              </w:rPr>
            </w:pPr>
            <w:r w:rsidRPr="00EB4984">
              <w:rPr>
                <w:rFonts w:eastAsia="Calibri"/>
              </w:rPr>
              <w:t xml:space="preserve">2.1 </w:t>
            </w:r>
            <w:r w:rsidRPr="00EB4984">
              <w:rPr>
                <w:rFonts w:eastAsia="Calibri"/>
                <w:color w:val="000000"/>
                <w:lang w:eastAsia="ru-RU"/>
              </w:rPr>
              <w:t>Учасник торгів у складі пропозиції повинен надати Підсумкову відомість ресурсів, яку складено до договірної ціни відповідно до технічного завдання цієї закупівлі.</w:t>
            </w:r>
          </w:p>
          <w:p w:rsidR="00E4292D" w:rsidRPr="00EB4984" w:rsidRDefault="00E4292D" w:rsidP="00250ED6">
            <w:pPr>
              <w:widowControl/>
              <w:shd w:val="clear" w:color="auto" w:fill="FFFFFF"/>
              <w:tabs>
                <w:tab w:val="left" w:pos="8244"/>
                <w:tab w:val="left" w:pos="9160"/>
                <w:tab w:val="left" w:pos="10076"/>
                <w:tab w:val="left" w:pos="10992"/>
                <w:tab w:val="left" w:pos="11908"/>
                <w:tab w:val="left" w:pos="12824"/>
                <w:tab w:val="left" w:pos="13740"/>
                <w:tab w:val="left" w:pos="14656"/>
              </w:tabs>
              <w:autoSpaceDE/>
              <w:autoSpaceDN/>
              <w:ind w:firstLine="252"/>
              <w:jc w:val="both"/>
              <w:rPr>
                <w:rFonts w:eastAsia="Calibri"/>
                <w:color w:val="000000"/>
                <w:lang w:val="ru-RU" w:eastAsia="ru-RU"/>
              </w:rPr>
            </w:pPr>
            <w:proofErr w:type="spellStart"/>
            <w:r w:rsidRPr="00EB4984">
              <w:rPr>
                <w:rFonts w:eastAsia="Calibri"/>
                <w:color w:val="000000"/>
                <w:lang w:val="ru-RU" w:eastAsia="ru-RU"/>
              </w:rPr>
              <w:t>Учасник</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торгів</w:t>
            </w:r>
            <w:proofErr w:type="spellEnd"/>
            <w:r w:rsidRPr="00EB4984">
              <w:rPr>
                <w:rFonts w:eastAsia="Calibri"/>
                <w:color w:val="000000"/>
                <w:lang w:val="ru-RU" w:eastAsia="ru-RU"/>
              </w:rPr>
              <w:t xml:space="preserve"> повинен </w:t>
            </w:r>
            <w:proofErr w:type="spellStart"/>
            <w:r w:rsidRPr="00EB4984">
              <w:rPr>
                <w:rFonts w:eastAsia="Calibri"/>
                <w:color w:val="000000"/>
                <w:lang w:val="ru-RU" w:eastAsia="ru-RU"/>
              </w:rPr>
              <w:t>надати</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довідку</w:t>
            </w:r>
            <w:proofErr w:type="spellEnd"/>
            <w:r w:rsidRPr="00EB4984">
              <w:rPr>
                <w:rFonts w:eastAsia="Calibri"/>
                <w:color w:val="000000"/>
                <w:lang w:val="ru-RU" w:eastAsia="ru-RU"/>
              </w:rPr>
              <w:t xml:space="preserve"> з </w:t>
            </w:r>
            <w:proofErr w:type="spellStart"/>
            <w:r w:rsidRPr="00EB4984">
              <w:rPr>
                <w:rFonts w:eastAsia="Calibri"/>
                <w:color w:val="000000"/>
                <w:lang w:val="ru-RU" w:eastAsia="ru-RU"/>
              </w:rPr>
              <w:t>переліком</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будівельних</w:t>
            </w:r>
            <w:proofErr w:type="spellEnd"/>
            <w:r w:rsidRPr="00EB4984">
              <w:rPr>
                <w:rFonts w:eastAsia="Calibri"/>
                <w:color w:val="000000"/>
                <w:lang w:val="ru-RU" w:eastAsia="ru-RU"/>
              </w:rPr>
              <w:t xml:space="preserve"> машин і </w:t>
            </w:r>
            <w:proofErr w:type="spellStart"/>
            <w:r w:rsidRPr="00EB4984">
              <w:rPr>
                <w:rFonts w:eastAsia="Calibri"/>
                <w:color w:val="000000"/>
                <w:lang w:val="ru-RU" w:eastAsia="ru-RU"/>
              </w:rPr>
              <w:t>механізмів</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основних</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засобів</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які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будуть</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використовуватись</w:t>
            </w:r>
            <w:proofErr w:type="spellEnd"/>
            <w:r w:rsidRPr="00EB4984">
              <w:rPr>
                <w:rFonts w:eastAsia="Calibri"/>
                <w:color w:val="000000"/>
                <w:lang w:val="ru-RU" w:eastAsia="ru-RU"/>
              </w:rPr>
              <w:t xml:space="preserve"> при </w:t>
            </w:r>
            <w:proofErr w:type="spellStart"/>
            <w:r w:rsidRPr="00EB4984">
              <w:rPr>
                <w:rFonts w:eastAsia="Calibri"/>
                <w:color w:val="000000"/>
                <w:lang w:val="ru-RU" w:eastAsia="ru-RU"/>
              </w:rPr>
              <w:t>виконанні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робіт</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що</w:t>
            </w:r>
            <w:proofErr w:type="spellEnd"/>
            <w:r w:rsidRPr="00EB4984">
              <w:rPr>
                <w:rFonts w:eastAsia="Calibri"/>
                <w:color w:val="000000"/>
                <w:lang w:val="ru-RU" w:eastAsia="ru-RU"/>
              </w:rPr>
              <w:t xml:space="preserve"> є предметом </w:t>
            </w:r>
            <w:proofErr w:type="spellStart"/>
            <w:r w:rsidRPr="00EB4984">
              <w:rPr>
                <w:rFonts w:eastAsia="Calibri"/>
                <w:color w:val="000000"/>
                <w:lang w:val="ru-RU" w:eastAsia="ru-RU"/>
              </w:rPr>
              <w:t>закупівлі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Довідка</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надається</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відповідно</w:t>
            </w:r>
            <w:proofErr w:type="spellEnd"/>
            <w:r w:rsidRPr="00EB4984">
              <w:rPr>
                <w:rFonts w:eastAsia="Calibri"/>
                <w:color w:val="000000"/>
                <w:lang w:val="ru-RU" w:eastAsia="ru-RU"/>
              </w:rPr>
              <w:t xml:space="preserve"> до </w:t>
            </w:r>
            <w:proofErr w:type="spellStart"/>
            <w:r w:rsidRPr="00EB4984">
              <w:rPr>
                <w:rFonts w:eastAsia="Calibri"/>
                <w:color w:val="000000"/>
                <w:lang w:val="ru-RU" w:eastAsia="ru-RU"/>
              </w:rPr>
              <w:t>Таблиці</w:t>
            </w:r>
            <w:proofErr w:type="spellEnd"/>
            <w:r w:rsidRPr="00EB4984">
              <w:rPr>
                <w:rFonts w:eastAsia="Calibri"/>
                <w:color w:val="000000"/>
                <w:lang w:val="ru-RU" w:eastAsia="ru-RU"/>
              </w:rPr>
              <w:t xml:space="preserve"> 1.1. </w:t>
            </w:r>
            <w:proofErr w:type="spellStart"/>
            <w:r w:rsidRPr="00EB4984">
              <w:rPr>
                <w:rFonts w:eastAsia="Calibri"/>
                <w:color w:val="000000"/>
                <w:lang w:val="ru-RU" w:eastAsia="ru-RU"/>
              </w:rPr>
              <w:t>Учасник</w:t>
            </w:r>
            <w:proofErr w:type="spellEnd"/>
            <w:r w:rsidRPr="00EB4984">
              <w:rPr>
                <w:rFonts w:eastAsia="Calibri"/>
                <w:color w:val="000000"/>
                <w:lang w:val="ru-RU" w:eastAsia="ru-RU"/>
              </w:rPr>
              <w:t xml:space="preserve"> не повинен </w:t>
            </w:r>
            <w:proofErr w:type="spellStart"/>
            <w:r w:rsidRPr="00EB4984">
              <w:rPr>
                <w:rFonts w:eastAsia="Calibri"/>
                <w:color w:val="000000"/>
                <w:lang w:val="ru-RU" w:eastAsia="ru-RU"/>
              </w:rPr>
              <w:t>відступати</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від</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даної</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форми</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Усі</w:t>
            </w:r>
            <w:proofErr w:type="spellEnd"/>
            <w:r w:rsidRPr="00EB4984">
              <w:rPr>
                <w:rFonts w:eastAsia="Calibri"/>
                <w:color w:val="000000"/>
                <w:lang w:val="ru-RU" w:eastAsia="ru-RU"/>
              </w:rPr>
              <w:t xml:space="preserve"> рядки та </w:t>
            </w:r>
            <w:proofErr w:type="spellStart"/>
            <w:r w:rsidRPr="00EB4984">
              <w:rPr>
                <w:rFonts w:eastAsia="Calibri"/>
                <w:color w:val="000000"/>
                <w:lang w:val="ru-RU" w:eastAsia="ru-RU"/>
              </w:rPr>
              <w:t>стовпчики</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повинні</w:t>
            </w:r>
            <w:proofErr w:type="spellEnd"/>
            <w:r w:rsidRPr="00EB4984">
              <w:rPr>
                <w:rFonts w:eastAsia="Calibri"/>
                <w:color w:val="000000"/>
                <w:lang w:val="ru-RU" w:eastAsia="ru-RU"/>
              </w:rPr>
              <w:t xml:space="preserve"> бути </w:t>
            </w:r>
            <w:proofErr w:type="spellStart"/>
            <w:r w:rsidRPr="00EB4984">
              <w:rPr>
                <w:rFonts w:eastAsia="Calibri"/>
                <w:color w:val="000000"/>
                <w:lang w:val="ru-RU" w:eastAsia="ru-RU"/>
              </w:rPr>
              <w:t>заповнені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Кількість</w:t>
            </w:r>
            <w:proofErr w:type="spellEnd"/>
            <w:r w:rsidRPr="00EB4984">
              <w:rPr>
                <w:rFonts w:eastAsia="Calibri"/>
                <w:color w:val="000000"/>
                <w:lang w:val="ru-RU" w:eastAsia="ru-RU"/>
              </w:rPr>
              <w:t xml:space="preserve"> та номенклатура </w:t>
            </w:r>
            <w:proofErr w:type="spellStart"/>
            <w:r w:rsidRPr="00EB4984">
              <w:rPr>
                <w:rFonts w:eastAsia="Calibri"/>
                <w:color w:val="000000"/>
                <w:lang w:val="ru-RU" w:eastAsia="ru-RU"/>
              </w:rPr>
              <w:t>будівельних</w:t>
            </w:r>
            <w:proofErr w:type="spellEnd"/>
            <w:r w:rsidRPr="00EB4984">
              <w:rPr>
                <w:rFonts w:eastAsia="Calibri"/>
                <w:color w:val="000000"/>
                <w:lang w:val="ru-RU" w:eastAsia="ru-RU"/>
              </w:rPr>
              <w:t xml:space="preserve"> машин і </w:t>
            </w:r>
            <w:proofErr w:type="spellStart"/>
            <w:r w:rsidRPr="00EB4984">
              <w:rPr>
                <w:rFonts w:eastAsia="Calibri"/>
                <w:color w:val="000000"/>
                <w:lang w:val="ru-RU" w:eastAsia="ru-RU"/>
              </w:rPr>
              <w:t>механізмів</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основних</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засобів</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повинні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відповідати</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кількості</w:t>
            </w:r>
            <w:proofErr w:type="spellEnd"/>
            <w:r w:rsidRPr="00EB4984">
              <w:rPr>
                <w:rFonts w:eastAsia="Calibri"/>
                <w:color w:val="000000"/>
                <w:lang w:val="ru-RU" w:eastAsia="ru-RU"/>
              </w:rPr>
              <w:t xml:space="preserve"> та </w:t>
            </w:r>
            <w:proofErr w:type="spellStart"/>
            <w:r w:rsidRPr="00EB4984">
              <w:rPr>
                <w:rFonts w:eastAsia="Calibri"/>
                <w:color w:val="000000"/>
                <w:lang w:val="ru-RU" w:eastAsia="ru-RU"/>
              </w:rPr>
              <w:t>номенклатурі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обладнання</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будівельних</w:t>
            </w:r>
            <w:proofErr w:type="spellEnd"/>
            <w:r w:rsidRPr="00EB4984">
              <w:rPr>
                <w:rFonts w:eastAsia="Calibri"/>
                <w:color w:val="000000"/>
                <w:lang w:val="ru-RU" w:eastAsia="ru-RU"/>
              </w:rPr>
              <w:t xml:space="preserve"> машин і </w:t>
            </w:r>
            <w:proofErr w:type="spellStart"/>
            <w:r w:rsidRPr="00EB4984">
              <w:rPr>
                <w:rFonts w:eastAsia="Calibri"/>
                <w:color w:val="000000"/>
                <w:lang w:val="ru-RU" w:eastAsia="ru-RU"/>
              </w:rPr>
              <w:t>механізмів</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основних</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засобів</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які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застосовуються</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учасником</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відповідно</w:t>
            </w:r>
            <w:proofErr w:type="spellEnd"/>
            <w:r w:rsidRPr="00EB4984">
              <w:rPr>
                <w:rFonts w:eastAsia="Calibri"/>
                <w:color w:val="000000"/>
                <w:lang w:val="ru-RU" w:eastAsia="ru-RU"/>
              </w:rPr>
              <w:t xml:space="preserve"> до </w:t>
            </w:r>
            <w:proofErr w:type="spellStart"/>
            <w:r w:rsidRPr="00EB4984">
              <w:rPr>
                <w:rFonts w:eastAsia="Calibri"/>
                <w:color w:val="000000"/>
                <w:lang w:val="ru-RU" w:eastAsia="ru-RU"/>
              </w:rPr>
              <w:t>розділу</w:t>
            </w:r>
            <w:proofErr w:type="spellEnd"/>
            <w:r w:rsidRPr="00EB4984">
              <w:rPr>
                <w:rFonts w:eastAsia="Calibri"/>
                <w:color w:val="000000"/>
                <w:lang w:val="ru-RU" w:eastAsia="ru-RU"/>
              </w:rPr>
              <w:t xml:space="preserve"> ІІ </w:t>
            </w:r>
            <w:proofErr w:type="spellStart"/>
            <w:r w:rsidRPr="00EB4984">
              <w:rPr>
                <w:rFonts w:eastAsia="Calibri"/>
                <w:color w:val="000000"/>
                <w:lang w:val="ru-RU" w:eastAsia="ru-RU"/>
              </w:rPr>
              <w:t>Підсумкової</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відомості</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ресурсів</w:t>
            </w:r>
            <w:proofErr w:type="spellEnd"/>
            <w:r w:rsidRPr="00EB4984">
              <w:rPr>
                <w:rFonts w:eastAsia="Calibri"/>
                <w:color w:val="000000"/>
                <w:lang w:val="ru-RU" w:eastAsia="ru-RU"/>
              </w:rPr>
              <w:t>.</w:t>
            </w:r>
          </w:p>
          <w:p w:rsidR="00E4292D" w:rsidRPr="00EB4984" w:rsidRDefault="00E4292D" w:rsidP="00250ED6">
            <w:pPr>
              <w:widowControl/>
              <w:shd w:val="clear" w:color="auto" w:fill="FFFFFF"/>
              <w:autoSpaceDE/>
              <w:autoSpaceDN/>
              <w:rPr>
                <w:rFonts w:eastAsia="Calibri"/>
                <w:b/>
                <w:bCs/>
                <w:iCs/>
                <w:color w:val="000000"/>
                <w:lang w:val="ru-RU" w:eastAsia="ru-RU"/>
              </w:rPr>
            </w:pPr>
            <w:proofErr w:type="spellStart"/>
            <w:r w:rsidRPr="00EB4984">
              <w:rPr>
                <w:rFonts w:eastAsia="Calibri"/>
                <w:b/>
                <w:bCs/>
                <w:iCs/>
                <w:color w:val="000000"/>
                <w:lang w:val="ru-RU" w:eastAsia="ru-RU"/>
              </w:rPr>
              <w:t>Таблиця</w:t>
            </w:r>
            <w:proofErr w:type="spellEnd"/>
            <w:r w:rsidRPr="00EB4984">
              <w:rPr>
                <w:rFonts w:eastAsia="Calibri"/>
                <w:b/>
                <w:bCs/>
                <w:iCs/>
                <w:color w:val="000000"/>
                <w:lang w:val="ru-RU" w:eastAsia="ru-RU"/>
              </w:rPr>
              <w:t xml:space="preserve"> 1.1.</w:t>
            </w:r>
          </w:p>
          <w:p w:rsidR="00E4292D" w:rsidRPr="00EB4984" w:rsidRDefault="00E4292D" w:rsidP="00250ED6">
            <w:pPr>
              <w:widowControl/>
              <w:shd w:val="clear" w:color="auto" w:fill="FFFFFF"/>
              <w:autoSpaceDE/>
              <w:autoSpaceDN/>
              <w:jc w:val="center"/>
              <w:rPr>
                <w:rFonts w:eastAsia="Calibri"/>
                <w:b/>
                <w:bCs/>
                <w:iCs/>
                <w:color w:val="000000"/>
                <w:lang w:val="ru-RU" w:eastAsia="ru-RU"/>
              </w:rPr>
            </w:pPr>
            <w:r w:rsidRPr="00EB4984">
              <w:rPr>
                <w:rFonts w:eastAsia="Calibri"/>
                <w:b/>
                <w:bCs/>
                <w:iCs/>
                <w:color w:val="000000"/>
                <w:lang w:val="ru-RU" w:eastAsia="ru-RU"/>
              </w:rPr>
              <w:t>ІНФОРМАЦІЯ</w:t>
            </w:r>
          </w:p>
          <w:p w:rsidR="00E4292D" w:rsidRPr="00EB4984" w:rsidRDefault="00E4292D" w:rsidP="00250ED6">
            <w:pPr>
              <w:widowControl/>
              <w:shd w:val="clear" w:color="auto" w:fill="FFFFFF"/>
              <w:autoSpaceDE/>
              <w:autoSpaceDN/>
              <w:jc w:val="center"/>
              <w:rPr>
                <w:rFonts w:eastAsia="Calibri"/>
                <w:b/>
                <w:bCs/>
                <w:iCs/>
                <w:strike/>
                <w:color w:val="000000"/>
                <w:lang w:val="ru-RU" w:eastAsia="ru-RU"/>
              </w:rPr>
            </w:pPr>
            <w:r w:rsidRPr="00EB4984">
              <w:rPr>
                <w:rFonts w:eastAsia="Calibri"/>
                <w:b/>
                <w:bCs/>
                <w:iCs/>
                <w:color w:val="000000"/>
                <w:lang w:val="ru-RU" w:eastAsia="ru-RU"/>
              </w:rPr>
              <w:t xml:space="preserve">про </w:t>
            </w:r>
            <w:proofErr w:type="spellStart"/>
            <w:r w:rsidRPr="00EB4984">
              <w:rPr>
                <w:rFonts w:eastAsia="Calibri"/>
                <w:b/>
                <w:bCs/>
                <w:iCs/>
                <w:color w:val="000000"/>
                <w:lang w:val="ru-RU" w:eastAsia="ru-RU"/>
              </w:rPr>
              <w:t>наявність</w:t>
            </w:r>
            <w:proofErr w:type="spellEnd"/>
            <w:r w:rsidRPr="00EB4984">
              <w:rPr>
                <w:rFonts w:eastAsia="Calibri"/>
                <w:b/>
                <w:bCs/>
                <w:iCs/>
                <w:color w:val="000000"/>
                <w:lang w:val="ru-RU" w:eastAsia="ru-RU"/>
              </w:rPr>
              <w:t xml:space="preserve"> </w:t>
            </w:r>
          </w:p>
          <w:p w:rsidR="00E4292D" w:rsidRPr="00EB4984" w:rsidRDefault="00E4292D" w:rsidP="00250ED6">
            <w:pPr>
              <w:widowControl/>
              <w:shd w:val="clear" w:color="auto" w:fill="FFFFFF"/>
              <w:autoSpaceDE/>
              <w:autoSpaceDN/>
              <w:jc w:val="center"/>
              <w:rPr>
                <w:rFonts w:eastAsia="Calibri"/>
                <w:b/>
                <w:bCs/>
                <w:iCs/>
                <w:color w:val="000000"/>
                <w:lang w:val="ru-RU" w:eastAsia="ru-RU"/>
              </w:rPr>
            </w:pPr>
            <w:proofErr w:type="spellStart"/>
            <w:r w:rsidRPr="00EB4984">
              <w:rPr>
                <w:rFonts w:eastAsia="Calibri"/>
                <w:b/>
                <w:color w:val="000000"/>
                <w:lang w:val="ru-RU" w:eastAsia="ru-RU"/>
              </w:rPr>
              <w:t>будівельних</w:t>
            </w:r>
            <w:proofErr w:type="spellEnd"/>
            <w:r w:rsidRPr="00EB4984">
              <w:rPr>
                <w:rFonts w:eastAsia="Calibri"/>
                <w:b/>
                <w:color w:val="000000"/>
                <w:lang w:val="ru-RU" w:eastAsia="ru-RU"/>
              </w:rPr>
              <w:t xml:space="preserve"> машин і </w:t>
            </w:r>
            <w:proofErr w:type="spellStart"/>
            <w:r w:rsidRPr="00EB4984">
              <w:rPr>
                <w:rFonts w:eastAsia="Calibri"/>
                <w:b/>
                <w:color w:val="000000"/>
                <w:lang w:val="ru-RU" w:eastAsia="ru-RU"/>
              </w:rPr>
              <w:t>механізмів</w:t>
            </w:r>
            <w:proofErr w:type="spellEnd"/>
            <w:r w:rsidRPr="00EB4984">
              <w:rPr>
                <w:rFonts w:eastAsia="Calibri"/>
                <w:b/>
                <w:color w:val="000000"/>
                <w:lang w:val="ru-RU" w:eastAsia="ru-RU"/>
              </w:rPr>
              <w:t xml:space="preserve"> (</w:t>
            </w:r>
            <w:proofErr w:type="spellStart"/>
            <w:r w:rsidRPr="00EB4984">
              <w:rPr>
                <w:rFonts w:eastAsia="Calibri"/>
                <w:b/>
                <w:color w:val="000000"/>
                <w:lang w:val="ru-RU" w:eastAsia="ru-RU"/>
              </w:rPr>
              <w:t>основних</w:t>
            </w:r>
            <w:proofErr w:type="spellEnd"/>
            <w:r w:rsidRPr="00EB4984">
              <w:rPr>
                <w:rFonts w:eastAsia="Calibri"/>
                <w:b/>
                <w:color w:val="000000"/>
                <w:lang w:val="ru-RU" w:eastAsia="ru-RU"/>
              </w:rPr>
              <w:t xml:space="preserve"> </w:t>
            </w:r>
            <w:proofErr w:type="spellStart"/>
            <w:r w:rsidRPr="00EB4984">
              <w:rPr>
                <w:rFonts w:eastAsia="Calibri"/>
                <w:b/>
                <w:color w:val="000000"/>
                <w:lang w:val="ru-RU" w:eastAsia="ru-RU"/>
              </w:rPr>
              <w:t>засобів</w:t>
            </w:r>
            <w:proofErr w:type="spellEnd"/>
            <w:r w:rsidRPr="00EB4984">
              <w:rPr>
                <w:rFonts w:eastAsia="Calibri"/>
                <w:b/>
                <w:color w:val="000000"/>
                <w:lang w:val="ru-RU" w:eastAsia="ru-RU"/>
              </w:rPr>
              <w:t>)</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462"/>
              <w:gridCol w:w="2097"/>
              <w:gridCol w:w="1641"/>
            </w:tblGrid>
            <w:tr w:rsidR="00E4292D" w:rsidRPr="00EB4984" w:rsidTr="00250ED6">
              <w:trPr>
                <w:trHeight w:val="1030"/>
              </w:trPr>
              <w:tc>
                <w:tcPr>
                  <w:tcW w:w="388" w:type="dxa"/>
                  <w:tcBorders>
                    <w:top w:val="single" w:sz="4" w:space="0" w:color="auto"/>
                    <w:left w:val="single" w:sz="4" w:space="0" w:color="auto"/>
                    <w:bottom w:val="single" w:sz="4" w:space="0" w:color="auto"/>
                    <w:right w:val="single" w:sz="4" w:space="0" w:color="auto"/>
                  </w:tcBorders>
                  <w:vAlign w:val="center"/>
                </w:tcPr>
                <w:p w:rsidR="00E4292D" w:rsidRPr="00EB4984" w:rsidRDefault="00E4292D" w:rsidP="00250ED6">
                  <w:pPr>
                    <w:widowControl/>
                    <w:shd w:val="clear" w:color="auto" w:fill="FFFFFF"/>
                    <w:autoSpaceDE/>
                    <w:autoSpaceDN/>
                    <w:jc w:val="center"/>
                    <w:rPr>
                      <w:rFonts w:eastAsia="Calibri"/>
                      <w:bCs/>
                      <w:iCs/>
                      <w:color w:val="000000"/>
                      <w:lang w:val="ru-RU" w:eastAsia="ru-RU"/>
                    </w:rPr>
                  </w:pPr>
                  <w:r w:rsidRPr="00EB4984">
                    <w:rPr>
                      <w:rFonts w:eastAsia="Calibri"/>
                      <w:bCs/>
                      <w:iCs/>
                      <w:color w:val="000000"/>
                      <w:lang w:val="ru-RU" w:eastAsia="ru-RU"/>
                    </w:rPr>
                    <w:t>№з/п</w:t>
                  </w:r>
                </w:p>
              </w:tc>
              <w:tc>
                <w:tcPr>
                  <w:tcW w:w="2462" w:type="dxa"/>
                  <w:tcBorders>
                    <w:top w:val="single" w:sz="4" w:space="0" w:color="auto"/>
                    <w:left w:val="single" w:sz="4" w:space="0" w:color="auto"/>
                    <w:bottom w:val="single" w:sz="4" w:space="0" w:color="auto"/>
                    <w:right w:val="single" w:sz="4" w:space="0" w:color="auto"/>
                  </w:tcBorders>
                  <w:vAlign w:val="center"/>
                </w:tcPr>
                <w:p w:rsidR="00E4292D" w:rsidRPr="00EB4984" w:rsidRDefault="00E4292D" w:rsidP="00250ED6">
                  <w:pPr>
                    <w:widowControl/>
                    <w:shd w:val="clear" w:color="auto" w:fill="FFFFFF"/>
                    <w:autoSpaceDE/>
                    <w:autoSpaceDN/>
                    <w:ind w:left="-141" w:firstLine="141"/>
                    <w:jc w:val="center"/>
                    <w:rPr>
                      <w:rFonts w:eastAsia="Calibri"/>
                      <w:bCs/>
                      <w:iCs/>
                      <w:color w:val="000000"/>
                      <w:lang w:val="ru-RU" w:eastAsia="ru-RU"/>
                    </w:rPr>
                  </w:pPr>
                  <w:proofErr w:type="spellStart"/>
                  <w:r w:rsidRPr="00EB4984">
                    <w:rPr>
                      <w:rFonts w:eastAsia="Calibri"/>
                      <w:bCs/>
                      <w:iCs/>
                      <w:color w:val="000000"/>
                      <w:lang w:val="ru-RU" w:eastAsia="ru-RU"/>
                    </w:rPr>
                    <w:t>Найменування</w:t>
                  </w:r>
                  <w:proofErr w:type="spellEnd"/>
                  <w:r w:rsidRPr="00EB4984">
                    <w:rPr>
                      <w:rFonts w:eastAsia="Calibri"/>
                      <w:bCs/>
                      <w:iCs/>
                      <w:color w:val="000000"/>
                      <w:lang w:val="ru-RU" w:eastAsia="ru-RU"/>
                    </w:rPr>
                    <w:t xml:space="preserve"> </w:t>
                  </w:r>
                  <w:proofErr w:type="spellStart"/>
                  <w:r w:rsidRPr="00EB4984">
                    <w:rPr>
                      <w:rFonts w:eastAsia="Calibri"/>
                      <w:bCs/>
                      <w:iCs/>
                      <w:color w:val="000000"/>
                      <w:lang w:val="ru-RU" w:eastAsia="ru-RU"/>
                    </w:rPr>
                    <w:t>відповідно</w:t>
                  </w:r>
                  <w:proofErr w:type="spellEnd"/>
                  <w:r w:rsidRPr="00EB4984">
                    <w:rPr>
                      <w:rFonts w:eastAsia="Calibri"/>
                      <w:bCs/>
                      <w:iCs/>
                      <w:color w:val="000000"/>
                      <w:lang w:val="ru-RU" w:eastAsia="ru-RU"/>
                    </w:rPr>
                    <w:t xml:space="preserve"> до </w:t>
                  </w:r>
                  <w:proofErr w:type="spellStart"/>
                  <w:r w:rsidRPr="00EB4984">
                    <w:rPr>
                      <w:rFonts w:eastAsia="Calibri"/>
                      <w:bCs/>
                      <w:iCs/>
                      <w:color w:val="000000"/>
                      <w:lang w:val="ru-RU" w:eastAsia="ru-RU"/>
                    </w:rPr>
                    <w:t>Підсумкової</w:t>
                  </w:r>
                  <w:proofErr w:type="spellEnd"/>
                  <w:r w:rsidRPr="00EB4984">
                    <w:rPr>
                      <w:rFonts w:eastAsia="Calibri"/>
                      <w:bCs/>
                      <w:iCs/>
                      <w:color w:val="000000"/>
                      <w:lang w:val="ru-RU" w:eastAsia="ru-RU"/>
                    </w:rPr>
                    <w:t xml:space="preserve"> </w:t>
                  </w:r>
                  <w:proofErr w:type="spellStart"/>
                  <w:r w:rsidRPr="00EB4984">
                    <w:rPr>
                      <w:rFonts w:eastAsia="Calibri"/>
                      <w:bCs/>
                      <w:iCs/>
                      <w:color w:val="000000"/>
                      <w:lang w:val="ru-RU" w:eastAsia="ru-RU"/>
                    </w:rPr>
                    <w:t>відомості</w:t>
                  </w:r>
                  <w:proofErr w:type="spellEnd"/>
                  <w:r w:rsidRPr="00EB4984">
                    <w:rPr>
                      <w:rFonts w:eastAsia="Calibri"/>
                      <w:bCs/>
                      <w:iCs/>
                      <w:color w:val="000000"/>
                      <w:lang w:val="ru-RU" w:eastAsia="ru-RU"/>
                    </w:rPr>
                    <w:t xml:space="preserve"> </w:t>
                  </w:r>
                  <w:proofErr w:type="spellStart"/>
                  <w:r w:rsidRPr="00EB4984">
                    <w:rPr>
                      <w:rFonts w:eastAsia="Calibri"/>
                      <w:bCs/>
                      <w:iCs/>
                      <w:color w:val="000000"/>
                      <w:lang w:val="ru-RU" w:eastAsia="ru-RU"/>
                    </w:rPr>
                    <w:t>ресурсів</w:t>
                  </w:r>
                  <w:proofErr w:type="spellEnd"/>
                </w:p>
              </w:tc>
              <w:tc>
                <w:tcPr>
                  <w:tcW w:w="2097" w:type="dxa"/>
                  <w:tcBorders>
                    <w:top w:val="single" w:sz="4" w:space="0" w:color="auto"/>
                    <w:left w:val="single" w:sz="4" w:space="0" w:color="auto"/>
                    <w:bottom w:val="single" w:sz="4" w:space="0" w:color="auto"/>
                    <w:right w:val="single" w:sz="4" w:space="0" w:color="auto"/>
                  </w:tcBorders>
                  <w:vAlign w:val="center"/>
                </w:tcPr>
                <w:p w:rsidR="00E4292D" w:rsidRPr="00EB4984" w:rsidRDefault="00E4292D" w:rsidP="00250ED6">
                  <w:pPr>
                    <w:widowControl/>
                    <w:shd w:val="clear" w:color="auto" w:fill="FFFFFF"/>
                    <w:autoSpaceDE/>
                    <w:autoSpaceDN/>
                    <w:jc w:val="center"/>
                    <w:rPr>
                      <w:rFonts w:eastAsia="Calibri"/>
                      <w:bCs/>
                      <w:iCs/>
                      <w:color w:val="000000"/>
                      <w:lang w:val="ru-RU" w:eastAsia="ru-RU"/>
                    </w:rPr>
                  </w:pPr>
                  <w:r w:rsidRPr="00EB4984">
                    <w:rPr>
                      <w:rFonts w:eastAsia="Calibri"/>
                      <w:bCs/>
                      <w:iCs/>
                      <w:color w:val="000000"/>
                      <w:lang w:val="ru-RU" w:eastAsia="ru-RU"/>
                    </w:rPr>
                    <w:t xml:space="preserve">Марка, модель, </w:t>
                  </w:r>
                </w:p>
              </w:tc>
              <w:tc>
                <w:tcPr>
                  <w:tcW w:w="1641" w:type="dxa"/>
                  <w:tcBorders>
                    <w:top w:val="single" w:sz="4" w:space="0" w:color="auto"/>
                    <w:left w:val="single" w:sz="4" w:space="0" w:color="auto"/>
                    <w:bottom w:val="single" w:sz="4" w:space="0" w:color="auto"/>
                    <w:right w:val="single" w:sz="4" w:space="0" w:color="auto"/>
                  </w:tcBorders>
                  <w:vAlign w:val="center"/>
                </w:tcPr>
                <w:p w:rsidR="00E4292D" w:rsidRPr="00EB4984" w:rsidRDefault="00E4292D" w:rsidP="00250ED6">
                  <w:pPr>
                    <w:widowControl/>
                    <w:shd w:val="clear" w:color="auto" w:fill="FFFFFF"/>
                    <w:autoSpaceDE/>
                    <w:autoSpaceDN/>
                    <w:jc w:val="center"/>
                    <w:rPr>
                      <w:rFonts w:eastAsia="Calibri"/>
                      <w:color w:val="000000"/>
                      <w:lang w:val="ru-RU" w:eastAsia="ru-RU"/>
                    </w:rPr>
                  </w:pPr>
                  <w:proofErr w:type="spellStart"/>
                  <w:r w:rsidRPr="00EB4984">
                    <w:rPr>
                      <w:rFonts w:eastAsia="Calibri"/>
                      <w:color w:val="000000"/>
                      <w:lang w:val="ru-RU" w:eastAsia="ru-RU"/>
                    </w:rPr>
                    <w:t>Власна</w:t>
                  </w:r>
                  <w:proofErr w:type="spellEnd"/>
                  <w:r w:rsidRPr="00EB4984">
                    <w:rPr>
                      <w:rFonts w:eastAsia="Calibri"/>
                      <w:color w:val="000000"/>
                      <w:lang w:val="ru-RU" w:eastAsia="ru-RU"/>
                    </w:rPr>
                    <w:t>/</w:t>
                  </w:r>
                  <w:proofErr w:type="spellStart"/>
                  <w:r w:rsidRPr="00EB4984">
                    <w:rPr>
                      <w:rFonts w:eastAsia="Calibri"/>
                      <w:color w:val="000000"/>
                      <w:lang w:val="ru-RU" w:eastAsia="ru-RU"/>
                    </w:rPr>
                    <w:t>оренда</w:t>
                  </w:r>
                  <w:proofErr w:type="spellEnd"/>
                  <w:r w:rsidRPr="00EB4984">
                    <w:rPr>
                      <w:rFonts w:eastAsia="Calibri"/>
                      <w:color w:val="000000"/>
                      <w:lang w:val="ru-RU" w:eastAsia="ru-RU"/>
                    </w:rPr>
                    <w:t>/</w:t>
                  </w:r>
                  <w:proofErr w:type="spellStart"/>
                  <w:r w:rsidRPr="00EB4984">
                    <w:rPr>
                      <w:rFonts w:eastAsia="Calibri"/>
                      <w:color w:val="000000"/>
                      <w:lang w:val="ru-RU" w:eastAsia="ru-RU"/>
                    </w:rPr>
                    <w:t>надання</w:t>
                  </w:r>
                  <w:proofErr w:type="spellEnd"/>
                  <w:r w:rsidRPr="00EB4984">
                    <w:rPr>
                      <w:rFonts w:eastAsia="Calibri"/>
                      <w:color w:val="000000"/>
                      <w:lang w:val="ru-RU" w:eastAsia="ru-RU"/>
                    </w:rPr>
                    <w:t xml:space="preserve"> </w:t>
                  </w:r>
                  <w:proofErr w:type="spellStart"/>
                  <w:r w:rsidRPr="00EB4984">
                    <w:rPr>
                      <w:rFonts w:eastAsia="Calibri"/>
                      <w:color w:val="000000"/>
                      <w:lang w:val="ru-RU" w:eastAsia="ru-RU"/>
                    </w:rPr>
                    <w:t>послуг</w:t>
                  </w:r>
                  <w:proofErr w:type="spellEnd"/>
                  <w:r w:rsidRPr="00EB4984">
                    <w:rPr>
                      <w:rFonts w:eastAsia="Calibri"/>
                      <w:color w:val="000000"/>
                      <w:lang w:val="ru-RU" w:eastAsia="ru-RU"/>
                    </w:rPr>
                    <w:t>/</w:t>
                  </w:r>
                  <w:proofErr w:type="spellStart"/>
                  <w:r w:rsidRPr="00EB4984">
                    <w:rPr>
                      <w:rFonts w:eastAsia="Calibri"/>
                      <w:color w:val="000000"/>
                      <w:lang w:val="ru-RU" w:eastAsia="ru-RU"/>
                    </w:rPr>
                    <w:t>інше</w:t>
                  </w:r>
                  <w:proofErr w:type="spellEnd"/>
                </w:p>
              </w:tc>
            </w:tr>
            <w:tr w:rsidR="00E4292D" w:rsidRPr="00EB4984" w:rsidTr="00250ED6">
              <w:trPr>
                <w:trHeight w:val="254"/>
              </w:trPr>
              <w:tc>
                <w:tcPr>
                  <w:tcW w:w="388"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1</w:t>
                  </w:r>
                </w:p>
              </w:tc>
              <w:tc>
                <w:tcPr>
                  <w:tcW w:w="2462"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2</w:t>
                  </w:r>
                </w:p>
              </w:tc>
              <w:tc>
                <w:tcPr>
                  <w:tcW w:w="2097"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3</w:t>
                  </w:r>
                </w:p>
              </w:tc>
              <w:tc>
                <w:tcPr>
                  <w:tcW w:w="1641"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4</w:t>
                  </w:r>
                </w:p>
              </w:tc>
            </w:tr>
            <w:tr w:rsidR="00E4292D" w:rsidRPr="00EB4984" w:rsidTr="00250ED6">
              <w:trPr>
                <w:trHeight w:val="239"/>
              </w:trPr>
              <w:tc>
                <w:tcPr>
                  <w:tcW w:w="388"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both"/>
                    <w:rPr>
                      <w:rFonts w:eastAsia="Calibri"/>
                      <w:bCs/>
                      <w:iCs/>
                      <w:color w:val="000000"/>
                      <w:lang w:eastAsia="ru-RU"/>
                    </w:rPr>
                  </w:pPr>
                </w:p>
              </w:tc>
              <w:tc>
                <w:tcPr>
                  <w:tcW w:w="2462"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both"/>
                    <w:rPr>
                      <w:rFonts w:eastAsia="Calibri"/>
                      <w:bCs/>
                      <w:iCs/>
                      <w:color w:val="000000"/>
                      <w:lang w:eastAsia="ru-RU"/>
                    </w:rPr>
                  </w:pPr>
                </w:p>
              </w:tc>
              <w:tc>
                <w:tcPr>
                  <w:tcW w:w="2097"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both"/>
                    <w:rPr>
                      <w:rFonts w:eastAsia="Calibri"/>
                      <w:bCs/>
                      <w:iCs/>
                      <w:color w:val="000000"/>
                      <w:lang w:eastAsia="ru-RU"/>
                    </w:rPr>
                  </w:pPr>
                </w:p>
              </w:tc>
              <w:tc>
                <w:tcPr>
                  <w:tcW w:w="1641" w:type="dxa"/>
                  <w:tcBorders>
                    <w:top w:val="single" w:sz="4" w:space="0" w:color="auto"/>
                    <w:left w:val="single" w:sz="4" w:space="0" w:color="auto"/>
                    <w:bottom w:val="single" w:sz="4" w:space="0" w:color="auto"/>
                    <w:right w:val="single" w:sz="4" w:space="0" w:color="auto"/>
                  </w:tcBorders>
                </w:tcPr>
                <w:p w:rsidR="00E4292D" w:rsidRPr="00EB4984" w:rsidRDefault="00E4292D" w:rsidP="00250ED6">
                  <w:pPr>
                    <w:widowControl/>
                    <w:shd w:val="clear" w:color="auto" w:fill="FFFFFF"/>
                    <w:autoSpaceDE/>
                    <w:autoSpaceDN/>
                    <w:jc w:val="both"/>
                    <w:rPr>
                      <w:rFonts w:eastAsia="Calibri"/>
                      <w:bCs/>
                      <w:iCs/>
                      <w:color w:val="000000"/>
                      <w:lang w:eastAsia="ru-RU"/>
                    </w:rPr>
                  </w:pPr>
                </w:p>
              </w:tc>
            </w:tr>
          </w:tbl>
          <w:p w:rsidR="00E4292D" w:rsidRPr="00EB4984" w:rsidRDefault="00E4292D" w:rsidP="00250ED6">
            <w:pPr>
              <w:widowControl/>
              <w:tabs>
                <w:tab w:val="left" w:pos="709"/>
              </w:tabs>
              <w:autoSpaceDE/>
              <w:autoSpaceDN/>
              <w:ind w:firstLine="708"/>
              <w:jc w:val="both"/>
              <w:rPr>
                <w:rFonts w:eastAsia="Calibri"/>
                <w:color w:val="000000"/>
                <w:lang w:eastAsia="ru-RU"/>
              </w:rPr>
            </w:pPr>
          </w:p>
          <w:p w:rsidR="00E4292D" w:rsidRPr="00EB4984" w:rsidRDefault="00E4292D" w:rsidP="00250ED6">
            <w:pPr>
              <w:tabs>
                <w:tab w:val="left" w:pos="709"/>
              </w:tabs>
              <w:ind w:right="180" w:firstLine="567"/>
              <w:jc w:val="both"/>
              <w:rPr>
                <w:rFonts w:eastAsia="Calibri"/>
                <w:highlight w:val="cyan"/>
              </w:rPr>
            </w:pPr>
            <w:r w:rsidRPr="00EB4984">
              <w:rPr>
                <w:rFonts w:eastAsia="Calibri"/>
              </w:rPr>
              <w:t>В підтвердження інформації, зазначеної в довідці,  учасник в складі пропозиції на всю вказану у довідці</w:t>
            </w:r>
            <w:r>
              <w:rPr>
                <w:rFonts w:eastAsia="Calibri"/>
              </w:rPr>
              <w:t xml:space="preserve"> </w:t>
            </w:r>
            <w:r w:rsidRPr="00EB4984">
              <w:rPr>
                <w:rFonts w:eastAsia="Calibri"/>
              </w:rPr>
              <w:t xml:space="preserve">техніку (транспортні засоби, будівельні машини, механізми тощо) (крім техніки, яка не підлягає </w:t>
            </w:r>
            <w:r w:rsidR="00FE15EE">
              <w:rPr>
                <w:rFonts w:eastAsia="Calibri"/>
              </w:rPr>
              <w:t>-</w:t>
            </w:r>
            <w:r w:rsidRPr="00EB4984">
              <w:rPr>
                <w:rFonts w:eastAsia="Calibri"/>
              </w:rPr>
              <w:t>державній/відомчій  реєстрації) надає свідоцтва про реєстрацію транспортних засобів (машини тощо) та/або інші реєстраційні документи, що свідчать про державну/відомчу реєстрацію машин та механізмів. У разі, якщо машини та/або механізми не підлягають державній/відомчій реєстрації, учасником в складі пропозиції надається лист – пояснення з посиланням на норми законодавства. Крім зазначеного, якщо</w:t>
            </w:r>
            <w:r>
              <w:rPr>
                <w:rFonts w:eastAsia="Calibri"/>
              </w:rPr>
              <w:t xml:space="preserve"> </w:t>
            </w:r>
            <w:r w:rsidRPr="00EB4984">
              <w:rPr>
                <w:rFonts w:eastAsia="Calibri"/>
              </w:rPr>
              <w:t xml:space="preserve">техніка вказана в довідці, (транспортні засоби, будівельні машини та механізми тощо) не підлягають державній реєстрації, учасником в складі пропозиції надається </w:t>
            </w:r>
            <w:proofErr w:type="spellStart"/>
            <w:r w:rsidRPr="00EB4984">
              <w:rPr>
                <w:rFonts w:eastAsia="Calibri"/>
              </w:rPr>
              <w:t>оборотно</w:t>
            </w:r>
            <w:proofErr w:type="spellEnd"/>
            <w:r w:rsidRPr="00EB4984">
              <w:rPr>
                <w:rFonts w:eastAsia="Calibri"/>
              </w:rPr>
              <w:t xml:space="preserve"> – сальдова відомість/витяг з </w:t>
            </w:r>
            <w:proofErr w:type="spellStart"/>
            <w:r w:rsidRPr="00EB4984">
              <w:rPr>
                <w:rFonts w:eastAsia="Calibri"/>
              </w:rPr>
              <w:t>оборотно</w:t>
            </w:r>
            <w:proofErr w:type="spellEnd"/>
            <w:r w:rsidRPr="00EB4984">
              <w:rPr>
                <w:rFonts w:eastAsia="Calibri"/>
              </w:rPr>
              <w:t xml:space="preserve"> – сальдової відомості та/або видаткова накладна та/або інвентарна картка основних засобів із зазначенням найменування, кількості, інвентарного номеру, балансової вартості активу. Зазначене стосується власної  техніки.    </w:t>
            </w:r>
          </w:p>
          <w:p w:rsidR="00E4292D" w:rsidRPr="00EB4984" w:rsidRDefault="00E4292D" w:rsidP="00250ED6">
            <w:pPr>
              <w:ind w:right="180" w:firstLine="567"/>
              <w:jc w:val="both"/>
              <w:rPr>
                <w:rFonts w:eastAsia="Calibri"/>
              </w:rPr>
            </w:pPr>
            <w:r w:rsidRPr="00EB4984">
              <w:rPr>
                <w:rFonts w:eastAsia="Calibri"/>
              </w:rPr>
              <w:t>Якщо техніка не є власністю Учасника, а залучена, то Учасником на всю, вказану у довідці техніку (транспортні засоби, будівельні машини, механізми тощо), подаються:</w:t>
            </w:r>
          </w:p>
          <w:p w:rsidR="00E4292D" w:rsidRPr="00EB4984" w:rsidRDefault="00E4292D" w:rsidP="00250ED6">
            <w:pPr>
              <w:jc w:val="both"/>
              <w:rPr>
                <w:rFonts w:eastAsia="Calibri"/>
              </w:rPr>
            </w:pPr>
            <w:r w:rsidRPr="00EB4984">
              <w:rPr>
                <w:rFonts w:eastAsia="Calibri"/>
              </w:rPr>
              <w:t>договори оренди (найму) та/або лізингу та/або суборен</w:t>
            </w:r>
            <w:r w:rsidRPr="00321ACF">
              <w:rPr>
                <w:rFonts w:eastAsia="Calibri"/>
              </w:rPr>
              <w:t>ди та/</w:t>
            </w:r>
            <w:r w:rsidRPr="00321ACF">
              <w:t xml:space="preserve"> забезпечення Учасника третіми особами відповідними послугами</w:t>
            </w:r>
            <w:r>
              <w:t xml:space="preserve"> </w:t>
            </w:r>
            <w:r w:rsidRPr="00EB4984">
              <w:rPr>
                <w:rFonts w:eastAsia="Calibri"/>
              </w:rPr>
              <w:t xml:space="preserve">або інші договори, передбачені законодавством України з усіма додатками та додатковими   угодами/додатками до додаткових угод, дійсні та чинні на день подання пропозиції та протягом всього строку (терміну) дії договору про закупівлю   (зазначені договори, крім договорів лізингу, мають бути укладені на строк, що дорівнює або перевищує строк (термін) дії договору про закупівлю, або містити умови про можливість пролонгації строку їх дії на строк, не менший ніж строк (термін) дії договору за предметом закупівлі (у разі якщо його строк менший ніж строк (термін) дії договору про закупівлю). Договори мають містити увесь перелік необхідної техніки тощо, що необхідна для виконання робіт та передбачена Учасником у довідці та </w:t>
            </w:r>
            <w:r w:rsidRPr="00EB4984">
              <w:rPr>
                <w:rFonts w:eastAsia="Calibri"/>
              </w:rPr>
              <w:lastRenderedPageBreak/>
              <w:t>підсумковій відомості ресурсів;</w:t>
            </w:r>
          </w:p>
          <w:p w:rsidR="00E4292D" w:rsidRPr="00EB4984" w:rsidRDefault="00E4292D" w:rsidP="00E4292D">
            <w:pPr>
              <w:widowControl/>
              <w:numPr>
                <w:ilvl w:val="0"/>
                <w:numId w:val="1"/>
              </w:numPr>
              <w:autoSpaceDE/>
              <w:autoSpaceDN/>
              <w:spacing w:after="200" w:line="276" w:lineRule="auto"/>
              <w:ind w:left="0" w:right="180" w:firstLine="426"/>
              <w:contextualSpacing/>
              <w:jc w:val="both"/>
              <w:rPr>
                <w:rFonts w:eastAsia="Calibri"/>
              </w:rPr>
            </w:pPr>
            <w:r w:rsidRPr="00EB4984">
              <w:rPr>
                <w:rFonts w:eastAsia="Calibri"/>
              </w:rPr>
              <w:t>документи, які підтверджують факт отримання учасником техніки (транспортних засобів, основних будівельних машин, механізмів тощо) (акт (и) приймання передачі або інший (і) документ (и), у разі, коли вимогами законодавства України, та/або умовами вищезазначених договорів передбачено їх складання);</w:t>
            </w:r>
          </w:p>
          <w:p w:rsidR="00E4292D" w:rsidRPr="00EB4984" w:rsidRDefault="00E4292D" w:rsidP="00E4292D">
            <w:pPr>
              <w:widowControl/>
              <w:numPr>
                <w:ilvl w:val="0"/>
                <w:numId w:val="1"/>
              </w:numPr>
              <w:autoSpaceDE/>
              <w:autoSpaceDN/>
              <w:snapToGrid w:val="0"/>
              <w:spacing w:after="200" w:line="276" w:lineRule="auto"/>
              <w:ind w:left="0" w:right="180" w:firstLine="426"/>
              <w:contextualSpacing/>
              <w:jc w:val="both"/>
              <w:rPr>
                <w:rFonts w:eastAsia="Lucida Sans Unicode"/>
                <w:kern w:val="1"/>
              </w:rPr>
            </w:pPr>
            <w:r w:rsidRPr="00EB4984">
              <w:rPr>
                <w:rFonts w:eastAsia="Lucida Sans Unicode"/>
                <w:kern w:val="1"/>
              </w:rPr>
              <w:t>лист-підтвердження орендодавця, лізингодавця або іншої особи, яка зазначена у відповідному договорі, щодо не заперечення використання його техніки, машин, механізмів  для виконання робіт Учасником за предметом закупівлі на весь строк виконання робіт за предметом закупівлі.</w:t>
            </w:r>
          </w:p>
          <w:p w:rsidR="00E4292D" w:rsidRPr="00EB4984" w:rsidRDefault="00E4292D" w:rsidP="00250ED6">
            <w:pPr>
              <w:snapToGrid w:val="0"/>
              <w:ind w:right="180" w:firstLine="410"/>
              <w:jc w:val="both"/>
              <w:rPr>
                <w:rFonts w:eastAsia="Lucida Sans Unicode"/>
                <w:kern w:val="1"/>
              </w:rPr>
            </w:pPr>
            <w:r w:rsidRPr="00EB4984">
              <w:rPr>
                <w:rFonts w:eastAsia="Lucida Sans Unicode"/>
                <w:kern w:val="1"/>
              </w:rPr>
              <w:t>У випадку подання Учасником договорів, які є в силу закону нікчемними, такі договори не є належним підтвердженням відповідності учасника технічним вимогам щодо предмета закупівлі.</w:t>
            </w:r>
          </w:p>
          <w:p w:rsidR="00E4292D" w:rsidRPr="00EB4984" w:rsidRDefault="00E4292D" w:rsidP="00250ED6">
            <w:pPr>
              <w:widowControl/>
              <w:autoSpaceDE/>
              <w:autoSpaceDN/>
              <w:jc w:val="both"/>
              <w:rPr>
                <w:rFonts w:eastAsia="Calibri"/>
              </w:rPr>
            </w:pPr>
          </w:p>
        </w:tc>
      </w:tr>
      <w:tr w:rsidR="00E4292D" w:rsidRPr="00EB4984"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rsidR="00E4292D" w:rsidRPr="00EB4984" w:rsidRDefault="00E4292D" w:rsidP="00250ED6">
            <w:pPr>
              <w:shd w:val="clear" w:color="auto" w:fill="FFFFFF"/>
              <w:tabs>
                <w:tab w:val="left" w:pos="0"/>
              </w:tabs>
              <w:autoSpaceDE/>
              <w:autoSpaceDN/>
              <w:spacing w:after="200"/>
              <w:rPr>
                <w:rFonts w:eastAsia="Calibri"/>
              </w:rPr>
            </w:pPr>
            <w:r w:rsidRPr="00EB4984">
              <w:rPr>
                <w:rFonts w:eastAsia="Calibri"/>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7238" w:type="dxa"/>
            <w:tcBorders>
              <w:top w:val="single" w:sz="4" w:space="0" w:color="000000"/>
              <w:left w:val="single" w:sz="4" w:space="0" w:color="000000"/>
              <w:bottom w:val="single" w:sz="4" w:space="0" w:color="000000"/>
              <w:right w:val="single" w:sz="4" w:space="0" w:color="000000"/>
            </w:tcBorders>
          </w:tcPr>
          <w:p w:rsidR="00E4292D" w:rsidRPr="00EB4984" w:rsidRDefault="00E4292D" w:rsidP="00250ED6">
            <w:pPr>
              <w:widowControl/>
              <w:shd w:val="clear" w:color="auto" w:fill="FFFFFF"/>
              <w:tabs>
                <w:tab w:val="left" w:pos="197"/>
              </w:tabs>
              <w:autoSpaceDE/>
              <w:autoSpaceDN/>
              <w:jc w:val="both"/>
              <w:rPr>
                <w:rFonts w:eastAsia="Calibri"/>
              </w:rPr>
            </w:pPr>
            <w:r w:rsidRPr="00EB4984">
              <w:rPr>
                <w:rFonts w:eastAsia="Calibri"/>
              </w:rPr>
              <w:t>3.1. Довідка у довільній формі,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E4292D" w:rsidRPr="00EB4984"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найменування контрагента,</w:t>
            </w:r>
          </w:p>
          <w:p w:rsidR="00E4292D" w:rsidRPr="00EB4984"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предмету договору,</w:t>
            </w:r>
          </w:p>
          <w:p w:rsidR="00E4292D" w:rsidRPr="00EB4984"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контактних осіб замовників (прізвище та контактний телефон);</w:t>
            </w:r>
          </w:p>
          <w:p w:rsidR="00A75F6E" w:rsidRDefault="00E4292D" w:rsidP="00250ED6">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стану виконання договору.</w:t>
            </w:r>
          </w:p>
          <w:p w:rsidR="00E4292D" w:rsidRPr="00A75F6E" w:rsidRDefault="00A75F6E" w:rsidP="00A75F6E">
            <w:pPr>
              <w:widowControl/>
              <w:shd w:val="clear" w:color="auto" w:fill="FFFFFF"/>
              <w:tabs>
                <w:tab w:val="left" w:pos="197"/>
              </w:tabs>
              <w:autoSpaceDE/>
              <w:autoSpaceDN/>
              <w:spacing w:after="200" w:line="276" w:lineRule="auto"/>
              <w:contextualSpacing/>
              <w:jc w:val="both"/>
              <w:rPr>
                <w:lang w:eastAsia="x-none"/>
              </w:rPr>
            </w:pPr>
            <w:r>
              <w:rPr>
                <w:rFonts w:eastAsia="Calibri"/>
              </w:rPr>
              <w:t>3</w:t>
            </w:r>
            <w:r w:rsidR="00E4292D" w:rsidRPr="00A75F6E">
              <w:rPr>
                <w:rFonts w:eastAsia="Calibri"/>
              </w:rPr>
              <w:t>.2. Для підтвердження зазначеної у довідці інформації надати наступні документи:</w:t>
            </w:r>
          </w:p>
          <w:p w:rsidR="00E4292D" w:rsidRPr="00C24E6B" w:rsidRDefault="00E4292D" w:rsidP="00250ED6">
            <w:pPr>
              <w:widowControl/>
              <w:shd w:val="clear" w:color="auto" w:fill="FFFFFF"/>
              <w:autoSpaceDE/>
              <w:autoSpaceDN/>
              <w:jc w:val="both"/>
              <w:rPr>
                <w:rFonts w:eastAsia="Calibri"/>
                <w:strike/>
              </w:rPr>
            </w:pPr>
            <w:r w:rsidRPr="00EB4984">
              <w:rPr>
                <w:rFonts w:eastAsia="Calibri"/>
              </w:rPr>
              <w:t>- аналогічний(-ні) договір(-и</w:t>
            </w:r>
            <w:r w:rsidRPr="00321ACF">
              <w:rPr>
                <w:rFonts w:eastAsia="Calibri"/>
              </w:rPr>
              <w:t>), з додатками, що є його невід’ємною частиною;</w:t>
            </w:r>
          </w:p>
          <w:p w:rsidR="00E4292D" w:rsidRPr="00EB4984" w:rsidRDefault="00E4292D" w:rsidP="00250ED6">
            <w:pPr>
              <w:widowControl/>
              <w:shd w:val="clear" w:color="auto" w:fill="FFFFFF"/>
              <w:autoSpaceDE/>
              <w:autoSpaceDN/>
              <w:jc w:val="both"/>
              <w:rPr>
                <w:rFonts w:eastAsia="Calibri"/>
              </w:rPr>
            </w:pPr>
            <w:r w:rsidRPr="00EB4984">
              <w:rPr>
                <w:rFonts w:eastAsia="Calibri"/>
              </w:rPr>
              <w:t>-  довідка(-и) про вартість виконаних будівельних робіт форми КБ-3 або інші документи згідно умов договору;</w:t>
            </w:r>
          </w:p>
          <w:p w:rsidR="00E4292D" w:rsidRDefault="00E4292D" w:rsidP="00250ED6">
            <w:pPr>
              <w:widowControl/>
              <w:shd w:val="clear" w:color="auto" w:fill="FFFFFF"/>
              <w:autoSpaceDE/>
              <w:autoSpaceDN/>
              <w:jc w:val="both"/>
              <w:rPr>
                <w:rFonts w:eastAsia="Calibri"/>
              </w:rPr>
            </w:pPr>
            <w:r w:rsidRPr="00EB4984">
              <w:rPr>
                <w:rFonts w:eastAsia="Calibri"/>
              </w:rPr>
              <w:t xml:space="preserve">- акти виконаних робіт/надання послуг, що підтверджують </w:t>
            </w:r>
            <w:r w:rsidRPr="00321ACF">
              <w:rPr>
                <w:rFonts w:eastAsia="Calibri"/>
              </w:rPr>
              <w:t>повне</w:t>
            </w:r>
            <w:r w:rsidRPr="00EB4984">
              <w:rPr>
                <w:rFonts w:eastAsia="Calibri"/>
              </w:rPr>
              <w:t xml:space="preserve"> виконання зазначено</w:t>
            </w:r>
            <w:r>
              <w:rPr>
                <w:rFonts w:eastAsia="Calibri"/>
              </w:rPr>
              <w:t>го(-</w:t>
            </w:r>
            <w:proofErr w:type="spellStart"/>
            <w:r>
              <w:rPr>
                <w:rFonts w:eastAsia="Calibri"/>
              </w:rPr>
              <w:t>их</w:t>
            </w:r>
            <w:proofErr w:type="spellEnd"/>
            <w:r>
              <w:rPr>
                <w:rFonts w:eastAsia="Calibri"/>
              </w:rPr>
              <w:t>) у довідці договору(-</w:t>
            </w:r>
            <w:proofErr w:type="spellStart"/>
            <w:r>
              <w:rPr>
                <w:rFonts w:eastAsia="Calibri"/>
              </w:rPr>
              <w:t>ів</w:t>
            </w:r>
            <w:proofErr w:type="spellEnd"/>
            <w:r>
              <w:rPr>
                <w:rFonts w:eastAsia="Calibri"/>
              </w:rPr>
              <w:t>);</w:t>
            </w:r>
          </w:p>
          <w:p w:rsidR="00E4292D" w:rsidRPr="00EB4984" w:rsidRDefault="00E4292D" w:rsidP="00250ED6">
            <w:pPr>
              <w:widowControl/>
              <w:shd w:val="clear" w:color="auto" w:fill="FFFFFF"/>
              <w:autoSpaceDE/>
              <w:autoSpaceDN/>
              <w:jc w:val="both"/>
              <w:rPr>
                <w:rFonts w:eastAsia="Calibri"/>
              </w:rPr>
            </w:pPr>
            <w:r w:rsidRPr="00EB4984">
              <w:rPr>
                <w:rFonts w:eastAsia="Calibri"/>
              </w:rPr>
              <w:t>- лист(-и) – відгук(-и) від контрагента(-</w:t>
            </w:r>
            <w:proofErr w:type="spellStart"/>
            <w:r w:rsidRPr="00EB4984">
              <w:rPr>
                <w:rFonts w:eastAsia="Calibri"/>
              </w:rPr>
              <w:t>ів</w:t>
            </w:r>
            <w:proofErr w:type="spellEnd"/>
            <w:r w:rsidRPr="00EB4984">
              <w:rPr>
                <w:rFonts w:eastAsia="Calibri"/>
              </w:rPr>
              <w:t>) за наданим(-и) аналогічним(-и) договором(-и), який(-і) обов’язково повинен(-ні) містити номер та дату його видачі, посилання на номер, дату укладення та предмет договору, інформацію щодо належного виконання його умов у визначені строки.</w:t>
            </w:r>
          </w:p>
          <w:p w:rsidR="00E4292D" w:rsidRPr="00EB4984" w:rsidRDefault="00E4292D" w:rsidP="00250ED6">
            <w:pPr>
              <w:widowControl/>
              <w:shd w:val="clear" w:color="auto" w:fill="FFFFFF"/>
              <w:autoSpaceDE/>
              <w:autoSpaceDN/>
              <w:jc w:val="both"/>
              <w:rPr>
                <w:rFonts w:eastAsia="Calibri"/>
              </w:rPr>
            </w:pPr>
            <w:r w:rsidRPr="00EB4984">
              <w:rPr>
                <w:rFonts w:eastAsia="Calibri"/>
                <w:bCs/>
              </w:rPr>
              <w:t>*</w:t>
            </w:r>
            <w:r w:rsidRPr="00EB4984">
              <w:rPr>
                <w:rFonts w:eastAsia="Calibri"/>
              </w:rPr>
              <w:t xml:space="preserve"> </w:t>
            </w:r>
            <w:r w:rsidRPr="00EB4984">
              <w:rPr>
                <w:rFonts w:eastAsia="Calibri"/>
                <w:b/>
                <w:i/>
              </w:rPr>
              <w:t xml:space="preserve">Аналогічним договором вважається виконаний договір з будівництва/ реконструкції/ капітального ремонту, складність яких віднесена до класу наслідків СС2 та/або до ІІІ категорії або вищого класу наслідків та/або категорії складності). </w:t>
            </w:r>
            <w:r w:rsidR="008A2A91">
              <w:rPr>
                <w:rFonts w:eastAsia="Calibri"/>
                <w:b/>
                <w:i/>
              </w:rPr>
              <w:t>Для підтвердження приналежності об’єкта до класу наслідків СС2</w:t>
            </w:r>
            <w:r w:rsidR="008A2A91" w:rsidRPr="00EB4984">
              <w:rPr>
                <w:rFonts w:eastAsia="Calibri"/>
                <w:b/>
                <w:i/>
              </w:rPr>
              <w:t xml:space="preserve"> та/або до ІІІ категорії або вищого класу наслідків та/або категорії складності</w:t>
            </w:r>
            <w:r w:rsidR="008A2A91">
              <w:rPr>
                <w:rFonts w:eastAsia="Calibri"/>
                <w:b/>
                <w:i/>
              </w:rPr>
              <w:t xml:space="preserve"> Учасник надає лист в довільній формі. </w:t>
            </w:r>
            <w:r w:rsidRPr="00EB4984">
              <w:rPr>
                <w:rFonts w:eastAsia="Calibri"/>
                <w:b/>
                <w:i/>
              </w:rPr>
              <w:t xml:space="preserve"> По кожному з зазначених у довідці договору вказати посилання на номер оголошення у системі https://prozorro.gov.ua якщо закупівля здійснювалася через електронну систему </w:t>
            </w:r>
            <w:proofErr w:type="spellStart"/>
            <w:r w:rsidRPr="00EB4984">
              <w:rPr>
                <w:rFonts w:eastAsia="Calibri"/>
                <w:b/>
                <w:i/>
              </w:rPr>
              <w:t>закупівель</w:t>
            </w:r>
            <w:proofErr w:type="spellEnd"/>
            <w:r w:rsidRPr="00EB4984">
              <w:rPr>
                <w:rFonts w:eastAsia="Calibri"/>
                <w:b/>
                <w:i/>
              </w:rPr>
              <w:t xml:space="preserve">; або якщо закупівля не здійснювалася через електронну систему </w:t>
            </w:r>
            <w:proofErr w:type="spellStart"/>
            <w:r w:rsidRPr="00EB4984">
              <w:rPr>
                <w:rFonts w:eastAsia="Calibri"/>
                <w:b/>
                <w:i/>
              </w:rPr>
              <w:t>закупівель</w:t>
            </w:r>
            <w:proofErr w:type="spellEnd"/>
            <w:r w:rsidRPr="00EB4984">
              <w:rPr>
                <w:rFonts w:eastAsia="Calibri"/>
                <w:b/>
                <w:i/>
              </w:rPr>
              <w:t xml:space="preserve"> надати щодо цього лист пояснення.</w:t>
            </w:r>
          </w:p>
        </w:tc>
      </w:tr>
    </w:tbl>
    <w:p w:rsidR="00E4292D" w:rsidRPr="00EB4984" w:rsidRDefault="00E4292D" w:rsidP="00E4292D">
      <w:pPr>
        <w:widowControl/>
        <w:suppressAutoHyphens/>
        <w:autoSpaceDE/>
        <w:autoSpaceDN/>
        <w:jc w:val="both"/>
      </w:pPr>
    </w:p>
    <w:p w:rsidR="00E4292D" w:rsidRPr="00EB4984" w:rsidRDefault="00E4292D" w:rsidP="00E4292D">
      <w:pPr>
        <w:tabs>
          <w:tab w:val="left" w:pos="3947"/>
        </w:tabs>
        <w:ind w:left="142" w:right="141" w:firstLine="567"/>
        <w:jc w:val="both"/>
        <w:rPr>
          <w:i/>
          <w:lang w:eastAsia="ru-RU"/>
        </w:rPr>
      </w:pPr>
      <w:r w:rsidRPr="00EB4984">
        <w:rPr>
          <w:b/>
          <w:i/>
          <w:lang w:eastAsia="ru-RU"/>
        </w:rPr>
        <w:t>Примітка:</w:t>
      </w:r>
      <w:r w:rsidRPr="00EB4984">
        <w:rPr>
          <w:i/>
          <w:lang w:eastAsia="ru-RU"/>
        </w:rPr>
        <w:t xml:space="preserve"> </w:t>
      </w:r>
    </w:p>
    <w:p w:rsidR="00E4292D" w:rsidRPr="00923BCB" w:rsidRDefault="00E4292D" w:rsidP="00E4292D">
      <w:pPr>
        <w:shd w:val="clear" w:color="auto" w:fill="FFFFFF"/>
        <w:ind w:right="-81" w:firstLine="284"/>
        <w:jc w:val="both"/>
        <w:rPr>
          <w:rFonts w:cs="Times New Roman CYR"/>
          <w:i/>
          <w:sz w:val="24"/>
          <w:szCs w:val="24"/>
          <w:lang w:eastAsia="ru-RU"/>
        </w:rPr>
      </w:pPr>
      <w:r w:rsidRPr="00EB4984">
        <w:rPr>
          <w:i/>
          <w:lang w:eastAsia="ru-RU"/>
        </w:rPr>
        <w:t>Учасник 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w:t>
      </w:r>
      <w:r>
        <w:rPr>
          <w:rFonts w:cs="Times New Roman CYR"/>
          <w:i/>
          <w:sz w:val="24"/>
          <w:szCs w:val="24"/>
          <w:lang w:eastAsia="ru-RU"/>
        </w:rPr>
        <w:t xml:space="preserve"> щодо їх відсутності.</w:t>
      </w:r>
      <w:r>
        <w:rPr>
          <w:b/>
          <w:bCs/>
          <w:sz w:val="24"/>
          <w:szCs w:val="24"/>
        </w:rPr>
        <w:t xml:space="preserve">  </w:t>
      </w:r>
      <w:r>
        <w:rPr>
          <w:b/>
          <w:bCs/>
          <w:sz w:val="24"/>
          <w:szCs w:val="24"/>
        </w:rPr>
        <w:tab/>
      </w:r>
      <w:r>
        <w:rPr>
          <w:b/>
          <w:bCs/>
          <w:sz w:val="24"/>
          <w:szCs w:val="24"/>
        </w:rPr>
        <w:tab/>
      </w:r>
      <w:r>
        <w:rPr>
          <w:b/>
          <w:bCs/>
          <w:sz w:val="24"/>
          <w:szCs w:val="24"/>
        </w:rPr>
        <w:tab/>
      </w:r>
    </w:p>
    <w:p w:rsidR="007B31B0" w:rsidRDefault="007B31B0"/>
    <w:sectPr w:rsidR="007B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5"/>
    <w:rsid w:val="001575A0"/>
    <w:rsid w:val="0023704F"/>
    <w:rsid w:val="00385AC9"/>
    <w:rsid w:val="00467728"/>
    <w:rsid w:val="00550E94"/>
    <w:rsid w:val="005B5105"/>
    <w:rsid w:val="0061172A"/>
    <w:rsid w:val="00665024"/>
    <w:rsid w:val="006F58DD"/>
    <w:rsid w:val="007B31B0"/>
    <w:rsid w:val="00821075"/>
    <w:rsid w:val="008A036C"/>
    <w:rsid w:val="008A2A91"/>
    <w:rsid w:val="008C0F36"/>
    <w:rsid w:val="009C4794"/>
    <w:rsid w:val="00A75F6E"/>
    <w:rsid w:val="00BA4E0B"/>
    <w:rsid w:val="00CC345F"/>
    <w:rsid w:val="00E4292D"/>
    <w:rsid w:val="00E66A38"/>
    <w:rsid w:val="00FE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E518"/>
  <w15:chartTrackingRefBased/>
  <w15:docId w15:val="{72171AB1-85FD-4010-9B02-170A716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2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
    <w:link w:val="a4"/>
    <w:qFormat/>
    <w:rsid w:val="00E4292D"/>
    <w:pPr>
      <w:ind w:left="675" w:firstLine="568"/>
      <w:jc w:val="both"/>
    </w:p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rsid w:val="00E4292D"/>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17</cp:revision>
  <dcterms:created xsi:type="dcterms:W3CDTF">2023-09-06T10:16:00Z</dcterms:created>
  <dcterms:modified xsi:type="dcterms:W3CDTF">2023-10-05T10:44:00Z</dcterms:modified>
</cp:coreProperties>
</file>