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9C2" w:rsidRPr="00173C54" w:rsidRDefault="00173C54">
      <w:pPr>
        <w:rPr>
          <w:sz w:val="26"/>
          <w:szCs w:val="26"/>
          <w:lang w:val="uk-UA"/>
        </w:rPr>
      </w:pPr>
      <w:r w:rsidRPr="00173C54">
        <w:rPr>
          <w:rFonts w:ascii="Times New Roman" w:hAnsi="Times New Roman" w:cs="Times New Roman"/>
          <w:sz w:val="26"/>
          <w:szCs w:val="26"/>
          <w:lang w:val="uk-UA"/>
        </w:rPr>
        <w:t>Відповідно до Закону України «Про природні монополії» від 20 квітня 2000 року № 1682-ІІІ (зі змінами). Реєстру суб’єктів природних монополій НКРЕКП, Зведеного переліку суб’єктів монополій АМКУ, КП ВМР «</w:t>
      </w:r>
      <w:proofErr w:type="spellStart"/>
      <w:r w:rsidRPr="00173C54">
        <w:rPr>
          <w:rFonts w:ascii="Times New Roman" w:hAnsi="Times New Roman" w:cs="Times New Roman"/>
          <w:sz w:val="26"/>
          <w:szCs w:val="26"/>
          <w:lang w:val="uk-UA"/>
        </w:rPr>
        <w:t>Вінницяміськтеплоенерго</w:t>
      </w:r>
      <w:proofErr w:type="spellEnd"/>
      <w:r w:rsidRPr="00173C54">
        <w:rPr>
          <w:rFonts w:ascii="Times New Roman" w:hAnsi="Times New Roman" w:cs="Times New Roman"/>
          <w:sz w:val="26"/>
          <w:szCs w:val="26"/>
          <w:lang w:val="uk-UA"/>
        </w:rPr>
        <w:t>» є суб’єктом природної монополії у сфері постачання пари, гарячої води та пов’язаної продукції (теплової енергії) у м. Вінниця для споживачів всіх категорій, в тому числі установ і організацій, що фінансуються з державного і місцевого бюджетів. Враховуючи об’єктивну відсутність конкуренції з технічних причин щодо постачання пари, гарячої води та пов’язаної продукції (теплової енергії) (єдиний можливий постачальник – природний монополіст КП ВМР «</w:t>
      </w:r>
      <w:proofErr w:type="spellStart"/>
      <w:r w:rsidRPr="00173C54">
        <w:rPr>
          <w:rFonts w:ascii="Times New Roman" w:hAnsi="Times New Roman" w:cs="Times New Roman"/>
          <w:sz w:val="26"/>
          <w:szCs w:val="26"/>
          <w:lang w:val="uk-UA"/>
        </w:rPr>
        <w:t>Вінницяміськтеплоенерго</w:t>
      </w:r>
      <w:proofErr w:type="spellEnd"/>
      <w:r w:rsidRPr="00173C54">
        <w:rPr>
          <w:rFonts w:ascii="Times New Roman" w:hAnsi="Times New Roman" w:cs="Times New Roman"/>
          <w:sz w:val="26"/>
          <w:szCs w:val="26"/>
          <w:lang w:val="uk-UA"/>
        </w:rPr>
        <w:t>») код ЄДРПОУ - 33126849</w:t>
      </w:r>
    </w:p>
    <w:p w:rsidR="005709C2" w:rsidRDefault="00173C5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454030B" wp14:editId="43F677C1">
            <wp:extent cx="6276694" cy="353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0051" cy="353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C2" w:rsidRDefault="00816C6F">
      <w:pPr>
        <w:rPr>
          <w:lang w:val="uk-UA"/>
        </w:rPr>
      </w:pPr>
      <w:r w:rsidRPr="00816C6F">
        <w:rPr>
          <w:lang w:val="uk-UA"/>
        </w:rPr>
        <w:t>https://amcu.gov.ua/storage/app/sites/1/2023newAMCU/%D0%9F%D1%80%D0%B8%D1%80%D0%BE%D0%B4%D0%BD%D1%96%20%D0%BC%D0%BE%D0%BD%D0%BE%D0%BF%D0%BE%D0%BB%D1%96%D1%97/18%2012/%D0%9B%D0%98%D0%A1%D0%A2%D0%9E%D0%9F%D0%90%D0%94.pdf</w:t>
      </w:r>
    </w:p>
    <w:p w:rsidR="005709C2" w:rsidRDefault="005709C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7A7B720" wp14:editId="79050395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ECE" w:rsidRPr="00C15ECE" w:rsidRDefault="00C15ECE" w:rsidP="00C15ECE">
      <w:pPr>
        <w:rPr>
          <w:rFonts w:ascii="Times New Roman" w:eastAsia="Times New Roman" w:hAnsi="Times New Roman"/>
          <w:sz w:val="24"/>
          <w:szCs w:val="24"/>
          <w:lang w:val="uk-UA"/>
        </w:rPr>
      </w:pPr>
      <w:r w:rsidRPr="00C15ECE">
        <w:rPr>
          <w:rFonts w:ascii="Times New Roman" w:hAnsi="Times New Roman"/>
          <w:sz w:val="24"/>
          <w:szCs w:val="24"/>
          <w:lang w:val="uk-UA"/>
        </w:rPr>
        <w:lastRenderedPageBreak/>
        <w:t xml:space="preserve">  </w:t>
      </w:r>
      <w:hyperlink r:id="rId8" w:history="1">
        <w:r w:rsidRPr="00EC6604">
          <w:rPr>
            <w:rStyle w:val="a5"/>
            <w:rFonts w:ascii="Times New Roman" w:hAnsi="Times New Roman"/>
            <w:sz w:val="24"/>
            <w:szCs w:val="24"/>
          </w:rPr>
          <w:t>https</w:t>
        </w:r>
        <w:r w:rsidRPr="00C15ECE">
          <w:rPr>
            <w:rStyle w:val="a5"/>
            <w:rFonts w:ascii="Times New Roman" w:hAnsi="Times New Roman"/>
            <w:sz w:val="24"/>
            <w:szCs w:val="24"/>
            <w:lang w:val="uk-UA"/>
          </w:rPr>
          <w:t>://</w:t>
        </w:r>
        <w:r w:rsidRPr="00EC6604">
          <w:rPr>
            <w:rStyle w:val="a5"/>
            <w:rFonts w:ascii="Times New Roman" w:hAnsi="Times New Roman"/>
            <w:sz w:val="24"/>
            <w:szCs w:val="24"/>
          </w:rPr>
          <w:t>www</w:t>
        </w:r>
        <w:r w:rsidRPr="00C15ECE">
          <w:rPr>
            <w:rStyle w:val="a5"/>
            <w:rFonts w:ascii="Times New Roman" w:hAnsi="Times New Roman"/>
            <w:sz w:val="24"/>
            <w:szCs w:val="24"/>
            <w:lang w:val="uk-UA"/>
          </w:rPr>
          <w:t>.</w:t>
        </w:r>
        <w:r w:rsidRPr="00EC6604">
          <w:rPr>
            <w:rStyle w:val="a5"/>
            <w:rFonts w:ascii="Times New Roman" w:hAnsi="Times New Roman"/>
            <w:sz w:val="24"/>
            <w:szCs w:val="24"/>
          </w:rPr>
          <w:t>nerc</w:t>
        </w:r>
        <w:r w:rsidRPr="00C15ECE">
          <w:rPr>
            <w:rStyle w:val="a5"/>
            <w:rFonts w:ascii="Times New Roman" w:hAnsi="Times New Roman"/>
            <w:sz w:val="24"/>
            <w:szCs w:val="24"/>
            <w:lang w:val="uk-UA"/>
          </w:rPr>
          <w:t>.</w:t>
        </w:r>
        <w:r w:rsidRPr="00EC6604">
          <w:rPr>
            <w:rStyle w:val="a5"/>
            <w:rFonts w:ascii="Times New Roman" w:hAnsi="Times New Roman"/>
            <w:sz w:val="24"/>
            <w:szCs w:val="24"/>
          </w:rPr>
          <w:t>gov</w:t>
        </w:r>
        <w:r w:rsidRPr="00C15ECE">
          <w:rPr>
            <w:rStyle w:val="a5"/>
            <w:rFonts w:ascii="Times New Roman" w:hAnsi="Times New Roman"/>
            <w:sz w:val="24"/>
            <w:szCs w:val="24"/>
            <w:lang w:val="uk-UA"/>
          </w:rPr>
          <w:t>.</w:t>
        </w:r>
        <w:r w:rsidRPr="00EC6604">
          <w:rPr>
            <w:rStyle w:val="a5"/>
            <w:rFonts w:ascii="Times New Roman" w:hAnsi="Times New Roman"/>
            <w:sz w:val="24"/>
            <w:szCs w:val="24"/>
          </w:rPr>
          <w:t>ua</w:t>
        </w:r>
        <w:r w:rsidRPr="00C15ECE">
          <w:rPr>
            <w:rStyle w:val="a5"/>
            <w:rFonts w:ascii="Times New Roman" w:hAnsi="Times New Roman"/>
            <w:sz w:val="24"/>
            <w:szCs w:val="24"/>
            <w:lang w:val="uk-UA"/>
          </w:rPr>
          <w:t>/</w:t>
        </w:r>
        <w:r w:rsidRPr="00EC6604">
          <w:rPr>
            <w:rStyle w:val="a5"/>
            <w:rFonts w:ascii="Times New Roman" w:hAnsi="Times New Roman"/>
            <w:sz w:val="24"/>
            <w:szCs w:val="24"/>
          </w:rPr>
          <w:t>reyestri</w:t>
        </w:r>
        <w:r w:rsidRPr="00C15ECE">
          <w:rPr>
            <w:rStyle w:val="a5"/>
            <w:rFonts w:ascii="Times New Roman" w:hAnsi="Times New Roman"/>
            <w:sz w:val="24"/>
            <w:szCs w:val="24"/>
            <w:lang w:val="uk-UA"/>
          </w:rPr>
          <w:t>-</w:t>
        </w:r>
        <w:r w:rsidRPr="00EC6604">
          <w:rPr>
            <w:rStyle w:val="a5"/>
            <w:rFonts w:ascii="Times New Roman" w:hAnsi="Times New Roman"/>
            <w:sz w:val="24"/>
            <w:szCs w:val="24"/>
          </w:rPr>
          <w:t>nkrekp</w:t>
        </w:r>
      </w:hyperlink>
    </w:p>
    <w:p w:rsidR="00C15ECE" w:rsidRDefault="00C15ECE" w:rsidP="00C15EC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46800" cy="34544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ECE" w:rsidRDefault="00C15ECE" w:rsidP="00C15ECE">
      <w:pPr>
        <w:rPr>
          <w:rFonts w:ascii="Times New Roman" w:eastAsia="Times New Roman" w:hAnsi="Times New Roman"/>
          <w:sz w:val="24"/>
          <w:szCs w:val="24"/>
        </w:rPr>
      </w:pPr>
    </w:p>
    <w:p w:rsidR="00C15ECE" w:rsidRPr="00EC6604" w:rsidRDefault="00C15ECE" w:rsidP="00C15ECE">
      <w:pPr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46800" cy="34544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ECE" w:rsidRPr="005709C2" w:rsidRDefault="00C15ECE">
      <w:pPr>
        <w:rPr>
          <w:lang w:val="uk-UA"/>
        </w:rPr>
      </w:pPr>
      <w:bookmarkStart w:id="0" w:name="_GoBack"/>
      <w:bookmarkEnd w:id="0"/>
    </w:p>
    <w:sectPr w:rsidR="00C15ECE" w:rsidRPr="005709C2" w:rsidSect="00173C54">
      <w:pgSz w:w="11906" w:h="16838"/>
      <w:pgMar w:top="510" w:right="851" w:bottom="45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9C2"/>
    <w:rsid w:val="00076F51"/>
    <w:rsid w:val="000E5910"/>
    <w:rsid w:val="00173C54"/>
    <w:rsid w:val="002C5EEE"/>
    <w:rsid w:val="004F3E73"/>
    <w:rsid w:val="005709C2"/>
    <w:rsid w:val="00816C6F"/>
    <w:rsid w:val="00C15ECE"/>
    <w:rsid w:val="00EB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9C2"/>
    <w:rPr>
      <w:rFonts w:ascii="Tahoma" w:hAnsi="Tahoma" w:cs="Tahoma"/>
      <w:sz w:val="16"/>
      <w:szCs w:val="16"/>
    </w:rPr>
  </w:style>
  <w:style w:type="character" w:styleId="a5">
    <w:name w:val="Hyperlink"/>
    <w:rsid w:val="00C15EC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9C2"/>
    <w:rPr>
      <w:rFonts w:ascii="Tahoma" w:hAnsi="Tahoma" w:cs="Tahoma"/>
      <w:sz w:val="16"/>
      <w:szCs w:val="16"/>
    </w:rPr>
  </w:style>
  <w:style w:type="character" w:styleId="a5">
    <w:name w:val="Hyperlink"/>
    <w:rsid w:val="00C15E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rc.gov.ua/reyestri-nkrekp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BD8F0-7ED7-48EC-B252-AFC5F98FF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2024-01-02T10:58:00Z</dcterms:created>
  <dcterms:modified xsi:type="dcterms:W3CDTF">2024-01-16T10:39:00Z</dcterms:modified>
</cp:coreProperties>
</file>