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FBA" w:rsidRDefault="00BD5FBA" w:rsidP="00BD5FBA">
      <w:pPr>
        <w:spacing w:before="0" w:after="60" w:line="264" w:lineRule="auto"/>
        <w:ind w:firstLine="567"/>
        <w:jc w:val="right"/>
        <w:rPr>
          <w:b/>
          <w:szCs w:val="24"/>
        </w:rPr>
      </w:pPr>
      <w:r w:rsidRPr="002A1424">
        <w:rPr>
          <w:b/>
          <w:szCs w:val="24"/>
        </w:rPr>
        <w:t xml:space="preserve">Додаток </w:t>
      </w:r>
      <w:r w:rsidR="004F6B2E">
        <w:rPr>
          <w:b/>
          <w:szCs w:val="24"/>
          <w:lang w:val="en-US"/>
        </w:rPr>
        <w:t>2</w:t>
      </w:r>
      <w:r w:rsidR="00CB156E">
        <w:rPr>
          <w:b/>
          <w:szCs w:val="24"/>
        </w:rPr>
        <w:t xml:space="preserve"> </w:t>
      </w:r>
      <w:r w:rsidR="00CB156E" w:rsidRPr="00CB156E">
        <w:rPr>
          <w:b/>
          <w:szCs w:val="24"/>
        </w:rPr>
        <w:t>до тендерної документації</w:t>
      </w:r>
    </w:p>
    <w:p w:rsidR="00CB156E" w:rsidRPr="002A1424" w:rsidRDefault="00CB156E" w:rsidP="00CB156E">
      <w:pPr>
        <w:spacing w:before="0" w:after="60" w:line="264" w:lineRule="auto"/>
        <w:ind w:firstLine="0"/>
        <w:jc w:val="left"/>
        <w:rPr>
          <w:b/>
          <w:szCs w:val="24"/>
        </w:rPr>
      </w:pPr>
    </w:p>
    <w:p w:rsidR="00BD5FBA" w:rsidRPr="00EF3258" w:rsidRDefault="00BD5FBA" w:rsidP="002944B7">
      <w:pPr>
        <w:pStyle w:val="xfmc1"/>
        <w:ind w:right="45"/>
        <w:contextualSpacing/>
        <w:jc w:val="center"/>
        <w:rPr>
          <w:lang w:val="uk-UA"/>
        </w:rPr>
      </w:pPr>
      <w:r>
        <w:rPr>
          <w:b/>
          <w:bCs/>
          <w:sz w:val="22"/>
          <w:szCs w:val="22"/>
          <w:lang w:val="uk-UA"/>
        </w:rPr>
        <w:t>ІНФОРМАЦІЯ ПРО НЕОБХІДНІ ТЕХНІЧНІ, ЯКІСНІ ТА КІЛЬКІСНІ</w:t>
      </w:r>
    </w:p>
    <w:p w:rsidR="00BD5FBA" w:rsidRPr="00D03CCA" w:rsidRDefault="00BD5FBA" w:rsidP="002944B7">
      <w:pPr>
        <w:pStyle w:val="xfmc1"/>
        <w:ind w:right="45"/>
        <w:contextualSpacing/>
        <w:jc w:val="center"/>
        <w:rPr>
          <w:b/>
          <w:bCs/>
          <w:i/>
          <w:i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ХАРАКТЕРИСТИКИ  ПРЕДМЕТА ЗАКУПІВЛІ</w:t>
      </w:r>
      <w:r>
        <w:rPr>
          <w:b/>
          <w:bCs/>
          <w:i/>
          <w:iCs/>
          <w:sz w:val="22"/>
          <w:szCs w:val="22"/>
          <w:lang w:val="uk-UA"/>
        </w:rPr>
        <w:t> </w:t>
      </w:r>
    </w:p>
    <w:p w:rsidR="00C418BE" w:rsidRPr="00C418BE" w:rsidRDefault="00C418BE" w:rsidP="00C418BE">
      <w:pPr>
        <w:pStyle w:val="a4"/>
        <w:jc w:val="center"/>
        <w:rPr>
          <w:rFonts w:ascii="Times New Roman" w:eastAsia="Arial" w:hAnsi="Times New Roman" w:cs="Times New Roman"/>
          <w:b/>
          <w:szCs w:val="24"/>
          <w:lang w:val="uk-UA" w:eastAsia="uk-UA"/>
        </w:rPr>
      </w:pPr>
      <w:r w:rsidRPr="00C418BE">
        <w:rPr>
          <w:rFonts w:ascii="Times New Roman" w:eastAsia="Arial" w:hAnsi="Times New Roman" w:cs="Times New Roman"/>
          <w:b/>
          <w:szCs w:val="24"/>
          <w:lang w:val="uk-UA" w:eastAsia="uk-UA"/>
        </w:rPr>
        <w:t xml:space="preserve">Послуги із заправки картриджів, з технічного </w:t>
      </w:r>
      <w:proofErr w:type="spellStart"/>
      <w:r w:rsidRPr="00C418BE">
        <w:rPr>
          <w:rFonts w:ascii="Times New Roman" w:eastAsia="Arial" w:hAnsi="Times New Roman" w:cs="Times New Roman"/>
          <w:b/>
          <w:szCs w:val="24"/>
          <w:lang w:val="uk-UA" w:eastAsia="uk-UA"/>
        </w:rPr>
        <w:t>обслугровування</w:t>
      </w:r>
      <w:proofErr w:type="spellEnd"/>
      <w:r w:rsidRPr="00C418BE">
        <w:rPr>
          <w:rFonts w:ascii="Times New Roman" w:eastAsia="Arial" w:hAnsi="Times New Roman" w:cs="Times New Roman"/>
          <w:b/>
          <w:szCs w:val="24"/>
          <w:lang w:val="uk-UA" w:eastAsia="uk-UA"/>
        </w:rPr>
        <w:t xml:space="preserve"> та поточного ремонту оргтехніки і з технічного обслуговування та проточного ремонту копіювальних апаратів (Код ДК 021:2015:50310000-1: «Технічне обслуговування і ремонт офісної техніки»)</w:t>
      </w:r>
    </w:p>
    <w:p w:rsidR="00585451" w:rsidRPr="00C418BE" w:rsidRDefault="00585451" w:rsidP="00C41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center"/>
        <w:rPr>
          <w:b/>
          <w:bCs/>
          <w:snapToGrid/>
          <w:szCs w:val="24"/>
          <w:lang w:eastAsia="uk-UA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848"/>
        <w:gridCol w:w="1417"/>
      </w:tblGrid>
      <w:tr w:rsidR="00C418BE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C418BE" w:rsidRPr="00932CCA" w:rsidRDefault="00C418BE" w:rsidP="00C418BE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 w:rsidRPr="00932CCA"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val="x-none" w:eastAsia="en-US" w:bidi="en-US"/>
              </w:rPr>
              <w:t>№</w:t>
            </w:r>
          </w:p>
        </w:tc>
        <w:tc>
          <w:tcPr>
            <w:tcW w:w="5529" w:type="dxa"/>
          </w:tcPr>
          <w:p w:rsidR="00C418BE" w:rsidRPr="00A66C19" w:rsidRDefault="00C418BE" w:rsidP="00C418BE">
            <w:pPr>
              <w:rPr>
                <w:color w:val="000000"/>
              </w:rPr>
            </w:pPr>
            <w:r w:rsidRPr="00466E91">
              <w:rPr>
                <w:b/>
              </w:rPr>
              <w:t>Найменування послуг</w:t>
            </w:r>
          </w:p>
        </w:tc>
        <w:tc>
          <w:tcPr>
            <w:tcW w:w="1848" w:type="dxa"/>
            <w:vAlign w:val="bottom"/>
          </w:tcPr>
          <w:p w:rsidR="00C418BE" w:rsidRPr="00A37572" w:rsidRDefault="00C418BE" w:rsidP="00C418B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:rsidR="00C418BE" w:rsidRPr="00C418BE" w:rsidRDefault="00C418BE" w:rsidP="00C418BE">
            <w:pPr>
              <w:spacing w:before="0" w:after="0" w:line="0" w:lineRule="atLeast"/>
              <w:ind w:firstLine="0"/>
              <w:contextualSpacing/>
              <w:jc w:val="center"/>
              <w:rPr>
                <w:snapToGrid/>
                <w:szCs w:val="24"/>
                <w:highlight w:val="yellow"/>
                <w:lang w:eastAsia="uk-UA"/>
              </w:rPr>
            </w:pPr>
            <w:r w:rsidRPr="00C418BE">
              <w:rPr>
                <w:snapToGrid/>
                <w:szCs w:val="24"/>
                <w:lang w:eastAsia="uk-UA"/>
              </w:rPr>
              <w:t>Кількість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1</w:t>
            </w:r>
          </w:p>
        </w:tc>
        <w:tc>
          <w:tcPr>
            <w:tcW w:w="5529" w:type="dxa"/>
          </w:tcPr>
          <w:p w:rsidR="00A4783D" w:rsidRPr="00A66C19" w:rsidRDefault="00A4783D" w:rsidP="00A4783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Заправка </w:t>
            </w:r>
            <w:proofErr w:type="spellStart"/>
            <w:r w:rsidRPr="00A66C19">
              <w:rPr>
                <w:color w:val="000000"/>
              </w:rPr>
              <w:t>Samsung</w:t>
            </w:r>
            <w:proofErr w:type="spellEnd"/>
            <w:r w:rsidRPr="00A66C19">
              <w:rPr>
                <w:color w:val="000000"/>
              </w:rPr>
              <w:t xml:space="preserve"> SL-M2070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2</w:t>
            </w:r>
          </w:p>
        </w:tc>
        <w:tc>
          <w:tcPr>
            <w:tcW w:w="5529" w:type="dxa"/>
          </w:tcPr>
          <w:p w:rsidR="00A4783D" w:rsidRDefault="00A4783D" w:rsidP="00A4783D">
            <w:r w:rsidRPr="00792951">
              <w:rPr>
                <w:color w:val="000000"/>
              </w:rPr>
              <w:t>Заправка</w:t>
            </w:r>
            <w:r>
              <w:rPr>
                <w:color w:val="000000"/>
              </w:rPr>
              <w:t xml:space="preserve"> </w:t>
            </w:r>
            <w:proofErr w:type="spellStart"/>
            <w:r w:rsidRPr="00A66C19">
              <w:rPr>
                <w:color w:val="000000"/>
              </w:rPr>
              <w:t>Canon</w:t>
            </w:r>
            <w:proofErr w:type="spellEnd"/>
            <w:r w:rsidRPr="00A66C19">
              <w:rPr>
                <w:color w:val="000000"/>
              </w:rPr>
              <w:t xml:space="preserve"> LBP-6000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211D1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3</w:t>
            </w:r>
          </w:p>
        </w:tc>
        <w:tc>
          <w:tcPr>
            <w:tcW w:w="5529" w:type="dxa"/>
          </w:tcPr>
          <w:p w:rsidR="00A4783D" w:rsidRDefault="00A4783D" w:rsidP="00A4783D">
            <w:r w:rsidRPr="00792951">
              <w:rPr>
                <w:color w:val="000000"/>
              </w:rPr>
              <w:t>Заправка</w:t>
            </w:r>
            <w:r>
              <w:rPr>
                <w:color w:val="000000"/>
              </w:rPr>
              <w:t xml:space="preserve"> </w:t>
            </w:r>
            <w:proofErr w:type="spellStart"/>
            <w:r w:rsidRPr="00A66C19">
              <w:rPr>
                <w:color w:val="000000"/>
              </w:rPr>
              <w:t>Canon</w:t>
            </w:r>
            <w:proofErr w:type="spellEnd"/>
            <w:r w:rsidRPr="00A66C19">
              <w:rPr>
                <w:color w:val="000000"/>
              </w:rPr>
              <w:t xml:space="preserve"> LBP-6020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211D1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4</w:t>
            </w:r>
          </w:p>
        </w:tc>
        <w:tc>
          <w:tcPr>
            <w:tcW w:w="5529" w:type="dxa"/>
          </w:tcPr>
          <w:p w:rsidR="00A4783D" w:rsidRDefault="00A4783D" w:rsidP="00A4783D">
            <w:r w:rsidRPr="00792951">
              <w:rPr>
                <w:color w:val="000000"/>
              </w:rPr>
              <w:t>Заправка</w:t>
            </w:r>
            <w:r>
              <w:rPr>
                <w:color w:val="000000"/>
              </w:rPr>
              <w:t xml:space="preserve"> </w:t>
            </w:r>
            <w:proofErr w:type="spellStart"/>
            <w:r w:rsidRPr="00A66C19">
              <w:rPr>
                <w:color w:val="000000"/>
              </w:rPr>
              <w:t>Canon</w:t>
            </w:r>
            <w:proofErr w:type="spellEnd"/>
            <w:r w:rsidRPr="00A66C19">
              <w:rPr>
                <w:color w:val="000000"/>
              </w:rPr>
              <w:t xml:space="preserve"> MF3010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211D1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5</w:t>
            </w:r>
          </w:p>
        </w:tc>
        <w:tc>
          <w:tcPr>
            <w:tcW w:w="5529" w:type="dxa"/>
          </w:tcPr>
          <w:p w:rsidR="00A4783D" w:rsidRDefault="00A4783D" w:rsidP="00A4783D">
            <w:r w:rsidRPr="00792951">
              <w:rPr>
                <w:color w:val="000000"/>
              </w:rPr>
              <w:t>Заправка</w:t>
            </w:r>
            <w:r>
              <w:rPr>
                <w:color w:val="000000"/>
              </w:rPr>
              <w:t xml:space="preserve"> </w:t>
            </w:r>
            <w:proofErr w:type="spellStart"/>
            <w:r w:rsidRPr="00A66C19">
              <w:rPr>
                <w:color w:val="000000"/>
              </w:rPr>
              <w:t>Canon</w:t>
            </w:r>
            <w:proofErr w:type="spellEnd"/>
            <w:r w:rsidRPr="00A66C19">
              <w:rPr>
                <w:color w:val="000000"/>
              </w:rPr>
              <w:t xml:space="preserve"> i-</w:t>
            </w:r>
            <w:proofErr w:type="spellStart"/>
            <w:r w:rsidRPr="00A66C19">
              <w:rPr>
                <w:color w:val="000000"/>
              </w:rPr>
              <w:t>Sensys</w:t>
            </w:r>
            <w:proofErr w:type="spellEnd"/>
            <w:r w:rsidRPr="00A66C19">
              <w:rPr>
                <w:color w:val="000000"/>
              </w:rPr>
              <w:t xml:space="preserve"> MF4410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211D1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6</w:t>
            </w:r>
          </w:p>
        </w:tc>
        <w:tc>
          <w:tcPr>
            <w:tcW w:w="5529" w:type="dxa"/>
          </w:tcPr>
          <w:p w:rsidR="00A4783D" w:rsidRDefault="00A4783D" w:rsidP="00A4783D">
            <w:r w:rsidRPr="00792951">
              <w:rPr>
                <w:color w:val="000000"/>
              </w:rPr>
              <w:t>Заправка</w:t>
            </w:r>
            <w:r>
              <w:rPr>
                <w:color w:val="000000"/>
              </w:rPr>
              <w:t xml:space="preserve"> </w:t>
            </w:r>
            <w:r w:rsidRPr="00A66C19">
              <w:rPr>
                <w:color w:val="000000"/>
              </w:rPr>
              <w:t xml:space="preserve">HP </w:t>
            </w:r>
            <w:proofErr w:type="spellStart"/>
            <w:r w:rsidRPr="00A66C19">
              <w:rPr>
                <w:color w:val="000000"/>
              </w:rPr>
              <w:t>Laser</w:t>
            </w:r>
            <w:proofErr w:type="spellEnd"/>
            <w:r w:rsidRPr="00A66C19">
              <w:rPr>
                <w:color w:val="000000"/>
              </w:rPr>
              <w:t xml:space="preserve"> </w:t>
            </w:r>
            <w:proofErr w:type="spellStart"/>
            <w:r w:rsidRPr="00A66C19">
              <w:rPr>
                <w:color w:val="000000"/>
              </w:rPr>
              <w:t>Jet</w:t>
            </w:r>
            <w:proofErr w:type="spellEnd"/>
            <w:r w:rsidRPr="00A66C19">
              <w:rPr>
                <w:color w:val="000000"/>
              </w:rPr>
              <w:t xml:space="preserve"> 1020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211D1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7</w:t>
            </w:r>
          </w:p>
        </w:tc>
        <w:tc>
          <w:tcPr>
            <w:tcW w:w="5529" w:type="dxa"/>
          </w:tcPr>
          <w:p w:rsidR="00A4783D" w:rsidRDefault="00A4783D" w:rsidP="00A4783D">
            <w:r w:rsidRPr="00792951">
              <w:rPr>
                <w:color w:val="000000"/>
              </w:rPr>
              <w:t>Заправка</w:t>
            </w:r>
            <w:r>
              <w:rPr>
                <w:color w:val="000000"/>
              </w:rPr>
              <w:t xml:space="preserve"> </w:t>
            </w:r>
            <w:proofErr w:type="spellStart"/>
            <w:r w:rsidRPr="00724600">
              <w:rPr>
                <w:color w:val="000000"/>
              </w:rPr>
              <w:t>Brother</w:t>
            </w:r>
            <w:proofErr w:type="spellEnd"/>
            <w:r w:rsidRPr="00724600">
              <w:rPr>
                <w:color w:val="000000"/>
              </w:rPr>
              <w:t xml:space="preserve"> HL-1112R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211D1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8</w:t>
            </w:r>
          </w:p>
        </w:tc>
        <w:tc>
          <w:tcPr>
            <w:tcW w:w="5529" w:type="dxa"/>
          </w:tcPr>
          <w:p w:rsidR="00A4783D" w:rsidRDefault="00A4783D" w:rsidP="00A4783D">
            <w:r w:rsidRPr="00792951">
              <w:rPr>
                <w:color w:val="000000"/>
              </w:rPr>
              <w:t>Заправка</w:t>
            </w:r>
            <w:r>
              <w:rPr>
                <w:color w:val="000000"/>
              </w:rPr>
              <w:t xml:space="preserve"> </w:t>
            </w:r>
            <w:proofErr w:type="spellStart"/>
            <w:r w:rsidRPr="00724600">
              <w:rPr>
                <w:color w:val="000000"/>
              </w:rPr>
              <w:t>Brother</w:t>
            </w:r>
            <w:proofErr w:type="spellEnd"/>
            <w:r w:rsidRPr="00724600">
              <w:rPr>
                <w:color w:val="000000"/>
              </w:rPr>
              <w:t xml:space="preserve"> HL-2140R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211D1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9</w:t>
            </w:r>
          </w:p>
        </w:tc>
        <w:tc>
          <w:tcPr>
            <w:tcW w:w="5529" w:type="dxa"/>
          </w:tcPr>
          <w:p w:rsidR="00A4783D" w:rsidRDefault="00A4783D" w:rsidP="00A4783D">
            <w:r w:rsidRPr="00792951">
              <w:rPr>
                <w:color w:val="000000"/>
              </w:rPr>
              <w:t>Заправка</w:t>
            </w:r>
            <w:r>
              <w:rPr>
                <w:color w:val="000000"/>
              </w:rPr>
              <w:t xml:space="preserve"> </w:t>
            </w:r>
            <w:proofErr w:type="spellStart"/>
            <w:r w:rsidRPr="00724600">
              <w:rPr>
                <w:color w:val="000000"/>
              </w:rPr>
              <w:t>Brother</w:t>
            </w:r>
            <w:proofErr w:type="spellEnd"/>
            <w:r w:rsidRPr="00724600">
              <w:rPr>
                <w:color w:val="000000"/>
              </w:rPr>
              <w:t xml:space="preserve"> DCP-1602R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211D1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10</w:t>
            </w:r>
          </w:p>
        </w:tc>
        <w:tc>
          <w:tcPr>
            <w:tcW w:w="5529" w:type="dxa"/>
          </w:tcPr>
          <w:p w:rsidR="00A4783D" w:rsidRDefault="00A4783D" w:rsidP="00A4783D">
            <w:r w:rsidRPr="00792951">
              <w:rPr>
                <w:color w:val="000000"/>
              </w:rPr>
              <w:t>Заправка</w:t>
            </w:r>
            <w:r>
              <w:rPr>
                <w:color w:val="000000"/>
              </w:rPr>
              <w:t xml:space="preserve"> </w:t>
            </w:r>
            <w:proofErr w:type="spellStart"/>
            <w:r w:rsidRPr="00724600">
              <w:rPr>
                <w:color w:val="000000"/>
              </w:rPr>
              <w:t>Sharp</w:t>
            </w:r>
            <w:proofErr w:type="spellEnd"/>
            <w:r w:rsidRPr="00724600">
              <w:rPr>
                <w:color w:val="000000"/>
              </w:rPr>
              <w:t xml:space="preserve"> МХ- B200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11</w:t>
            </w:r>
          </w:p>
        </w:tc>
        <w:tc>
          <w:tcPr>
            <w:tcW w:w="5529" w:type="dxa"/>
          </w:tcPr>
          <w:p w:rsidR="00A4783D" w:rsidRDefault="00A4783D" w:rsidP="00A4783D">
            <w:r w:rsidRPr="00792951">
              <w:rPr>
                <w:color w:val="000000"/>
              </w:rPr>
              <w:t>Заправка</w:t>
            </w:r>
            <w:r>
              <w:rPr>
                <w:color w:val="000000"/>
              </w:rPr>
              <w:t xml:space="preserve"> </w:t>
            </w:r>
            <w:proofErr w:type="spellStart"/>
            <w:r w:rsidRPr="00724600">
              <w:rPr>
                <w:color w:val="000000"/>
              </w:rPr>
              <w:t>Sharp</w:t>
            </w:r>
            <w:proofErr w:type="spellEnd"/>
            <w:r w:rsidRPr="00724600">
              <w:rPr>
                <w:color w:val="000000"/>
              </w:rPr>
              <w:t xml:space="preserve"> AR5316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211D1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12</w:t>
            </w:r>
          </w:p>
        </w:tc>
        <w:tc>
          <w:tcPr>
            <w:tcW w:w="5529" w:type="dxa"/>
          </w:tcPr>
          <w:p w:rsidR="00A4783D" w:rsidRDefault="00A4783D" w:rsidP="00A4783D">
            <w:r w:rsidRPr="00792951">
              <w:rPr>
                <w:color w:val="000000"/>
              </w:rPr>
              <w:t>Заправка</w:t>
            </w:r>
            <w:r>
              <w:rPr>
                <w:color w:val="000000"/>
              </w:rPr>
              <w:t xml:space="preserve"> </w:t>
            </w:r>
            <w:r w:rsidRPr="00724600">
              <w:rPr>
                <w:color w:val="000000"/>
              </w:rPr>
              <w:t>XEROX B315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211D1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13</w:t>
            </w:r>
          </w:p>
        </w:tc>
        <w:tc>
          <w:tcPr>
            <w:tcW w:w="5529" w:type="dxa"/>
          </w:tcPr>
          <w:p w:rsidR="00A4783D" w:rsidRPr="006C1674" w:rsidRDefault="00A4783D" w:rsidP="00A4783D">
            <w:pPr>
              <w:rPr>
                <w:color w:val="000000"/>
              </w:rPr>
            </w:pPr>
            <w:r>
              <w:rPr>
                <w:color w:val="000000"/>
              </w:rPr>
              <w:t xml:space="preserve">Відновлення </w:t>
            </w:r>
            <w:proofErr w:type="spellStart"/>
            <w:r w:rsidRPr="00A66C19">
              <w:rPr>
                <w:color w:val="000000"/>
              </w:rPr>
              <w:t>Canon</w:t>
            </w:r>
            <w:proofErr w:type="spellEnd"/>
            <w:r w:rsidRPr="00A66C19">
              <w:rPr>
                <w:color w:val="000000"/>
              </w:rPr>
              <w:t xml:space="preserve"> LBP-6000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7D1B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14</w:t>
            </w:r>
          </w:p>
        </w:tc>
        <w:tc>
          <w:tcPr>
            <w:tcW w:w="5529" w:type="dxa"/>
          </w:tcPr>
          <w:p w:rsidR="00A4783D" w:rsidRDefault="00A4783D" w:rsidP="00A4783D">
            <w:r w:rsidRPr="003C0C9B">
              <w:rPr>
                <w:color w:val="000000"/>
              </w:rPr>
              <w:t>Відновлення</w:t>
            </w:r>
            <w:r>
              <w:rPr>
                <w:color w:val="000000"/>
              </w:rPr>
              <w:t xml:space="preserve"> </w:t>
            </w:r>
            <w:proofErr w:type="spellStart"/>
            <w:r w:rsidRPr="00A66C19">
              <w:rPr>
                <w:color w:val="000000"/>
              </w:rPr>
              <w:t>Canon</w:t>
            </w:r>
            <w:proofErr w:type="spellEnd"/>
            <w:r w:rsidRPr="00A66C19">
              <w:rPr>
                <w:color w:val="000000"/>
              </w:rPr>
              <w:t xml:space="preserve"> LBP-6020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7D1B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bookmarkStart w:id="0" w:name="_GoBack"/>
            <w:bookmarkEnd w:id="0"/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15</w:t>
            </w:r>
          </w:p>
        </w:tc>
        <w:tc>
          <w:tcPr>
            <w:tcW w:w="5529" w:type="dxa"/>
          </w:tcPr>
          <w:p w:rsidR="00A4783D" w:rsidRDefault="00A4783D" w:rsidP="00A4783D">
            <w:r w:rsidRPr="003C0C9B">
              <w:rPr>
                <w:color w:val="000000"/>
              </w:rPr>
              <w:t>Відновлення</w:t>
            </w:r>
            <w:r>
              <w:rPr>
                <w:color w:val="000000"/>
              </w:rPr>
              <w:t xml:space="preserve"> </w:t>
            </w:r>
            <w:proofErr w:type="spellStart"/>
            <w:r w:rsidRPr="00A66C19">
              <w:rPr>
                <w:color w:val="000000"/>
              </w:rPr>
              <w:t>Canon</w:t>
            </w:r>
            <w:proofErr w:type="spellEnd"/>
            <w:r w:rsidRPr="00A66C19">
              <w:rPr>
                <w:color w:val="000000"/>
              </w:rPr>
              <w:t xml:space="preserve"> MF3010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7D1B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16</w:t>
            </w:r>
          </w:p>
        </w:tc>
        <w:tc>
          <w:tcPr>
            <w:tcW w:w="5529" w:type="dxa"/>
          </w:tcPr>
          <w:p w:rsidR="00A4783D" w:rsidRDefault="00A4783D" w:rsidP="00A4783D">
            <w:r w:rsidRPr="003C0C9B">
              <w:rPr>
                <w:color w:val="000000"/>
              </w:rPr>
              <w:t>Відновлення</w:t>
            </w:r>
            <w:r>
              <w:rPr>
                <w:color w:val="000000"/>
              </w:rPr>
              <w:t xml:space="preserve"> </w:t>
            </w:r>
            <w:r w:rsidRPr="00A66C19">
              <w:rPr>
                <w:color w:val="000000"/>
              </w:rPr>
              <w:t xml:space="preserve">HP </w:t>
            </w:r>
            <w:proofErr w:type="spellStart"/>
            <w:r w:rsidRPr="00A66C19">
              <w:rPr>
                <w:color w:val="000000"/>
              </w:rPr>
              <w:t>Laser</w:t>
            </w:r>
            <w:proofErr w:type="spellEnd"/>
            <w:r w:rsidRPr="00A66C19">
              <w:rPr>
                <w:color w:val="000000"/>
              </w:rPr>
              <w:t xml:space="preserve"> </w:t>
            </w:r>
            <w:proofErr w:type="spellStart"/>
            <w:r w:rsidRPr="00A66C19">
              <w:rPr>
                <w:color w:val="000000"/>
              </w:rPr>
              <w:t>Jet</w:t>
            </w:r>
            <w:proofErr w:type="spellEnd"/>
            <w:r w:rsidRPr="00A66C19">
              <w:rPr>
                <w:color w:val="000000"/>
              </w:rPr>
              <w:t xml:space="preserve"> 1020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7D1B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17</w:t>
            </w:r>
          </w:p>
        </w:tc>
        <w:tc>
          <w:tcPr>
            <w:tcW w:w="5529" w:type="dxa"/>
          </w:tcPr>
          <w:p w:rsidR="00A4783D" w:rsidRDefault="00A4783D" w:rsidP="00A4783D">
            <w:r w:rsidRPr="003C0C9B">
              <w:rPr>
                <w:color w:val="000000"/>
              </w:rPr>
              <w:t>Відновлення</w:t>
            </w:r>
            <w:r>
              <w:rPr>
                <w:color w:val="000000"/>
              </w:rPr>
              <w:t xml:space="preserve"> </w:t>
            </w:r>
            <w:proofErr w:type="spellStart"/>
            <w:r w:rsidRPr="00724600">
              <w:rPr>
                <w:color w:val="000000"/>
              </w:rPr>
              <w:t>Brother</w:t>
            </w:r>
            <w:proofErr w:type="spellEnd"/>
            <w:r w:rsidRPr="00724600">
              <w:rPr>
                <w:color w:val="000000"/>
              </w:rPr>
              <w:t xml:space="preserve"> DCP-1602R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7D1B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18</w:t>
            </w:r>
          </w:p>
        </w:tc>
        <w:tc>
          <w:tcPr>
            <w:tcW w:w="5529" w:type="dxa"/>
          </w:tcPr>
          <w:p w:rsidR="00A4783D" w:rsidRDefault="00A4783D" w:rsidP="00A4783D">
            <w:r w:rsidRPr="003C0C9B">
              <w:rPr>
                <w:color w:val="000000"/>
              </w:rPr>
              <w:t>Відновлення</w:t>
            </w:r>
            <w:r>
              <w:rPr>
                <w:color w:val="000000"/>
              </w:rPr>
              <w:t xml:space="preserve"> </w:t>
            </w:r>
            <w:proofErr w:type="spellStart"/>
            <w:r w:rsidRPr="00724600">
              <w:rPr>
                <w:color w:val="000000"/>
              </w:rPr>
              <w:t>Sharp</w:t>
            </w:r>
            <w:proofErr w:type="spellEnd"/>
            <w:r w:rsidRPr="00724600">
              <w:rPr>
                <w:color w:val="000000"/>
              </w:rPr>
              <w:t xml:space="preserve"> МХ- B200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7D1B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4783D" w:rsidRPr="00D03CCA" w:rsidTr="00E549F1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932CCA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  <w:r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  <w:t>19</w:t>
            </w:r>
          </w:p>
        </w:tc>
        <w:tc>
          <w:tcPr>
            <w:tcW w:w="5529" w:type="dxa"/>
          </w:tcPr>
          <w:p w:rsidR="00A4783D" w:rsidRDefault="00A4783D" w:rsidP="00A4783D">
            <w:r w:rsidRPr="003C0C9B">
              <w:rPr>
                <w:color w:val="000000"/>
              </w:rPr>
              <w:t>Відновлення</w:t>
            </w:r>
            <w:r>
              <w:rPr>
                <w:color w:val="000000"/>
              </w:rPr>
              <w:t xml:space="preserve"> </w:t>
            </w:r>
            <w:proofErr w:type="spellStart"/>
            <w:r w:rsidRPr="00724600">
              <w:rPr>
                <w:color w:val="000000"/>
              </w:rPr>
              <w:t>Sharp</w:t>
            </w:r>
            <w:proofErr w:type="spellEnd"/>
            <w:r w:rsidRPr="00724600">
              <w:rPr>
                <w:color w:val="000000"/>
              </w:rPr>
              <w:t xml:space="preserve"> AR5316</w:t>
            </w: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послуга</w:t>
            </w:r>
          </w:p>
        </w:tc>
        <w:tc>
          <w:tcPr>
            <w:tcW w:w="1417" w:type="dxa"/>
            <w:vAlign w:val="bottom"/>
          </w:tcPr>
          <w:p w:rsidR="00A4783D" w:rsidRPr="007D1B72" w:rsidRDefault="00A4783D" w:rsidP="00A4783D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4783D" w:rsidRPr="00D03CCA" w:rsidTr="00D61D8D">
        <w:trPr>
          <w:trHeight w:val="284"/>
          <w:jc w:val="center"/>
        </w:trPr>
        <w:tc>
          <w:tcPr>
            <w:tcW w:w="562" w:type="dxa"/>
            <w:vAlign w:val="center"/>
          </w:tcPr>
          <w:p w:rsidR="00A4783D" w:rsidRPr="00354D28" w:rsidRDefault="00A4783D" w:rsidP="00A4783D">
            <w:pPr>
              <w:widowControl w:val="0"/>
              <w:suppressAutoHyphens/>
              <w:spacing w:before="0" w:after="0" w:line="0" w:lineRule="atLeast"/>
              <w:ind w:firstLine="0"/>
              <w:contextualSpacing/>
              <w:jc w:val="center"/>
              <w:rPr>
                <w:rFonts w:eastAsia="Lucida Sans Unicode"/>
                <w:snapToGrid/>
                <w:color w:val="333333"/>
                <w:szCs w:val="24"/>
                <w:shd w:val="clear" w:color="auto" w:fill="F8F8F8"/>
                <w:lang w:eastAsia="en-US" w:bidi="en-US"/>
              </w:rPr>
            </w:pPr>
          </w:p>
        </w:tc>
        <w:tc>
          <w:tcPr>
            <w:tcW w:w="5529" w:type="dxa"/>
            <w:vAlign w:val="center"/>
          </w:tcPr>
          <w:p w:rsidR="00A4783D" w:rsidRPr="00585451" w:rsidRDefault="00A4783D" w:rsidP="00A4783D">
            <w:pPr>
              <w:pStyle w:val="a4"/>
              <w:jc w:val="both"/>
              <w:rPr>
                <w:rFonts w:ascii="Times New Roman" w:eastAsia="Arial" w:hAnsi="Times New Roman" w:cs="Times New Roman"/>
                <w:szCs w:val="24"/>
                <w:lang w:val="uk-UA" w:eastAsia="uk-UA"/>
              </w:rPr>
            </w:pPr>
          </w:p>
        </w:tc>
        <w:tc>
          <w:tcPr>
            <w:tcW w:w="1848" w:type="dxa"/>
            <w:vAlign w:val="bottom"/>
          </w:tcPr>
          <w:p w:rsidR="00A4783D" w:rsidRPr="00A37572" w:rsidRDefault="00A4783D" w:rsidP="00A4783D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A4783D" w:rsidRPr="00842AD1" w:rsidRDefault="00842AD1" w:rsidP="00A4783D">
            <w:pPr>
              <w:spacing w:before="0" w:after="0" w:line="0" w:lineRule="atLeast"/>
              <w:ind w:firstLine="0"/>
              <w:contextualSpacing/>
              <w:jc w:val="center"/>
              <w:rPr>
                <w:snapToGrid/>
                <w:szCs w:val="24"/>
                <w:lang w:eastAsia="uk-UA"/>
              </w:rPr>
            </w:pPr>
            <w:r>
              <w:rPr>
                <w:snapToGrid/>
                <w:szCs w:val="24"/>
                <w:lang w:eastAsia="uk-UA"/>
              </w:rPr>
              <w:t>106</w:t>
            </w:r>
          </w:p>
        </w:tc>
      </w:tr>
      <w:tr w:rsidR="00A4783D" w:rsidRPr="00D03CCA" w:rsidTr="00E549F1">
        <w:trPr>
          <w:trHeight w:val="184"/>
          <w:jc w:val="center"/>
        </w:trPr>
        <w:tc>
          <w:tcPr>
            <w:tcW w:w="562" w:type="dxa"/>
            <w:vAlign w:val="center"/>
          </w:tcPr>
          <w:p w:rsidR="00A4783D" w:rsidRPr="00D03CCA" w:rsidRDefault="00A4783D" w:rsidP="00A4783D">
            <w:pPr>
              <w:spacing w:before="0" w:after="0" w:line="0" w:lineRule="atLeast"/>
              <w:ind w:firstLine="0"/>
              <w:contextualSpacing/>
              <w:jc w:val="left"/>
              <w:rPr>
                <w:snapToGrid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4783D" w:rsidRPr="00D03CCA" w:rsidRDefault="00A4783D" w:rsidP="00A4783D">
            <w:pPr>
              <w:spacing w:before="0" w:after="0" w:line="0" w:lineRule="atLeast"/>
              <w:ind w:firstLine="0"/>
              <w:contextualSpacing/>
              <w:jc w:val="left"/>
              <w:rPr>
                <w:snapToGrid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A4783D" w:rsidRPr="00D03CCA" w:rsidRDefault="00A4783D" w:rsidP="00A4783D">
            <w:pPr>
              <w:spacing w:before="0" w:after="0" w:line="0" w:lineRule="atLeast"/>
              <w:ind w:firstLine="0"/>
              <w:contextualSpacing/>
              <w:jc w:val="center"/>
              <w:rPr>
                <w:snapToGrid/>
                <w:szCs w:val="24"/>
                <w:lang w:eastAsia="uk-UA"/>
              </w:rPr>
            </w:pPr>
          </w:p>
        </w:tc>
        <w:tc>
          <w:tcPr>
            <w:tcW w:w="1417" w:type="dxa"/>
            <w:vAlign w:val="center"/>
          </w:tcPr>
          <w:p w:rsidR="00A4783D" w:rsidRPr="009A006B" w:rsidRDefault="00A4783D" w:rsidP="00A4783D">
            <w:pPr>
              <w:spacing w:before="0" w:after="0" w:line="0" w:lineRule="atLeast"/>
              <w:ind w:firstLine="0"/>
              <w:contextualSpacing/>
              <w:jc w:val="center"/>
              <w:rPr>
                <w:snapToGrid/>
                <w:szCs w:val="24"/>
                <w:highlight w:val="yellow"/>
                <w:lang w:eastAsia="uk-UA"/>
              </w:rPr>
            </w:pPr>
          </w:p>
        </w:tc>
      </w:tr>
    </w:tbl>
    <w:p w:rsidR="00D03CCA" w:rsidRDefault="00D03CCA" w:rsidP="00D03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left"/>
        <w:rPr>
          <w:snapToGrid/>
          <w:color w:val="000000"/>
          <w:szCs w:val="24"/>
          <w:lang w:eastAsia="x-none"/>
        </w:rPr>
      </w:pPr>
    </w:p>
    <w:p w:rsidR="007254E5" w:rsidRPr="007254E5" w:rsidRDefault="007254E5" w:rsidP="007254E5">
      <w:pPr>
        <w:keepNext/>
        <w:keepLines/>
        <w:ind w:firstLine="0"/>
        <w:rPr>
          <w:rFonts w:eastAsia="Calibri"/>
          <w:b/>
        </w:rPr>
      </w:pPr>
      <w:r w:rsidRPr="007254E5">
        <w:rPr>
          <w:rFonts w:eastAsia="Calibri"/>
          <w:b/>
        </w:rPr>
        <w:t>Загальні вимоги:</w:t>
      </w:r>
    </w:p>
    <w:p w:rsidR="007254E5" w:rsidRDefault="007254E5" w:rsidP="007254E5">
      <w:pPr>
        <w:pStyle w:val="a6"/>
        <w:spacing w:before="0" w:beforeAutospacing="0" w:after="0" w:afterAutospacing="0"/>
        <w:jc w:val="both"/>
        <w:rPr>
          <w:color w:val="00000A"/>
        </w:rPr>
      </w:pPr>
      <w:r w:rsidRPr="00A31CB2">
        <w:rPr>
          <w:b/>
        </w:rPr>
        <w:t xml:space="preserve"> </w:t>
      </w:r>
      <w:r>
        <w:rPr>
          <w:b/>
        </w:rPr>
        <w:t>1.</w:t>
      </w:r>
      <w:r w:rsidRPr="00A31CB2">
        <w:rPr>
          <w:b/>
          <w:color w:val="00000A"/>
        </w:rPr>
        <w:t xml:space="preserve"> </w:t>
      </w:r>
      <w:r w:rsidRPr="00A31CB2">
        <w:rPr>
          <w:color w:val="00000A"/>
        </w:rPr>
        <w:t>Надати:</w:t>
      </w:r>
      <w:r>
        <w:rPr>
          <w:b/>
          <w:color w:val="00000A"/>
        </w:rPr>
        <w:t xml:space="preserve"> </w:t>
      </w:r>
      <w:r>
        <w:rPr>
          <w:color w:val="00000A"/>
        </w:rPr>
        <w:t>Копію ліцензії (дозволу) на право займатись відповідним видом господарської діяльності (якщо отримання такого дозволу або ліцензії передбачено чинним законодавством);</w:t>
      </w:r>
    </w:p>
    <w:p w:rsidR="007254E5" w:rsidRDefault="007254E5" w:rsidP="007254E5">
      <w:pPr>
        <w:pStyle w:val="a6"/>
        <w:spacing w:before="0" w:beforeAutospacing="0" w:after="0" w:afterAutospacing="0"/>
        <w:jc w:val="both"/>
      </w:pPr>
      <w:r>
        <w:rPr>
          <w:color w:val="00000A"/>
        </w:rPr>
        <w:t>2.</w:t>
      </w:r>
      <w:r w:rsidRPr="007254E5">
        <w:rPr>
          <w:color w:val="00000A"/>
        </w:rPr>
        <w:t xml:space="preserve"> </w:t>
      </w:r>
      <w:r>
        <w:rPr>
          <w:color w:val="00000A"/>
        </w:rPr>
        <w:t xml:space="preserve">Надати гарантійний лист про те, що </w:t>
      </w:r>
      <w:r>
        <w:t>Послуги, що є предметом даної закупівлі, будуть виконуватися з використанням матеріалів Виконавця та його технічними засобами. Виконавець несе відповідальність за якість матеріалів та технічних засобів;</w:t>
      </w:r>
    </w:p>
    <w:p w:rsidR="007254E5" w:rsidRDefault="007254E5" w:rsidP="007254E5">
      <w:pPr>
        <w:pStyle w:val="a6"/>
        <w:spacing w:before="0" w:beforeAutospacing="0" w:after="0" w:afterAutospacing="0"/>
        <w:jc w:val="both"/>
      </w:pPr>
      <w:r>
        <w:t xml:space="preserve">3. </w:t>
      </w:r>
      <w:r>
        <w:t xml:space="preserve"> </w:t>
      </w:r>
      <w:r>
        <w:rPr>
          <w:color w:val="00000A"/>
        </w:rPr>
        <w:t xml:space="preserve">Надати гарантійний лист про те, що </w:t>
      </w:r>
      <w:r>
        <w:t xml:space="preserve">У разі неможливості (недоцільності) надання послуг з відновлення картриджів, Виконавець </w:t>
      </w:r>
      <w:proofErr w:type="spellStart"/>
      <w:r>
        <w:t>надасть</w:t>
      </w:r>
      <w:proofErr w:type="spellEnd"/>
      <w:r>
        <w:t xml:space="preserve"> акт технічної експертизи з переліком дефектів та роз’ясненням недоцільності ремонту;</w:t>
      </w:r>
    </w:p>
    <w:p w:rsidR="007254E5" w:rsidRDefault="004E7BDE" w:rsidP="007254E5">
      <w:pPr>
        <w:pStyle w:val="a6"/>
        <w:spacing w:before="0" w:beforeAutospacing="0" w:after="0" w:afterAutospacing="0"/>
        <w:jc w:val="both"/>
      </w:pPr>
      <w:r>
        <w:t>4</w:t>
      </w:r>
      <w:r w:rsidR="007254E5">
        <w:t>.</w:t>
      </w:r>
      <w:r w:rsidR="007254E5">
        <w:t xml:space="preserve"> </w:t>
      </w:r>
      <w:r w:rsidR="007254E5">
        <w:rPr>
          <w:color w:val="00000A"/>
        </w:rPr>
        <w:t xml:space="preserve">Надати гарантійний лист про те, що </w:t>
      </w:r>
      <w:r w:rsidR="007254E5">
        <w:t>Виконавець надає гарантії на виконані послуги по заправці та відновленню картриджів. У разі виявлення дефектів після надання послуг, вони мають бути усунені;</w:t>
      </w:r>
    </w:p>
    <w:p w:rsidR="007254E5" w:rsidRDefault="004E7BDE" w:rsidP="007254E5">
      <w:pPr>
        <w:pStyle w:val="a6"/>
        <w:spacing w:before="0" w:beforeAutospacing="0" w:after="0" w:afterAutospacing="0"/>
        <w:jc w:val="both"/>
      </w:pPr>
      <w:r>
        <w:t>5</w:t>
      </w:r>
      <w:r w:rsidR="007254E5">
        <w:t xml:space="preserve">. </w:t>
      </w:r>
      <w:r w:rsidR="007254E5">
        <w:rPr>
          <w:color w:val="00000A"/>
        </w:rPr>
        <w:t xml:space="preserve">Надати гарантійний лист про те, що </w:t>
      </w:r>
      <w:r w:rsidR="007254E5">
        <w:t xml:space="preserve">Картридж буде заповнений </w:t>
      </w:r>
      <w:proofErr w:type="spellStart"/>
      <w:r w:rsidR="007254E5">
        <w:t>тонером</w:t>
      </w:r>
      <w:proofErr w:type="spellEnd"/>
      <w:r w:rsidR="007254E5">
        <w:t xml:space="preserve"> в об’ємі, зазначеним виробником (який забезпечить максимальну кількість надрукованих сторінок, не менше допустимої норми);</w:t>
      </w:r>
    </w:p>
    <w:p w:rsidR="007254E5" w:rsidRDefault="004E7BDE" w:rsidP="007254E5">
      <w:pPr>
        <w:pStyle w:val="a6"/>
        <w:spacing w:before="0" w:beforeAutospacing="0" w:after="0" w:afterAutospacing="0"/>
        <w:jc w:val="both"/>
        <w:rPr>
          <w:rFonts w:ascii="Times New Roman CYR" w:hAnsi="Times New Roman CYR" w:cs="Times New Roman CYR"/>
        </w:rPr>
      </w:pPr>
      <w:r>
        <w:t>6</w:t>
      </w:r>
      <w:r w:rsidR="007254E5">
        <w:t>.</w:t>
      </w:r>
      <w:r w:rsidR="007254E5">
        <w:t xml:space="preserve"> </w:t>
      </w:r>
      <w:r w:rsidR="007254E5">
        <w:rPr>
          <w:color w:val="00000A"/>
        </w:rPr>
        <w:t xml:space="preserve">Надати гарантійний лист про те, що </w:t>
      </w:r>
      <w:r w:rsidR="007254E5">
        <w:rPr>
          <w:rFonts w:ascii="Times New Roman CYR" w:hAnsi="Times New Roman CYR" w:cs="Times New Roman CYR"/>
        </w:rPr>
        <w:t>Відновлення картриджів буде обґрунтованим та виконуватись лише тоді, коли певний елемент картриджу вже зношений та має бути замінений;</w:t>
      </w:r>
    </w:p>
    <w:p w:rsidR="007254E5" w:rsidRDefault="004E7BDE" w:rsidP="007254E5">
      <w:pPr>
        <w:ind w:firstLine="0"/>
        <w:contextualSpacing/>
      </w:pPr>
      <w:r>
        <w:rPr>
          <w:rFonts w:ascii="Times New Roman CYR" w:hAnsi="Times New Roman CYR" w:cs="Times New Roman CYR"/>
        </w:rPr>
        <w:t>7</w:t>
      </w:r>
      <w:r w:rsidR="007254E5">
        <w:rPr>
          <w:rFonts w:ascii="Times New Roman CYR" w:hAnsi="Times New Roman CYR" w:cs="Times New Roman CYR"/>
        </w:rPr>
        <w:t>.</w:t>
      </w:r>
      <w:r w:rsidR="007254E5">
        <w:rPr>
          <w:rFonts w:ascii="Times New Roman CYR" w:hAnsi="Times New Roman CYR" w:cs="Times New Roman CYR"/>
        </w:rPr>
        <w:t xml:space="preserve"> </w:t>
      </w:r>
      <w:r w:rsidR="007254E5">
        <w:rPr>
          <w:color w:val="00000A"/>
        </w:rPr>
        <w:t xml:space="preserve">Надати гарантійний лист про те, що </w:t>
      </w:r>
      <w:r w:rsidR="007254E5">
        <w:rPr>
          <w:rFonts w:ascii="Times New Roman CYR" w:hAnsi="Times New Roman CYR" w:cs="Times New Roman CYR"/>
          <w:color w:val="000000"/>
        </w:rPr>
        <w:t xml:space="preserve">Заправка та відновлення картриджів буде здійснюватися оригінальним (сумісним) для даного типу картриджу </w:t>
      </w:r>
      <w:proofErr w:type="spellStart"/>
      <w:r w:rsidR="007254E5">
        <w:rPr>
          <w:rFonts w:ascii="Times New Roman CYR" w:hAnsi="Times New Roman CYR" w:cs="Times New Roman CYR"/>
          <w:color w:val="000000"/>
        </w:rPr>
        <w:t>тонером</w:t>
      </w:r>
      <w:proofErr w:type="spellEnd"/>
      <w:r w:rsidR="007254E5">
        <w:rPr>
          <w:rFonts w:ascii="Times New Roman CYR" w:hAnsi="Times New Roman CYR" w:cs="Times New Roman CYR"/>
          <w:color w:val="000000"/>
        </w:rPr>
        <w:t>, відновлення - з використанням оригінальних (сумісних) для даного типу картриджу витратних матеріалів та запчастин</w:t>
      </w:r>
      <w:r w:rsidR="007254E5">
        <w:rPr>
          <w:rFonts w:ascii="Times New Roman CYR" w:hAnsi="Times New Roman CYR" w:cs="Times New Roman CYR"/>
          <w:b/>
          <w:bCs/>
          <w:color w:val="000000"/>
        </w:rPr>
        <w:t>.</w:t>
      </w:r>
    </w:p>
    <w:p w:rsidR="007254E5" w:rsidRPr="00D34CA6" w:rsidRDefault="007254E5" w:rsidP="007254E5">
      <w:pPr>
        <w:rPr>
          <w:sz w:val="18"/>
        </w:rPr>
      </w:pPr>
      <w:r w:rsidRPr="00D34CA6">
        <w:rPr>
          <w:b/>
          <w:bCs/>
          <w:caps/>
          <w:sz w:val="20"/>
          <w:szCs w:val="28"/>
        </w:rPr>
        <w:t>ТЕХНІЧНІ ВИМОГИ</w:t>
      </w:r>
      <w:r>
        <w:rPr>
          <w:b/>
          <w:bCs/>
          <w:caps/>
          <w:sz w:val="20"/>
          <w:szCs w:val="28"/>
        </w:rPr>
        <w:t>*</w:t>
      </w:r>
      <w:r w:rsidRPr="00D34CA6">
        <w:rPr>
          <w:b/>
          <w:bCs/>
          <w:caps/>
          <w:sz w:val="20"/>
          <w:szCs w:val="28"/>
        </w:rPr>
        <w:t xml:space="preserve"> ДО ПРЕДМЕТУ ЗАК</w:t>
      </w:r>
      <w:r>
        <w:rPr>
          <w:b/>
          <w:bCs/>
          <w:caps/>
          <w:sz w:val="20"/>
          <w:szCs w:val="28"/>
        </w:rPr>
        <w:t>УПІВЛІ</w:t>
      </w:r>
    </w:p>
    <w:p w:rsidR="007254E5" w:rsidRPr="00D34CA6" w:rsidRDefault="007254E5" w:rsidP="007254E5">
      <w:pPr>
        <w:keepNext/>
        <w:shd w:val="clear" w:color="auto" w:fill="FFFFFF"/>
        <w:tabs>
          <w:tab w:val="left" w:pos="0"/>
        </w:tabs>
        <w:rPr>
          <w:i/>
        </w:rPr>
      </w:pPr>
      <w:r w:rsidRPr="00D34CA6">
        <w:rPr>
          <w:b/>
          <w:bCs/>
        </w:rPr>
        <w:t>Перелік послуг:</w:t>
      </w:r>
      <w:r>
        <w:rPr>
          <w:b/>
          <w:bCs/>
        </w:rPr>
        <w:t xml:space="preserve"> </w:t>
      </w:r>
      <w:r w:rsidRPr="00D34CA6">
        <w:rPr>
          <w:bCs/>
          <w:i/>
        </w:rPr>
        <w:t>(надати гарантійний лист про те, що Учасник згоден з описом переліку послуг</w:t>
      </w:r>
      <w:r>
        <w:rPr>
          <w:bCs/>
          <w:i/>
        </w:rPr>
        <w:t xml:space="preserve"> (технічними вимогами*)</w:t>
      </w:r>
      <w:r w:rsidRPr="00D34CA6">
        <w:rPr>
          <w:bCs/>
          <w:i/>
        </w:rPr>
        <w:t>)</w:t>
      </w:r>
    </w:p>
    <w:p w:rsidR="007254E5" w:rsidRPr="00844C7A" w:rsidRDefault="007254E5" w:rsidP="007254E5">
      <w:pPr>
        <w:keepNext/>
        <w:shd w:val="clear" w:color="auto" w:fill="FFFFFF"/>
        <w:ind w:firstLine="567"/>
        <w:rPr>
          <w:b/>
        </w:rPr>
      </w:pPr>
      <w:r w:rsidRPr="00844C7A">
        <w:rPr>
          <w:b/>
          <w:bCs/>
          <w:u w:val="single"/>
        </w:rPr>
        <w:t xml:space="preserve">Заправка </w:t>
      </w:r>
      <w:proofErr w:type="spellStart"/>
      <w:r w:rsidRPr="00844C7A">
        <w:rPr>
          <w:b/>
          <w:bCs/>
          <w:u w:val="single"/>
        </w:rPr>
        <w:t>тонером</w:t>
      </w:r>
      <w:proofErr w:type="spellEnd"/>
      <w:r w:rsidRPr="00844C7A">
        <w:rPr>
          <w:b/>
          <w:bCs/>
          <w:u w:val="single"/>
        </w:rPr>
        <w:t>, що включає:</w:t>
      </w:r>
    </w:p>
    <w:p w:rsidR="007254E5" w:rsidRPr="00D34CA6" w:rsidRDefault="007254E5" w:rsidP="007254E5">
      <w:pPr>
        <w:keepNext/>
        <w:shd w:val="clear" w:color="auto" w:fill="FFFFFF"/>
        <w:tabs>
          <w:tab w:val="left" w:pos="0"/>
        </w:tabs>
        <w:suppressAutoHyphens/>
        <w:ind w:left="567"/>
      </w:pPr>
      <w:r>
        <w:rPr>
          <w:bCs/>
        </w:rPr>
        <w:t xml:space="preserve">- </w:t>
      </w:r>
      <w:r w:rsidRPr="00D34CA6">
        <w:rPr>
          <w:bCs/>
        </w:rPr>
        <w:t>повне розбирання та очищення під тиском усіх вузлів картриджу (крім копірів);</w:t>
      </w:r>
    </w:p>
    <w:p w:rsidR="007254E5" w:rsidRPr="00D34CA6" w:rsidRDefault="007254E5" w:rsidP="007254E5">
      <w:pPr>
        <w:keepNext/>
        <w:shd w:val="clear" w:color="auto" w:fill="FFFFFF"/>
        <w:tabs>
          <w:tab w:val="left" w:pos="0"/>
        </w:tabs>
        <w:suppressAutoHyphens/>
        <w:ind w:left="567"/>
      </w:pPr>
      <w:r>
        <w:rPr>
          <w:bCs/>
        </w:rPr>
        <w:t xml:space="preserve">- </w:t>
      </w:r>
      <w:r w:rsidRPr="00D34CA6">
        <w:rPr>
          <w:bCs/>
        </w:rPr>
        <w:t xml:space="preserve">наповнення сумісним </w:t>
      </w:r>
      <w:proofErr w:type="spellStart"/>
      <w:r w:rsidRPr="00D34CA6">
        <w:rPr>
          <w:bCs/>
        </w:rPr>
        <w:t>тонером</w:t>
      </w:r>
      <w:proofErr w:type="spellEnd"/>
      <w:r w:rsidRPr="00D34CA6">
        <w:rPr>
          <w:bCs/>
        </w:rPr>
        <w:t xml:space="preserve"> високої якості;</w:t>
      </w:r>
    </w:p>
    <w:p w:rsidR="007254E5" w:rsidRPr="00844C7A" w:rsidRDefault="007254E5" w:rsidP="007254E5">
      <w:pPr>
        <w:keepNext/>
        <w:shd w:val="clear" w:color="auto" w:fill="FFFFFF"/>
        <w:ind w:firstLine="567"/>
        <w:rPr>
          <w:b/>
        </w:rPr>
      </w:pPr>
      <w:r w:rsidRPr="00844C7A">
        <w:rPr>
          <w:b/>
          <w:bCs/>
          <w:u w:val="single"/>
        </w:rPr>
        <w:t>Відновлення картриджа, що включає:</w:t>
      </w:r>
    </w:p>
    <w:p w:rsidR="007254E5" w:rsidRPr="00D34CA6" w:rsidRDefault="007254E5" w:rsidP="007254E5">
      <w:pPr>
        <w:keepNext/>
        <w:shd w:val="clear" w:color="auto" w:fill="FFFFFF"/>
        <w:suppressAutoHyphens/>
        <w:ind w:left="567"/>
      </w:pPr>
      <w:r>
        <w:rPr>
          <w:bCs/>
        </w:rPr>
        <w:t xml:space="preserve">- </w:t>
      </w:r>
      <w:r w:rsidRPr="00D34CA6">
        <w:rPr>
          <w:bCs/>
        </w:rPr>
        <w:t>попередню діагностику картриджа, друк тестової сторінки для виявлення можливих проблем в роботі картриджа;</w:t>
      </w:r>
    </w:p>
    <w:p w:rsidR="007254E5" w:rsidRPr="00D34CA6" w:rsidRDefault="007254E5" w:rsidP="007254E5">
      <w:pPr>
        <w:keepNext/>
        <w:shd w:val="clear" w:color="auto" w:fill="FFFFFF"/>
        <w:suppressAutoHyphens/>
        <w:ind w:left="567"/>
      </w:pPr>
      <w:r>
        <w:rPr>
          <w:bCs/>
        </w:rPr>
        <w:t xml:space="preserve">- </w:t>
      </w:r>
      <w:r w:rsidRPr="00D34CA6">
        <w:rPr>
          <w:bCs/>
        </w:rPr>
        <w:t>повне розбирання та очищення під тиском усіх вузлів картриджу;</w:t>
      </w:r>
    </w:p>
    <w:p w:rsidR="007254E5" w:rsidRPr="00D34CA6" w:rsidRDefault="007254E5" w:rsidP="007254E5">
      <w:pPr>
        <w:keepNext/>
        <w:shd w:val="clear" w:color="auto" w:fill="FFFFFF"/>
        <w:suppressAutoHyphens/>
        <w:ind w:left="567"/>
      </w:pPr>
      <w:r w:rsidRPr="00D34CA6">
        <w:rPr>
          <w:bCs/>
        </w:rPr>
        <w:t>огляд внутрішніх деталей на предмет зносу і механічних пошкоджень;</w:t>
      </w:r>
    </w:p>
    <w:p w:rsidR="007254E5" w:rsidRPr="00D34CA6" w:rsidRDefault="007254E5" w:rsidP="007254E5">
      <w:pPr>
        <w:keepNext/>
        <w:shd w:val="clear" w:color="auto" w:fill="FFFFFF"/>
        <w:suppressAutoHyphens/>
        <w:ind w:left="567"/>
      </w:pPr>
      <w:r>
        <w:rPr>
          <w:bCs/>
        </w:rPr>
        <w:t xml:space="preserve">- </w:t>
      </w:r>
      <w:r w:rsidRPr="00D34CA6">
        <w:rPr>
          <w:bCs/>
        </w:rPr>
        <w:t xml:space="preserve">заміну </w:t>
      </w:r>
      <w:proofErr w:type="spellStart"/>
      <w:r w:rsidRPr="00D34CA6">
        <w:rPr>
          <w:bCs/>
        </w:rPr>
        <w:t>фоторецепторного</w:t>
      </w:r>
      <w:proofErr w:type="spellEnd"/>
      <w:r w:rsidRPr="00D34CA6">
        <w:rPr>
          <w:bCs/>
        </w:rPr>
        <w:t xml:space="preserve"> барабану, ракельного ножа, валу первинного заряду, магнітного валу та дозуючого леза;</w:t>
      </w:r>
    </w:p>
    <w:p w:rsidR="007254E5" w:rsidRPr="00D34CA6" w:rsidRDefault="007254E5" w:rsidP="007254E5">
      <w:pPr>
        <w:keepNext/>
        <w:shd w:val="clear" w:color="auto" w:fill="FFFFFF"/>
        <w:suppressAutoHyphens/>
        <w:ind w:left="567"/>
      </w:pPr>
      <w:r>
        <w:rPr>
          <w:bCs/>
        </w:rPr>
        <w:t xml:space="preserve">- </w:t>
      </w:r>
      <w:r w:rsidRPr="00D34CA6">
        <w:rPr>
          <w:bCs/>
        </w:rPr>
        <w:t>заміна елементів корпусу картриджа при їх зносі (за потреби);</w:t>
      </w:r>
    </w:p>
    <w:p w:rsidR="007254E5" w:rsidRPr="00D34CA6" w:rsidRDefault="007254E5" w:rsidP="007254E5">
      <w:pPr>
        <w:keepNext/>
        <w:shd w:val="clear" w:color="auto" w:fill="FFFFFF"/>
        <w:suppressAutoHyphens/>
        <w:ind w:left="567"/>
      </w:pPr>
      <w:r>
        <w:rPr>
          <w:bCs/>
        </w:rPr>
        <w:t xml:space="preserve">- </w:t>
      </w:r>
      <w:r w:rsidRPr="00D34CA6">
        <w:rPr>
          <w:bCs/>
        </w:rPr>
        <w:t>нанесення мастила для зменшення коефіцієнта тертя на очищувальне лезо;</w:t>
      </w:r>
    </w:p>
    <w:p w:rsidR="007254E5" w:rsidRPr="00D34CA6" w:rsidRDefault="007254E5" w:rsidP="007254E5">
      <w:pPr>
        <w:keepNext/>
        <w:shd w:val="clear" w:color="auto" w:fill="FFFFFF"/>
        <w:suppressAutoHyphens/>
        <w:ind w:left="567"/>
      </w:pPr>
      <w:r>
        <w:rPr>
          <w:bCs/>
        </w:rPr>
        <w:t xml:space="preserve">- </w:t>
      </w:r>
      <w:r w:rsidRPr="00D34CA6">
        <w:rPr>
          <w:bCs/>
        </w:rPr>
        <w:t>очищення та змащування струмопровідними мастилами електричних контактів;</w:t>
      </w:r>
    </w:p>
    <w:p w:rsidR="007254E5" w:rsidRPr="00D34CA6" w:rsidRDefault="007254E5" w:rsidP="007254E5">
      <w:pPr>
        <w:keepNext/>
        <w:shd w:val="clear" w:color="auto" w:fill="FFFFFF"/>
        <w:suppressAutoHyphens/>
        <w:ind w:left="567"/>
      </w:pPr>
      <w:r>
        <w:rPr>
          <w:bCs/>
        </w:rPr>
        <w:t xml:space="preserve">- </w:t>
      </w:r>
      <w:r w:rsidRPr="00D34CA6">
        <w:rPr>
          <w:bCs/>
        </w:rPr>
        <w:t xml:space="preserve">заміна контрольного </w:t>
      </w:r>
      <w:proofErr w:type="spellStart"/>
      <w:r w:rsidRPr="00D34CA6">
        <w:rPr>
          <w:bCs/>
        </w:rPr>
        <w:t>чіпа</w:t>
      </w:r>
      <w:proofErr w:type="spellEnd"/>
      <w:r w:rsidRPr="00D34CA6">
        <w:rPr>
          <w:bCs/>
        </w:rPr>
        <w:t xml:space="preserve"> (за наявності);</w:t>
      </w:r>
    </w:p>
    <w:p w:rsidR="007254E5" w:rsidRPr="004F20F3" w:rsidRDefault="007254E5" w:rsidP="007254E5">
      <w:pPr>
        <w:keepNext/>
        <w:shd w:val="clear" w:color="auto" w:fill="FFFFFF"/>
        <w:ind w:firstLine="567"/>
        <w:rPr>
          <w:b/>
        </w:rPr>
      </w:pPr>
      <w:r w:rsidRPr="004F20F3">
        <w:rPr>
          <w:b/>
          <w:bCs/>
          <w:u w:val="single"/>
        </w:rPr>
        <w:t>Технічне обслуговування і ремонт копіювально-розмножувальної техніки, що включає:</w:t>
      </w:r>
    </w:p>
    <w:p w:rsidR="007254E5" w:rsidRPr="00D34CA6" w:rsidRDefault="007254E5" w:rsidP="007254E5">
      <w:pPr>
        <w:keepNext/>
        <w:shd w:val="clear" w:color="auto" w:fill="FFFFFF"/>
        <w:ind w:firstLine="567"/>
      </w:pPr>
      <w:r w:rsidRPr="00D34CA6">
        <w:rPr>
          <w:bCs/>
        </w:rPr>
        <w:t>- попередню діагностику;</w:t>
      </w:r>
    </w:p>
    <w:p w:rsidR="007254E5" w:rsidRPr="00D34CA6" w:rsidRDefault="007254E5" w:rsidP="007254E5">
      <w:pPr>
        <w:keepNext/>
        <w:shd w:val="clear" w:color="auto" w:fill="FFFFFF"/>
        <w:ind w:firstLine="567"/>
      </w:pPr>
      <w:r w:rsidRPr="00D34CA6">
        <w:rPr>
          <w:bCs/>
        </w:rPr>
        <w:t xml:space="preserve">- очищення всіх деталей від залишків старого </w:t>
      </w:r>
      <w:proofErr w:type="spellStart"/>
      <w:r w:rsidRPr="00D34CA6">
        <w:rPr>
          <w:bCs/>
        </w:rPr>
        <w:t>тонера</w:t>
      </w:r>
      <w:proofErr w:type="spellEnd"/>
      <w:r w:rsidRPr="00D34CA6">
        <w:rPr>
          <w:bCs/>
        </w:rPr>
        <w:t>;</w:t>
      </w:r>
    </w:p>
    <w:p w:rsidR="007254E5" w:rsidRPr="00D34CA6" w:rsidRDefault="007254E5" w:rsidP="007254E5">
      <w:pPr>
        <w:keepNext/>
        <w:shd w:val="clear" w:color="auto" w:fill="FFFFFF"/>
        <w:ind w:firstLine="567"/>
      </w:pPr>
      <w:r w:rsidRPr="00D34CA6">
        <w:rPr>
          <w:bCs/>
        </w:rPr>
        <w:t>- обов'язкову заміну частин, що швидко зношуються – драм-</w:t>
      </w:r>
      <w:proofErr w:type="spellStart"/>
      <w:r w:rsidRPr="00D34CA6">
        <w:rPr>
          <w:bCs/>
        </w:rPr>
        <w:t>юніту</w:t>
      </w:r>
      <w:proofErr w:type="spellEnd"/>
      <w:r w:rsidRPr="00D34CA6">
        <w:rPr>
          <w:bCs/>
        </w:rPr>
        <w:t xml:space="preserve"> у зборі (оригінал), </w:t>
      </w:r>
      <w:proofErr w:type="spellStart"/>
      <w:r w:rsidRPr="00D34CA6">
        <w:rPr>
          <w:bCs/>
        </w:rPr>
        <w:t>девелоперу</w:t>
      </w:r>
      <w:proofErr w:type="spellEnd"/>
      <w:r w:rsidRPr="00D34CA6">
        <w:rPr>
          <w:bCs/>
        </w:rPr>
        <w:t xml:space="preserve"> (оригінал); </w:t>
      </w:r>
    </w:p>
    <w:p w:rsidR="007254E5" w:rsidRPr="00D34CA6" w:rsidRDefault="007254E5" w:rsidP="007254E5">
      <w:pPr>
        <w:keepNext/>
        <w:shd w:val="clear" w:color="auto" w:fill="FFFFFF"/>
        <w:ind w:firstLine="567"/>
      </w:pPr>
      <w:r w:rsidRPr="00D34CA6">
        <w:rPr>
          <w:bCs/>
        </w:rPr>
        <w:t>- технічне обслуговування та перепрограмування;</w:t>
      </w:r>
    </w:p>
    <w:p w:rsidR="007254E5" w:rsidRPr="00D34CA6" w:rsidRDefault="007254E5" w:rsidP="007254E5">
      <w:pPr>
        <w:keepNext/>
        <w:shd w:val="clear" w:color="auto" w:fill="FFFFFF"/>
        <w:ind w:firstLine="567"/>
      </w:pPr>
      <w:r w:rsidRPr="00D34CA6">
        <w:rPr>
          <w:bCs/>
        </w:rPr>
        <w:t>- заміна термоплівки та розділювальної площадки;</w:t>
      </w:r>
    </w:p>
    <w:p w:rsidR="007254E5" w:rsidRPr="00D34CA6" w:rsidRDefault="007254E5" w:rsidP="007254E5">
      <w:pPr>
        <w:keepNext/>
        <w:shd w:val="clear" w:color="auto" w:fill="FFFFFF"/>
        <w:ind w:firstLine="567"/>
      </w:pPr>
      <w:r w:rsidRPr="00D34CA6">
        <w:rPr>
          <w:bCs/>
        </w:rPr>
        <w:t>- заміна термоплівки та термоелементу;</w:t>
      </w:r>
    </w:p>
    <w:p w:rsidR="007254E5" w:rsidRPr="00D34CA6" w:rsidRDefault="007254E5" w:rsidP="007254E5">
      <w:pPr>
        <w:keepNext/>
        <w:shd w:val="clear" w:color="auto" w:fill="FFFFFF"/>
        <w:ind w:firstLine="567"/>
      </w:pPr>
      <w:r>
        <w:rPr>
          <w:bCs/>
        </w:rPr>
        <w:t>- замін</w:t>
      </w:r>
      <w:r w:rsidRPr="00D34CA6">
        <w:rPr>
          <w:bCs/>
        </w:rPr>
        <w:t xml:space="preserve">а </w:t>
      </w:r>
      <w:proofErr w:type="spellStart"/>
      <w:r w:rsidRPr="00D34CA6">
        <w:rPr>
          <w:bCs/>
        </w:rPr>
        <w:t>вала</w:t>
      </w:r>
      <w:proofErr w:type="spellEnd"/>
      <w:r w:rsidRPr="00D34CA6">
        <w:rPr>
          <w:bCs/>
        </w:rPr>
        <w:t xml:space="preserve"> тефлонового та </w:t>
      </w:r>
      <w:proofErr w:type="spellStart"/>
      <w:r w:rsidRPr="00D34CA6">
        <w:rPr>
          <w:bCs/>
        </w:rPr>
        <w:t>вала</w:t>
      </w:r>
      <w:proofErr w:type="spellEnd"/>
      <w:r w:rsidRPr="00D34CA6">
        <w:rPr>
          <w:bCs/>
        </w:rPr>
        <w:t xml:space="preserve"> гумового;</w:t>
      </w:r>
    </w:p>
    <w:p w:rsidR="007254E5" w:rsidRDefault="007254E5" w:rsidP="00725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left"/>
        <w:rPr>
          <w:bCs/>
        </w:rPr>
      </w:pPr>
      <w:r w:rsidRPr="00D34CA6">
        <w:rPr>
          <w:bCs/>
        </w:rPr>
        <w:t xml:space="preserve">- заміна </w:t>
      </w:r>
      <w:proofErr w:type="spellStart"/>
      <w:r w:rsidRPr="00D34CA6">
        <w:rPr>
          <w:bCs/>
        </w:rPr>
        <w:t>фотобарабана</w:t>
      </w:r>
      <w:proofErr w:type="spellEnd"/>
      <w:r w:rsidRPr="00D34CA6">
        <w:rPr>
          <w:bCs/>
        </w:rPr>
        <w:t xml:space="preserve">, леза очистки, </w:t>
      </w:r>
      <w:proofErr w:type="spellStart"/>
      <w:r w:rsidRPr="00D34CA6">
        <w:rPr>
          <w:bCs/>
        </w:rPr>
        <w:t>девелопера</w:t>
      </w:r>
      <w:proofErr w:type="spellEnd"/>
      <w:r w:rsidRPr="00D34CA6">
        <w:rPr>
          <w:bCs/>
        </w:rPr>
        <w:t xml:space="preserve"> та </w:t>
      </w:r>
      <w:proofErr w:type="spellStart"/>
      <w:r w:rsidRPr="00D34CA6">
        <w:rPr>
          <w:bCs/>
        </w:rPr>
        <w:t>вала</w:t>
      </w:r>
      <w:proofErr w:type="spellEnd"/>
      <w:r w:rsidRPr="00D34CA6">
        <w:rPr>
          <w:bCs/>
        </w:rPr>
        <w:t xml:space="preserve"> первинного </w:t>
      </w:r>
      <w:proofErr w:type="spellStart"/>
      <w:r w:rsidRPr="00D34CA6">
        <w:rPr>
          <w:bCs/>
        </w:rPr>
        <w:t>заряда</w:t>
      </w:r>
      <w:proofErr w:type="spellEnd"/>
      <w:r w:rsidRPr="00D34CA6">
        <w:rPr>
          <w:bCs/>
        </w:rPr>
        <w:t>.</w:t>
      </w:r>
    </w:p>
    <w:p w:rsidR="005B5159" w:rsidRDefault="005B5159" w:rsidP="00725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left"/>
        <w:rPr>
          <w:bCs/>
        </w:rPr>
      </w:pPr>
    </w:p>
    <w:p w:rsidR="00E86354" w:rsidRDefault="005B5159" w:rsidP="00E86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jc w:val="left"/>
        <w:rPr>
          <w:b/>
          <w:bCs/>
        </w:rPr>
      </w:pPr>
      <w:bookmarkStart w:id="1" w:name="_Ref518373235"/>
      <w:r w:rsidRPr="00C93BDD">
        <w:rPr>
          <w:b/>
          <w:bCs/>
        </w:rPr>
        <w:t>Заходи із захисту довкілля</w:t>
      </w:r>
      <w:bookmarkEnd w:id="1"/>
      <w:r w:rsidR="00E86354">
        <w:rPr>
          <w:b/>
          <w:bCs/>
        </w:rPr>
        <w:t xml:space="preserve"> </w:t>
      </w:r>
      <w:bookmarkStart w:id="2" w:name="_Ref479833065"/>
      <w:bookmarkStart w:id="3" w:name="_Ref500670183"/>
    </w:p>
    <w:p w:rsidR="00E86354" w:rsidRPr="00BF7245" w:rsidRDefault="00E86354" w:rsidP="00E86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</w:pPr>
      <w:r w:rsidRPr="00BF7245">
        <w:t xml:space="preserve">У ході виконання договору про закупівлю необхідним є застосування заходів із </w:t>
      </w:r>
      <w:r w:rsidRPr="00BF7245">
        <w:rPr>
          <w:rFonts w:eastAsia="Calibri"/>
        </w:rPr>
        <w:t>захисту</w:t>
      </w:r>
      <w:r w:rsidRPr="00BF7245">
        <w:t xml:space="preserve"> довкілля, які передбачені чинним законодавством та належною практикою провадження господарської діяльності у сфері реалізації </w:t>
      </w:r>
      <w:bookmarkEnd w:id="2"/>
      <w:r w:rsidRPr="00BF7245">
        <w:t>товару (робіт чи послуг), які становлять предмет закупівлі.</w:t>
      </w:r>
      <w:bookmarkEnd w:id="3"/>
    </w:p>
    <w:p w:rsidR="005B5159" w:rsidRDefault="00E86354" w:rsidP="00E86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0"/>
        <w:rPr>
          <w:snapToGrid/>
          <w:color w:val="000000"/>
          <w:szCs w:val="24"/>
          <w:lang w:eastAsia="x-none"/>
        </w:rPr>
      </w:pPr>
      <w:r w:rsidRPr="00BF7245">
        <w:rPr>
          <w:rFonts w:eastAsia="Calibri"/>
        </w:rPr>
        <w:t xml:space="preserve">Шляхом подання тендерної пропозиції учасник приймає на себе зобов'язання забезпечити дотримання вимог, </w:t>
      </w:r>
      <w:r>
        <w:rPr>
          <w:rFonts w:eastAsia="Calibri"/>
        </w:rPr>
        <w:t xml:space="preserve">щодо заходів із захисту довкілля </w:t>
      </w:r>
      <w:r w:rsidRPr="00BF7245">
        <w:rPr>
          <w:rFonts w:eastAsia="Calibri"/>
        </w:rPr>
        <w:t>під час виконання договору про закупівлю</w:t>
      </w:r>
    </w:p>
    <w:sectPr w:rsidR="005B5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51792"/>
    <w:multiLevelType w:val="multilevel"/>
    <w:tmpl w:val="DF3ED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1" w15:restartNumberingAfterBreak="0">
    <w:nsid w:val="249C38A9"/>
    <w:multiLevelType w:val="hybridMultilevel"/>
    <w:tmpl w:val="0E0A1800"/>
    <w:lvl w:ilvl="0" w:tplc="FE06B15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FD201D"/>
    <w:multiLevelType w:val="multilevel"/>
    <w:tmpl w:val="5EB25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B103C65"/>
    <w:multiLevelType w:val="multilevel"/>
    <w:tmpl w:val="495CCB46"/>
    <w:lvl w:ilvl="0">
      <w:start w:val="1"/>
      <w:numFmt w:val="decimal"/>
      <w:suff w:val="space"/>
      <w:lvlText w:val="Розділ 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left="0" w:firstLine="284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left="0" w:firstLine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23B04DF"/>
    <w:multiLevelType w:val="hybridMultilevel"/>
    <w:tmpl w:val="601C9A36"/>
    <w:lvl w:ilvl="0" w:tplc="74CE95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3F"/>
    <w:rsid w:val="00003663"/>
    <w:rsid w:val="00005150"/>
    <w:rsid w:val="000768B5"/>
    <w:rsid w:val="000E4279"/>
    <w:rsid w:val="001D67BF"/>
    <w:rsid w:val="00221123"/>
    <w:rsid w:val="00267118"/>
    <w:rsid w:val="002944B7"/>
    <w:rsid w:val="002E025B"/>
    <w:rsid w:val="00354D28"/>
    <w:rsid w:val="00356EA8"/>
    <w:rsid w:val="003660C1"/>
    <w:rsid w:val="00387FC9"/>
    <w:rsid w:val="003E0805"/>
    <w:rsid w:val="003F6786"/>
    <w:rsid w:val="003F77AA"/>
    <w:rsid w:val="00406BBD"/>
    <w:rsid w:val="004077C3"/>
    <w:rsid w:val="004107F7"/>
    <w:rsid w:val="00425553"/>
    <w:rsid w:val="004B0AC5"/>
    <w:rsid w:val="004E2992"/>
    <w:rsid w:val="004E7BDE"/>
    <w:rsid w:val="004F0202"/>
    <w:rsid w:val="004F6B2E"/>
    <w:rsid w:val="005024AF"/>
    <w:rsid w:val="0052331C"/>
    <w:rsid w:val="00551342"/>
    <w:rsid w:val="00585451"/>
    <w:rsid w:val="00597D9A"/>
    <w:rsid w:val="005B5159"/>
    <w:rsid w:val="005F5BBE"/>
    <w:rsid w:val="006903B4"/>
    <w:rsid w:val="00717ABD"/>
    <w:rsid w:val="007254E5"/>
    <w:rsid w:val="007331D4"/>
    <w:rsid w:val="00753144"/>
    <w:rsid w:val="007A7697"/>
    <w:rsid w:val="00824786"/>
    <w:rsid w:val="00842AD1"/>
    <w:rsid w:val="008A6F96"/>
    <w:rsid w:val="0090527B"/>
    <w:rsid w:val="00926953"/>
    <w:rsid w:val="00932CCA"/>
    <w:rsid w:val="009A006B"/>
    <w:rsid w:val="00A4783D"/>
    <w:rsid w:val="00AE5AE3"/>
    <w:rsid w:val="00B074E7"/>
    <w:rsid w:val="00B2585A"/>
    <w:rsid w:val="00BD5FBA"/>
    <w:rsid w:val="00BE6177"/>
    <w:rsid w:val="00C24B13"/>
    <w:rsid w:val="00C361E6"/>
    <w:rsid w:val="00C418BE"/>
    <w:rsid w:val="00CA043F"/>
    <w:rsid w:val="00CB156E"/>
    <w:rsid w:val="00CD4166"/>
    <w:rsid w:val="00D03CCA"/>
    <w:rsid w:val="00D061CF"/>
    <w:rsid w:val="00D07EA8"/>
    <w:rsid w:val="00D752BF"/>
    <w:rsid w:val="00DE2B3B"/>
    <w:rsid w:val="00E549F1"/>
    <w:rsid w:val="00E66FDD"/>
    <w:rsid w:val="00E86354"/>
    <w:rsid w:val="00E94FFD"/>
    <w:rsid w:val="00F04085"/>
    <w:rsid w:val="00F41EB1"/>
    <w:rsid w:val="00F6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328A"/>
  <w15:docId w15:val="{484BF189-4604-46D0-8BF8-97C6999B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BA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BD5FBA"/>
    <w:pPr>
      <w:spacing w:before="100" w:beforeAutospacing="1" w:after="100" w:afterAutospacing="1"/>
      <w:ind w:firstLine="0"/>
      <w:jc w:val="left"/>
    </w:pPr>
    <w:rPr>
      <w:snapToGrid/>
      <w:szCs w:val="24"/>
      <w:lang w:val="ru-RU"/>
    </w:rPr>
  </w:style>
  <w:style w:type="paragraph" w:customStyle="1" w:styleId="rvps2">
    <w:name w:val="rvps2"/>
    <w:basedOn w:val="a"/>
    <w:rsid w:val="00BD5FBA"/>
    <w:pPr>
      <w:spacing w:before="100" w:beforeAutospacing="1" w:after="100" w:afterAutospacing="1"/>
      <w:ind w:firstLine="0"/>
      <w:jc w:val="left"/>
    </w:pPr>
    <w:rPr>
      <w:snapToGrid/>
      <w:szCs w:val="24"/>
      <w:lang w:eastAsia="uk-UA"/>
    </w:rPr>
  </w:style>
  <w:style w:type="paragraph" w:styleId="a3">
    <w:name w:val="List Paragraph"/>
    <w:basedOn w:val="a"/>
    <w:uiPriority w:val="99"/>
    <w:qFormat/>
    <w:rsid w:val="00B2585A"/>
    <w:pPr>
      <w:ind w:left="720"/>
      <w:contextualSpacing/>
    </w:pPr>
  </w:style>
  <w:style w:type="paragraph" w:styleId="a4">
    <w:name w:val="No Spacing"/>
    <w:aliases w:val="nado12,Bullet"/>
    <w:link w:val="a5"/>
    <w:qFormat/>
    <w:rsid w:val="00585451"/>
    <w:pPr>
      <w:spacing w:after="0" w:line="240" w:lineRule="auto"/>
    </w:pPr>
    <w:rPr>
      <w:color w:val="00000A"/>
      <w:sz w:val="24"/>
      <w:lang w:val="ru-RU"/>
    </w:rPr>
  </w:style>
  <w:style w:type="character" w:customStyle="1" w:styleId="a5">
    <w:name w:val="Без інтервалів Знак"/>
    <w:aliases w:val="nado12 Знак,Bullet Знак"/>
    <w:link w:val="a4"/>
    <w:locked/>
    <w:rsid w:val="00585451"/>
    <w:rPr>
      <w:color w:val="00000A"/>
      <w:sz w:val="24"/>
      <w:lang w:val="ru-RU"/>
    </w:rPr>
  </w:style>
  <w:style w:type="paragraph" w:styleId="a6">
    <w:name w:val="Normal (Web)"/>
    <w:aliases w:val="Обычный (веб) Знак"/>
    <w:basedOn w:val="a"/>
    <w:link w:val="a7"/>
    <w:rsid w:val="007254E5"/>
    <w:pPr>
      <w:spacing w:before="100" w:beforeAutospacing="1" w:after="100" w:afterAutospacing="1"/>
      <w:ind w:firstLine="0"/>
      <w:jc w:val="left"/>
    </w:pPr>
    <w:rPr>
      <w:rFonts w:eastAsia="Calibri"/>
      <w:snapToGrid/>
      <w:szCs w:val="24"/>
      <w:lang w:eastAsia="uk-UA"/>
    </w:rPr>
  </w:style>
  <w:style w:type="character" w:customStyle="1" w:styleId="a7">
    <w:name w:val="Звичайний (веб) Знак"/>
    <w:aliases w:val="Обычный (веб) Знак Знак"/>
    <w:link w:val="a6"/>
    <w:locked/>
    <w:rsid w:val="007254E5"/>
    <w:rPr>
      <w:rFonts w:ascii="Times New Roman" w:eastAsia="Calibri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2947</Words>
  <Characters>1681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t6</cp:lastModifiedBy>
  <cp:revision>29</cp:revision>
  <cp:lastPrinted>2023-07-04T12:05:00Z</cp:lastPrinted>
  <dcterms:created xsi:type="dcterms:W3CDTF">2022-01-20T09:40:00Z</dcterms:created>
  <dcterms:modified xsi:type="dcterms:W3CDTF">2024-02-28T14:40:00Z</dcterms:modified>
</cp:coreProperties>
</file>