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320" w14:textId="77777777" w:rsidR="00230BBD" w:rsidRDefault="00230BB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240"/>
        <w:gridCol w:w="1421"/>
        <w:gridCol w:w="1430"/>
      </w:tblGrid>
      <w:tr w:rsidR="00230BBD" w14:paraId="3B2395EF" w14:textId="77777777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30BA8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32B2F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</w:pPr>
            <w:r>
              <w:rPr>
                <w:b/>
                <w:bCs/>
              </w:rPr>
              <w:t>Найменування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C8D48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</w:pPr>
            <w:r>
              <w:rPr>
                <w:b/>
                <w:bCs/>
              </w:rPr>
              <w:t>Одиниця виміру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4C984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</w:pPr>
            <w:r>
              <w:rPr>
                <w:b/>
                <w:bCs/>
              </w:rPr>
              <w:t>Кількість</w:t>
            </w:r>
          </w:p>
        </w:tc>
      </w:tr>
      <w:tr w:rsidR="00230BBD" w14:paraId="12F3A524" w14:textId="77777777">
        <w:trPr>
          <w:trHeight w:hRule="exact" w:val="6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BC884" w14:textId="77777777" w:rsidR="00230BBD" w:rsidRDefault="005E16A3" w:rsidP="004B3438">
            <w:pPr>
              <w:pStyle w:val="a5"/>
              <w:framePr w:w="9682" w:h="1973" w:wrap="none" w:vAnchor="page" w:hAnchor="page" w:x="1647" w:y="21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84FDD" w14:textId="77777777" w:rsidR="00230BBD" w:rsidRDefault="005E16A3">
            <w:pPr>
              <w:pStyle w:val="a5"/>
              <w:framePr w:w="9682" w:h="1973" w:wrap="none" w:vAnchor="page" w:hAnchor="page" w:x="1647" w:y="21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Комутатор типу </w:t>
            </w:r>
            <w:proofErr w:type="spellStart"/>
            <w:r>
              <w:rPr>
                <w:b/>
                <w:bCs/>
                <w:sz w:val="28"/>
                <w:szCs w:val="28"/>
              </w:rPr>
              <w:t>Cisco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C1000FE-24P-4G-L або аналог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C97F1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к-т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DD68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230BBD" w14:paraId="37C8BBFE" w14:textId="77777777">
        <w:trPr>
          <w:trHeight w:hRule="exact" w:val="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31F0F" w14:textId="77777777" w:rsidR="00230BBD" w:rsidRDefault="005E16A3" w:rsidP="004B3438">
            <w:pPr>
              <w:pStyle w:val="a5"/>
              <w:framePr w:w="9682" w:h="1973" w:wrap="none" w:vAnchor="page" w:hAnchor="page" w:x="1647" w:y="21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B5925" w14:textId="77777777" w:rsidR="00230BBD" w:rsidRDefault="005E16A3">
            <w:pPr>
              <w:pStyle w:val="a5"/>
              <w:framePr w:w="9682" w:h="1973" w:wrap="none" w:vAnchor="page" w:hAnchor="page" w:x="1647" w:y="21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Комутатор типу </w:t>
            </w:r>
            <w:proofErr w:type="spellStart"/>
            <w:r>
              <w:rPr>
                <w:b/>
                <w:bCs/>
                <w:sz w:val="28"/>
                <w:szCs w:val="28"/>
              </w:rPr>
              <w:t>Cisco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C1000FE-24T-4G-L або аналог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799FC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к-т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4592" w14:textId="77777777" w:rsidR="00230BBD" w:rsidRDefault="005E16A3">
            <w:pPr>
              <w:pStyle w:val="a5"/>
              <w:framePr w:w="9682" w:h="1973" w:wrap="none" w:vAnchor="page" w:hAnchor="page" w:x="1647" w:y="21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</w:tbl>
    <w:p w14:paraId="2AE0E3D4" w14:textId="77777777" w:rsidR="00230BBD" w:rsidRDefault="005E16A3">
      <w:pPr>
        <w:pStyle w:val="a7"/>
        <w:framePr w:wrap="none" w:vAnchor="page" w:hAnchor="page" w:x="2357" w:y="4394"/>
      </w:pPr>
      <w:r>
        <w:t xml:space="preserve">1. Комутатор типу </w:t>
      </w:r>
      <w:proofErr w:type="spellStart"/>
      <w:r>
        <w:t>Cisco</w:t>
      </w:r>
      <w:proofErr w:type="spellEnd"/>
      <w:r>
        <w:t xml:space="preserve"> C1000FE-24P-4G-L або аналог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264"/>
        <w:gridCol w:w="5856"/>
      </w:tblGrid>
      <w:tr w:rsidR="00230BBD" w:rsidRPr="00F8655D" w14:paraId="37388824" w14:textId="77777777">
        <w:trPr>
          <w:trHeight w:hRule="exact" w:val="6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0CB7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ind w:firstLine="160"/>
            </w:pPr>
            <w:r w:rsidRPr="00F8655D">
              <w:rPr>
                <w:b/>
                <w:bCs/>
              </w:rPr>
              <w:t>№ з/п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19403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rPr>
                <w:b/>
                <w:bCs/>
              </w:rPr>
              <w:t>Технічна характеристика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EE29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rPr>
                <w:b/>
                <w:bCs/>
              </w:rPr>
              <w:t>Опис</w:t>
            </w:r>
          </w:p>
        </w:tc>
      </w:tr>
      <w:tr w:rsidR="00230BBD" w:rsidRPr="00F8655D" w14:paraId="3D35C528" w14:textId="77777777"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BA0A0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ind w:firstLine="180"/>
            </w:pPr>
            <w:r w:rsidRPr="00F8655D"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DE1E8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Архітектура комутатора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05B92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Фіксована, 1U - для встановлення в 19” шафу</w:t>
            </w:r>
          </w:p>
        </w:tc>
      </w:tr>
      <w:tr w:rsidR="00230BBD" w:rsidRPr="00F8655D" w14:paraId="6082A637" w14:textId="77777777">
        <w:trPr>
          <w:trHeight w:hRule="exact" w:val="6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768F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61C6B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Модуль живлення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D3839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r w:rsidRPr="00F8655D">
              <w:t>Не менше одного вбудованого та можливість підключення резервного джерела живлення</w:t>
            </w:r>
          </w:p>
        </w:tc>
      </w:tr>
      <w:tr w:rsidR="00230BBD" w:rsidRPr="00F8655D" w14:paraId="4531DD09" w14:textId="77777777">
        <w:trPr>
          <w:trHeight w:hRule="exact"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F7F13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AAF61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proofErr w:type="spellStart"/>
            <w:r w:rsidRPr="00F8655D">
              <w:t>Інтерфейсні</w:t>
            </w:r>
            <w:proofErr w:type="spellEnd"/>
            <w:r w:rsidRPr="00F8655D">
              <w:t xml:space="preserve"> модулі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6EDE8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spacing w:line="266" w:lineRule="auto"/>
              <w:jc w:val="both"/>
            </w:pPr>
            <w:r w:rsidRPr="00F8655D">
              <w:t xml:space="preserve">Не менше 24 портів 10/100 RJ45 </w:t>
            </w:r>
            <w:proofErr w:type="spellStart"/>
            <w:r w:rsidRPr="00F8655D">
              <w:t>РоЕ</w:t>
            </w:r>
            <w:proofErr w:type="spellEnd"/>
            <w:r w:rsidRPr="00F8655D">
              <w:t xml:space="preserve">+, не менше 2 </w:t>
            </w:r>
            <w:proofErr w:type="spellStart"/>
            <w:r w:rsidRPr="00F8655D">
              <w:t>комбо</w:t>
            </w:r>
            <w:proofErr w:type="spellEnd"/>
            <w:r w:rsidRPr="00F8655D">
              <w:t xml:space="preserve">-портів SFP/RJ-45 та 2 портів GE SFP, не менше 1-USB-A </w:t>
            </w:r>
            <w:proofErr w:type="spellStart"/>
            <w:r w:rsidRPr="00F8655D">
              <w:t>port</w:t>
            </w:r>
            <w:proofErr w:type="spellEnd"/>
            <w:r w:rsidRPr="00F8655D">
              <w:t xml:space="preserve">, підтримка стандарту </w:t>
            </w:r>
            <w:proofErr w:type="spellStart"/>
            <w:r w:rsidRPr="00F8655D">
              <w:t>РоЕ</w:t>
            </w:r>
            <w:proofErr w:type="spellEnd"/>
            <w:r w:rsidRPr="00F8655D">
              <w:t>, ємність: не менше 195 Вт.</w:t>
            </w:r>
          </w:p>
        </w:tc>
      </w:tr>
      <w:tr w:rsidR="00230BBD" w:rsidRPr="00F8655D" w14:paraId="172E48EC" w14:textId="77777777">
        <w:trPr>
          <w:trHeight w:hRule="exact" w:val="6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97092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063C3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Пропускна спроможність комутації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FF7B2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 xml:space="preserve">Не менше 28 </w:t>
            </w:r>
            <w:proofErr w:type="spellStart"/>
            <w:r w:rsidRPr="00F8655D">
              <w:t>Гб</w:t>
            </w:r>
            <w:proofErr w:type="spellEnd"/>
            <w:r w:rsidRPr="00F8655D">
              <w:t>/с.</w:t>
            </w:r>
          </w:p>
        </w:tc>
      </w:tr>
      <w:tr w:rsidR="00230BBD" w:rsidRPr="00F8655D" w14:paraId="4245F98C" w14:textId="77777777"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056BB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C2B56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Загальна ємність комутації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74F32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 xml:space="preserve">Не менше 56 </w:t>
            </w:r>
            <w:proofErr w:type="spellStart"/>
            <w:r w:rsidRPr="00F8655D">
              <w:t>Гб</w:t>
            </w:r>
            <w:proofErr w:type="spellEnd"/>
            <w:r w:rsidRPr="00F8655D">
              <w:t>/с у режимі повного дуплекса.</w:t>
            </w:r>
          </w:p>
        </w:tc>
      </w:tr>
      <w:tr w:rsidR="00230BBD" w:rsidRPr="00F8655D" w14:paraId="5A2CAC9D" w14:textId="77777777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3352C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B8D22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Розмір таблиці МАС адрес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23B5F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Не менше 16 000 записів.</w:t>
            </w:r>
          </w:p>
        </w:tc>
      </w:tr>
      <w:tr w:rsidR="00230BBD" w:rsidRPr="00F8655D" w14:paraId="051F488D" w14:textId="77777777"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6DBAC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6511D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 xml:space="preserve">Підтримка </w:t>
            </w:r>
            <w:proofErr w:type="spellStart"/>
            <w:r w:rsidRPr="00F8655D">
              <w:t>Jumbo</w:t>
            </w:r>
            <w:proofErr w:type="spellEnd"/>
            <w:r w:rsidRPr="00F8655D">
              <w:t xml:space="preserve"> кадрів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2BAA6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Розміром 10240 байт.</w:t>
            </w:r>
          </w:p>
        </w:tc>
      </w:tr>
      <w:tr w:rsidR="00230BBD" w:rsidRPr="00F8655D" w14:paraId="377BFA32" w14:textId="77777777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EFF53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ind w:firstLine="180"/>
            </w:pPr>
            <w:r w:rsidRPr="00F8655D"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5CC2C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MTU-L3 пакет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69697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Не менше 9198 байт.</w:t>
            </w:r>
          </w:p>
        </w:tc>
      </w:tr>
      <w:tr w:rsidR="00230BBD" w:rsidRPr="00F8655D" w14:paraId="716AC965" w14:textId="77777777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A13C0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jc w:val="center"/>
            </w:pPr>
            <w:r w:rsidRPr="00F8655D"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48073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Оперативна пам'ять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06B21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Не менше 512 МБ</w:t>
            </w:r>
          </w:p>
        </w:tc>
      </w:tr>
      <w:tr w:rsidR="00230BBD" w:rsidRPr="00F8655D" w14:paraId="34892442" w14:textId="77777777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D23ED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ind w:firstLine="180"/>
            </w:pPr>
            <w:r w:rsidRPr="00F8655D"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7F4DD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Флеш-пам'ять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9C436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Не менше 256 МБ</w:t>
            </w:r>
          </w:p>
        </w:tc>
      </w:tr>
      <w:tr w:rsidR="00230BBD" w:rsidRPr="00F8655D" w14:paraId="74D5F80A" w14:textId="77777777">
        <w:trPr>
          <w:trHeight w:hRule="exact" w:val="54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0CD40" w14:textId="77777777" w:rsidR="00230BBD" w:rsidRPr="00F8655D" w:rsidRDefault="005E16A3" w:rsidP="006E7077">
            <w:pPr>
              <w:pStyle w:val="a5"/>
              <w:framePr w:w="9725" w:h="11002" w:wrap="none" w:vAnchor="page" w:hAnchor="page" w:x="1632" w:y="4821"/>
              <w:ind w:firstLine="180"/>
            </w:pPr>
            <w:r w:rsidRPr="00F8655D"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EB87D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>Функціональні вимоги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85BA5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proofErr w:type="spellStart"/>
            <w:r w:rsidRPr="00F8655D">
              <w:t>Dynamic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Host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Configuration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Protocol</w:t>
            </w:r>
            <w:proofErr w:type="spellEnd"/>
            <w:r w:rsidRPr="00F8655D">
              <w:t xml:space="preserve"> (DHCP);</w:t>
            </w:r>
          </w:p>
          <w:p w14:paraId="29708051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proofErr w:type="spellStart"/>
            <w:r w:rsidRPr="00F8655D">
              <w:t>Dynamic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Trunking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Protocol</w:t>
            </w:r>
            <w:proofErr w:type="spellEnd"/>
            <w:r w:rsidRPr="00F8655D">
              <w:t xml:space="preserve"> (DTP);</w:t>
            </w:r>
          </w:p>
          <w:p w14:paraId="5BF75FD1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proofErr w:type="spellStart"/>
            <w:r w:rsidRPr="00F8655D">
              <w:t>Auto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negotiation</w:t>
            </w:r>
            <w:proofErr w:type="spellEnd"/>
            <w:r w:rsidRPr="00F8655D">
              <w:t xml:space="preserve"> - на всіх портах автоматично вибирає </w:t>
            </w:r>
            <w:proofErr w:type="spellStart"/>
            <w:r w:rsidRPr="00F8655D">
              <w:t>напів</w:t>
            </w:r>
            <w:proofErr w:type="spellEnd"/>
            <w:r w:rsidRPr="00F8655D">
              <w:t xml:space="preserve"> або </w:t>
            </w:r>
            <w:proofErr w:type="spellStart"/>
            <w:r w:rsidRPr="00F8655D">
              <w:t>повнодуплексний</w:t>
            </w:r>
            <w:proofErr w:type="spellEnd"/>
            <w:r w:rsidRPr="00F8655D">
              <w:t xml:space="preserve"> режим передачі для оптимізації пропускної здатності;</w:t>
            </w:r>
          </w:p>
          <w:p w14:paraId="3C23BE33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proofErr w:type="spellStart"/>
            <w:r w:rsidRPr="00F8655D">
              <w:t>Port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Aggregation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Protocol</w:t>
            </w:r>
            <w:proofErr w:type="spellEnd"/>
            <w:r w:rsidRPr="00F8655D">
              <w:t xml:space="preserve"> (</w:t>
            </w:r>
            <w:proofErr w:type="spellStart"/>
            <w:r w:rsidRPr="00F8655D">
              <w:t>PAgP</w:t>
            </w:r>
            <w:proofErr w:type="spellEnd"/>
            <w:r w:rsidRPr="00F8655D">
              <w:t>);</w:t>
            </w:r>
          </w:p>
          <w:p w14:paraId="42448C3C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proofErr w:type="spellStart"/>
            <w:r w:rsidRPr="00F8655D">
              <w:t>Link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Aggregation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Control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Protocol</w:t>
            </w:r>
            <w:proofErr w:type="spellEnd"/>
            <w:r w:rsidRPr="00F8655D">
              <w:t xml:space="preserve"> (LACP);</w:t>
            </w:r>
          </w:p>
          <w:p w14:paraId="5AC4AE3D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proofErr w:type="spellStart"/>
            <w:r w:rsidRPr="00F8655D">
              <w:t>Automatic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media-dependent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interface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crossover</w:t>
            </w:r>
            <w:proofErr w:type="spellEnd"/>
            <w:r w:rsidRPr="00F8655D">
              <w:t xml:space="preserve"> (MDIX);</w:t>
            </w:r>
          </w:p>
          <w:p w14:paraId="465D4F33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proofErr w:type="spellStart"/>
            <w:r w:rsidRPr="00F8655D">
              <w:t>Unidirectional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Link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Detection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Protocol</w:t>
            </w:r>
            <w:proofErr w:type="spellEnd"/>
            <w:r w:rsidRPr="00F8655D">
              <w:t xml:space="preserve"> (UDLD);</w:t>
            </w:r>
          </w:p>
          <w:p w14:paraId="04B426BB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proofErr w:type="spellStart"/>
            <w:r w:rsidRPr="00F8655D">
              <w:t>Cisco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Discovery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Protocol</w:t>
            </w:r>
            <w:proofErr w:type="spellEnd"/>
            <w:r w:rsidRPr="00F8655D">
              <w:t xml:space="preserve"> (CDP);</w:t>
            </w:r>
          </w:p>
          <w:p w14:paraId="0E3E8730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proofErr w:type="spellStart"/>
            <w:r w:rsidRPr="00F8655D">
              <w:t>Local</w:t>
            </w:r>
            <w:proofErr w:type="spellEnd"/>
            <w:r w:rsidRPr="00F8655D">
              <w:t xml:space="preserve"> Proxy ARP;</w:t>
            </w:r>
          </w:p>
          <w:p w14:paraId="0FD4F935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</w:pPr>
            <w:r w:rsidRPr="00F8655D">
              <w:t xml:space="preserve">VLAN1 </w:t>
            </w:r>
            <w:proofErr w:type="spellStart"/>
            <w:r w:rsidRPr="00F8655D">
              <w:t>minimization</w:t>
            </w:r>
            <w:proofErr w:type="spellEnd"/>
            <w:r w:rsidRPr="00F8655D">
              <w:t>;</w:t>
            </w:r>
          </w:p>
          <w:p w14:paraId="786925A4" w14:textId="77777777" w:rsidR="00230BBD" w:rsidRPr="00F8655D" w:rsidRDefault="005E16A3">
            <w:pPr>
              <w:pStyle w:val="a5"/>
              <w:framePr w:w="9725" w:h="11002" w:wrap="none" w:vAnchor="page" w:hAnchor="page" w:x="1632" w:y="4821"/>
              <w:jc w:val="both"/>
            </w:pPr>
            <w:proofErr w:type="spellStart"/>
            <w:r w:rsidRPr="00F8655D">
              <w:t>Internet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Group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Management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Protocol</w:t>
            </w:r>
            <w:proofErr w:type="spellEnd"/>
            <w:r w:rsidRPr="00F8655D">
              <w:t xml:space="preserve"> (IGMP) - відстеження для IPv4 і IPv6 і відстеження </w:t>
            </w:r>
            <w:proofErr w:type="spellStart"/>
            <w:r w:rsidRPr="00F8655D">
              <w:t>Multicast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Listener</w:t>
            </w:r>
            <w:proofErr w:type="spellEnd"/>
            <w:r w:rsidRPr="00F8655D">
              <w:t xml:space="preserve"> </w:t>
            </w:r>
            <w:proofErr w:type="spellStart"/>
            <w:r w:rsidRPr="00F8655D">
              <w:t>Discovery</w:t>
            </w:r>
            <w:proofErr w:type="spellEnd"/>
            <w:r w:rsidRPr="00F8655D">
              <w:t xml:space="preserve"> (MLD) </w:t>
            </w:r>
            <w:proofErr w:type="spellStart"/>
            <w:r w:rsidRPr="00F8655D">
              <w:t>vl</w:t>
            </w:r>
            <w:proofErr w:type="spellEnd"/>
            <w:r w:rsidRPr="00F8655D">
              <w:t xml:space="preserve"> і v2 забезпечують швидке приєднання клієнта та вихід із багатоадресних потоків і обмежують</w:t>
            </w:r>
          </w:p>
        </w:tc>
      </w:tr>
    </w:tbl>
    <w:p w14:paraId="04F76314" w14:textId="77777777" w:rsidR="00230BBD" w:rsidRDefault="00230BBD">
      <w:pPr>
        <w:spacing w:line="1" w:lineRule="exact"/>
      </w:pPr>
    </w:p>
    <w:p w14:paraId="2BB0CECB" w14:textId="77777777" w:rsidR="00A4641B" w:rsidRDefault="00A4641B">
      <w:pPr>
        <w:spacing w:line="1" w:lineRule="exact"/>
      </w:pPr>
    </w:p>
    <w:p w14:paraId="699D2DBA" w14:textId="77777777" w:rsidR="00A4641B" w:rsidRDefault="00A4641B">
      <w:pPr>
        <w:spacing w:line="1" w:lineRule="exact"/>
      </w:pPr>
    </w:p>
    <w:p w14:paraId="52F4BE18" w14:textId="77777777" w:rsidR="00A4641B" w:rsidRDefault="00A4641B" w:rsidP="00A4641B">
      <w:pPr>
        <w:pStyle w:val="1"/>
        <w:framePr w:w="9725" w:h="677" w:hRule="exact" w:wrap="none" w:vAnchor="page" w:hAnchor="page" w:x="1632" w:y="1401"/>
        <w:spacing w:after="0"/>
        <w:jc w:val="center"/>
      </w:pPr>
      <w:r>
        <w:t>ТЕХНІЧНІ ВИМОГИ</w:t>
      </w:r>
      <w:r>
        <w:br/>
        <w:t>до мережевого обладнання</w:t>
      </w:r>
    </w:p>
    <w:p w14:paraId="13B07640" w14:textId="77777777" w:rsidR="00A4641B" w:rsidRPr="00A4641B" w:rsidRDefault="00A4641B" w:rsidP="00A4641B">
      <w:pPr>
        <w:rPr>
          <w:b/>
          <w:bCs/>
        </w:rPr>
      </w:pPr>
    </w:p>
    <w:p w14:paraId="0AED7675" w14:textId="44261CB3" w:rsidR="00A4641B" w:rsidRDefault="00A4641B" w:rsidP="00A4641B">
      <w:pPr>
        <w:tabs>
          <w:tab w:val="left" w:pos="7000"/>
        </w:tabs>
      </w:pPr>
      <w:r>
        <w:tab/>
      </w:r>
    </w:p>
    <w:p w14:paraId="0527DF3D" w14:textId="65ABE353" w:rsidR="00A4641B" w:rsidRDefault="00A4641B" w:rsidP="00A4641B">
      <w:pPr>
        <w:tabs>
          <w:tab w:val="left" w:pos="7000"/>
        </w:tabs>
      </w:pPr>
    </w:p>
    <w:p w14:paraId="0E3CE1E3" w14:textId="50B2892C" w:rsidR="00A4641B" w:rsidRDefault="00A4641B" w:rsidP="00A4641B">
      <w:pPr>
        <w:tabs>
          <w:tab w:val="left" w:pos="7000"/>
        </w:tabs>
      </w:pPr>
    </w:p>
    <w:p w14:paraId="6C45304D" w14:textId="77777777" w:rsidR="00A4641B" w:rsidRDefault="00A4641B" w:rsidP="00A4641B">
      <w:pPr>
        <w:tabs>
          <w:tab w:val="left" w:pos="7000"/>
        </w:tabs>
      </w:pPr>
    </w:p>
    <w:p w14:paraId="4F999463" w14:textId="52E61D93" w:rsidR="00A4641B" w:rsidRPr="00A4641B" w:rsidRDefault="00A4641B" w:rsidP="00A4641B">
      <w:pPr>
        <w:tabs>
          <w:tab w:val="left" w:pos="7000"/>
        </w:tabs>
        <w:sectPr w:rsidR="00A4641B" w:rsidRPr="00A4641B" w:rsidSect="00A4641B">
          <w:headerReference w:type="default" r:id="rId6"/>
          <w:headerReference w:type="first" r:id="rId7"/>
          <w:pgSz w:w="11900" w:h="16840"/>
          <w:pgMar w:top="851" w:right="360" w:bottom="360" w:left="360" w:header="0" w:footer="3" w:gutter="0"/>
          <w:cols w:space="720"/>
          <w:noEndnote/>
          <w:titlePg/>
          <w:docGrid w:linePitch="360"/>
        </w:sectPr>
      </w:pPr>
      <w:r>
        <w:tab/>
      </w:r>
    </w:p>
    <w:p w14:paraId="51DE8470" w14:textId="77777777" w:rsidR="00230BBD" w:rsidRDefault="00230BBD">
      <w:pPr>
        <w:spacing w:line="1" w:lineRule="exact"/>
      </w:pPr>
    </w:p>
    <w:p w14:paraId="608B9ACC" w14:textId="77777777" w:rsidR="00230BBD" w:rsidRDefault="005E16A3">
      <w:pPr>
        <w:pStyle w:val="a9"/>
        <w:framePr w:wrap="none" w:vAnchor="page" w:hAnchor="page" w:x="6418" w:y="775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259"/>
        <w:gridCol w:w="5861"/>
      </w:tblGrid>
      <w:tr w:rsidR="00230BBD" w14:paraId="520A77F2" w14:textId="77777777">
        <w:trPr>
          <w:trHeight w:hRule="exact" w:val="6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E6357" w14:textId="77777777" w:rsidR="00230BBD" w:rsidRDefault="005E16A3">
            <w:pPr>
              <w:pStyle w:val="a5"/>
              <w:framePr w:w="9734" w:h="14506" w:wrap="none" w:vAnchor="page" w:hAnchor="page" w:x="1628" w:y="1317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5FBA4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7FCB" w14:textId="77777777" w:rsidR="00230BBD" w:rsidRDefault="005E16A3">
            <w:pPr>
              <w:pStyle w:val="a5"/>
              <w:framePr w:w="9734" w:h="14506" w:wrap="none" w:vAnchor="page" w:hAnchor="page" w:x="1628" w:y="1317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4C7ABCDE" w14:textId="77777777" w:rsidTr="006E7077">
        <w:trPr>
          <w:trHeight w:hRule="exact" w:val="32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859A6" w14:textId="77777777" w:rsidR="00230BBD" w:rsidRDefault="00230BBD">
            <w:pPr>
              <w:framePr w:w="9734" w:h="14506" w:wrap="none" w:vAnchor="page" w:hAnchor="page" w:x="1628" w:y="1317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343C" w14:textId="77777777" w:rsidR="00230BBD" w:rsidRDefault="00230BBD">
            <w:pPr>
              <w:framePr w:w="9734" w:h="14506" w:wrap="none" w:vAnchor="page" w:hAnchor="page" w:x="1628" w:y="1317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4B03E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r>
              <w:t>інтенсивний трафік відео лише для запитувачів;</w:t>
            </w:r>
          </w:p>
          <w:p w14:paraId="077A418C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Per-port</w:t>
            </w:r>
            <w:proofErr w:type="spellEnd"/>
            <w:r>
              <w:t xml:space="preserve"> </w:t>
            </w:r>
            <w:proofErr w:type="spellStart"/>
            <w:r>
              <w:t>broadcast</w:t>
            </w:r>
            <w:proofErr w:type="spellEnd"/>
            <w:r>
              <w:t xml:space="preserve">, </w:t>
            </w:r>
            <w:proofErr w:type="spellStart"/>
            <w:r>
              <w:t>multicast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unicast</w:t>
            </w:r>
            <w:proofErr w:type="spellEnd"/>
            <w:r>
              <w:t xml:space="preserve"> </w:t>
            </w:r>
            <w:proofErr w:type="spellStart"/>
            <w:r>
              <w:t>storm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>;</w:t>
            </w:r>
          </w:p>
          <w:p w14:paraId="7831579F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Cisco</w:t>
            </w:r>
            <w:proofErr w:type="spellEnd"/>
            <w:r>
              <w:t xml:space="preserve"> VLAN </w:t>
            </w:r>
            <w:proofErr w:type="spellStart"/>
            <w:r>
              <w:t>Trunking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(VTP);</w:t>
            </w:r>
          </w:p>
          <w:p w14:paraId="17FB5EB5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Layer</w:t>
            </w:r>
            <w:proofErr w:type="spellEnd"/>
            <w:r>
              <w:t xml:space="preserve"> 2 </w:t>
            </w:r>
            <w:proofErr w:type="spellStart"/>
            <w:r>
              <w:t>trace</w:t>
            </w:r>
            <w:proofErr w:type="spellEnd"/>
            <w:r>
              <w:t xml:space="preserve"> </w:t>
            </w:r>
            <w:proofErr w:type="spellStart"/>
            <w:r>
              <w:t>route</w:t>
            </w:r>
            <w:proofErr w:type="spellEnd"/>
            <w:r>
              <w:t>;</w:t>
            </w:r>
          </w:p>
          <w:p w14:paraId="216D079E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Trivial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(TFTP);</w:t>
            </w:r>
          </w:p>
          <w:p w14:paraId="6ECA0546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Switching</w:t>
            </w:r>
            <w:proofErr w:type="spellEnd"/>
            <w:r>
              <w:t xml:space="preserve"> </w:t>
            </w:r>
            <w:proofErr w:type="spellStart"/>
            <w:r>
              <w:t>Database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(SDM);</w:t>
            </w:r>
          </w:p>
          <w:p w14:paraId="57393634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Multicast</w:t>
            </w:r>
            <w:proofErr w:type="spellEnd"/>
            <w:r>
              <w:t xml:space="preserve"> VLAN </w:t>
            </w:r>
            <w:proofErr w:type="spellStart"/>
            <w:r>
              <w:t>Registration</w:t>
            </w:r>
            <w:proofErr w:type="spellEnd"/>
            <w:r>
              <w:t xml:space="preserve"> (MVR);</w:t>
            </w:r>
          </w:p>
          <w:p w14:paraId="48E158C2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Voice</w:t>
            </w:r>
            <w:proofErr w:type="spellEnd"/>
            <w:r>
              <w:t xml:space="preserve"> VLAN;</w:t>
            </w:r>
          </w:p>
          <w:p w14:paraId="0816EB96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sFlow</w:t>
            </w:r>
            <w:proofErr w:type="spellEnd"/>
            <w:r>
              <w:t>;</w:t>
            </w:r>
          </w:p>
          <w:p w14:paraId="72589C8D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Timing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(NTP).</w:t>
            </w:r>
          </w:p>
        </w:tc>
      </w:tr>
      <w:tr w:rsidR="00230BBD" w14:paraId="648D0A00" w14:textId="77777777" w:rsidTr="00F8655D">
        <w:trPr>
          <w:trHeight w:hRule="exact" w:val="32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5D01" w14:textId="77777777" w:rsidR="00230BBD" w:rsidRDefault="005E16A3">
            <w:pPr>
              <w:pStyle w:val="a5"/>
              <w:framePr w:w="9734" w:h="14506" w:wrap="none" w:vAnchor="page" w:hAnchor="page" w:x="1628" w:y="1317"/>
              <w:ind w:firstLine="200"/>
            </w:pPr>
            <w: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8A65C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r>
              <w:t xml:space="preserve">Функції </w:t>
            </w:r>
            <w:proofErr w:type="spellStart"/>
            <w:r>
              <w:t>QoS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2FDB3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r>
              <w:t xml:space="preserve">802. </w:t>
            </w:r>
            <w:r w:rsidR="006E7077">
              <w:t>1</w:t>
            </w:r>
            <w:r>
              <w:t xml:space="preserve">p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(</w:t>
            </w:r>
            <w:proofErr w:type="spellStart"/>
            <w:r>
              <w:t>CoS</w:t>
            </w:r>
            <w:proofErr w:type="spellEnd"/>
            <w:r>
              <w:t>);</w:t>
            </w:r>
          </w:p>
          <w:p w14:paraId="631B938B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Shaped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Robin</w:t>
            </w:r>
            <w:proofErr w:type="spellEnd"/>
            <w:r>
              <w:t xml:space="preserve"> (SRR) планування та уникнення перевантажень </w:t>
            </w:r>
            <w:proofErr w:type="spellStart"/>
            <w:r>
              <w:t>Weighted</w:t>
            </w:r>
            <w:proofErr w:type="spellEnd"/>
            <w:r>
              <w:t xml:space="preserve"> </w:t>
            </w:r>
            <w:proofErr w:type="spellStart"/>
            <w:r>
              <w:t>Tail</w:t>
            </w:r>
            <w:proofErr w:type="spellEnd"/>
            <w:r>
              <w:t xml:space="preserve"> </w:t>
            </w:r>
            <w:proofErr w:type="spellStart"/>
            <w:r>
              <w:t>Drop</w:t>
            </w:r>
            <w:proofErr w:type="spellEnd"/>
            <w:r>
              <w:t xml:space="preserve"> (WTD);</w:t>
            </w:r>
          </w:p>
          <w:p w14:paraId="33F81B55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AutoQoS</w:t>
            </w:r>
            <w:proofErr w:type="spellEnd"/>
            <w:r>
              <w:t>;</w:t>
            </w:r>
          </w:p>
          <w:p w14:paraId="503D4B91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Trust</w:t>
            </w:r>
            <w:proofErr w:type="spellEnd"/>
            <w:r>
              <w:t xml:space="preserve"> </w:t>
            </w:r>
            <w:proofErr w:type="spellStart"/>
            <w:r>
              <w:t>boundary</w:t>
            </w:r>
            <w:proofErr w:type="spellEnd"/>
            <w:r>
              <w:t xml:space="preserve"> - налаштувати довіру на основі пристрою;</w:t>
            </w:r>
          </w:p>
          <w:p w14:paraId="5A88E2A6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QoS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classification</w:t>
            </w:r>
            <w:proofErr w:type="spellEnd"/>
            <w:r>
              <w:t>;</w:t>
            </w:r>
          </w:p>
          <w:p w14:paraId="506BE680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QoS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Differentiated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(DSCP) </w:t>
            </w:r>
            <w:proofErr w:type="spellStart"/>
            <w:r>
              <w:t>mapping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filtering</w:t>
            </w:r>
            <w:proofErr w:type="spellEnd"/>
            <w:r>
              <w:t>;</w:t>
            </w:r>
          </w:p>
          <w:p w14:paraId="5676A16D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Ingress</w:t>
            </w:r>
            <w:proofErr w:type="spellEnd"/>
            <w:r>
              <w:t xml:space="preserve"> </w:t>
            </w:r>
            <w:proofErr w:type="spellStart"/>
            <w:r>
              <w:t>policing</w:t>
            </w:r>
            <w:proofErr w:type="spellEnd"/>
            <w:r>
              <w:t>;</w:t>
            </w:r>
          </w:p>
          <w:p w14:paraId="201BC624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Eight</w:t>
            </w:r>
            <w:proofErr w:type="spellEnd"/>
            <w:r>
              <w:t xml:space="preserve"> </w:t>
            </w:r>
            <w:proofErr w:type="spellStart"/>
            <w:r>
              <w:t>egress</w:t>
            </w:r>
            <w:proofErr w:type="spellEnd"/>
            <w:r>
              <w:t xml:space="preserve"> </w:t>
            </w:r>
            <w:proofErr w:type="spellStart"/>
            <w:r>
              <w:t>queues</w:t>
            </w:r>
            <w:proofErr w:type="spellEnd"/>
            <w:r>
              <w:t>;</w:t>
            </w:r>
          </w:p>
        </w:tc>
      </w:tr>
      <w:tr w:rsidR="00230BBD" w14:paraId="20589B85" w14:textId="77777777" w:rsidTr="00F8655D">
        <w:trPr>
          <w:trHeight w:hRule="exact" w:val="15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8150" w14:textId="77777777" w:rsidR="00230BBD" w:rsidRDefault="005E16A3">
            <w:pPr>
              <w:pStyle w:val="a5"/>
              <w:framePr w:w="9734" w:h="14506" w:wrap="none" w:vAnchor="page" w:hAnchor="page" w:x="1628" w:y="1317"/>
              <w:ind w:firstLine="200"/>
            </w:pPr>
            <w: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8F56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r>
              <w:t xml:space="preserve">Резервування та </w:t>
            </w:r>
            <w:proofErr w:type="spellStart"/>
            <w:r>
              <w:t>відмовостійкість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DB5B4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r>
              <w:t xml:space="preserve">IEEE 802.1s/w </w:t>
            </w: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(RSTP)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(MSTP);</w:t>
            </w:r>
          </w:p>
          <w:p w14:paraId="0EC07D9B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Per</w:t>
            </w:r>
            <w:proofErr w:type="spellEnd"/>
            <w:r>
              <w:t xml:space="preserve">-VLAN </w:t>
            </w: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(PVRST+);</w:t>
            </w:r>
          </w:p>
          <w:p w14:paraId="099F542A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Switch-port</w:t>
            </w:r>
            <w:proofErr w:type="spellEnd"/>
            <w:r>
              <w:t xml:space="preserve"> </w:t>
            </w:r>
            <w:proofErr w:type="spellStart"/>
            <w:r>
              <w:t>auto-recovery</w:t>
            </w:r>
            <w:proofErr w:type="spellEnd"/>
            <w:r>
              <w:t xml:space="preserve"> (</w:t>
            </w:r>
            <w:proofErr w:type="spellStart"/>
            <w:r>
              <w:t>error</w:t>
            </w:r>
            <w:proofErr w:type="spellEnd"/>
            <w:r>
              <w:t xml:space="preserve"> </w:t>
            </w:r>
            <w:proofErr w:type="spellStart"/>
            <w:r>
              <w:t>disable</w:t>
            </w:r>
            <w:proofErr w:type="spellEnd"/>
            <w:r>
              <w:t>);</w:t>
            </w:r>
          </w:p>
          <w:p w14:paraId="406C9338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tracking</w:t>
            </w:r>
            <w:proofErr w:type="spellEnd"/>
            <w:r>
              <w:t>;</w:t>
            </w:r>
          </w:p>
        </w:tc>
      </w:tr>
      <w:tr w:rsidR="00230BBD" w14:paraId="59188258" w14:textId="77777777">
        <w:trPr>
          <w:trHeight w:hRule="exact" w:val="15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2FE6F" w14:textId="77777777" w:rsidR="00230BBD" w:rsidRDefault="005E16A3">
            <w:pPr>
              <w:pStyle w:val="a5"/>
              <w:framePr w:w="9734" w:h="14506" w:wrap="none" w:vAnchor="page" w:hAnchor="page" w:x="1628" w:y="1317"/>
              <w:ind w:firstLine="200"/>
            </w:pPr>
            <w: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795E1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r>
              <w:t>Агрегація інтерфейсів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C35D" w14:textId="77777777" w:rsidR="00230BBD" w:rsidRDefault="005E16A3">
            <w:pPr>
              <w:pStyle w:val="a5"/>
              <w:framePr w:w="9734" w:h="14506" w:wrap="none" w:vAnchor="page" w:hAnchor="page" w:x="1628" w:y="1317"/>
              <w:spacing w:line="254" w:lineRule="auto"/>
              <w:jc w:val="both"/>
            </w:pPr>
            <w:r>
              <w:t xml:space="preserve">IEEE 802.3ad </w:t>
            </w: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Aggregation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(LACP);</w:t>
            </w:r>
          </w:p>
          <w:p w14:paraId="017CA37A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He</w:t>
            </w:r>
            <w:proofErr w:type="spellEnd"/>
            <w:r>
              <w:t xml:space="preserve"> менше 8 </w:t>
            </w:r>
            <w:proofErr w:type="spellStart"/>
            <w:r>
              <w:t>агрегаційних</w:t>
            </w:r>
            <w:proofErr w:type="spellEnd"/>
            <w:r>
              <w:t xml:space="preserve"> груп;</w:t>
            </w:r>
          </w:p>
          <w:p w14:paraId="259826E2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r>
              <w:t>Агрегування не менше 8 портів в рамках однієї групи.</w:t>
            </w:r>
          </w:p>
        </w:tc>
      </w:tr>
      <w:tr w:rsidR="00230BBD" w14:paraId="27F11EC7" w14:textId="77777777">
        <w:trPr>
          <w:trHeight w:hRule="exact" w:val="36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D51EF" w14:textId="77777777" w:rsidR="00230BBD" w:rsidRDefault="005E16A3">
            <w:pPr>
              <w:pStyle w:val="a5"/>
              <w:framePr w:w="9734" w:h="14506" w:wrap="none" w:vAnchor="page" w:hAnchor="page" w:x="1628" w:y="1317"/>
              <w:ind w:firstLine="200"/>
            </w:pPr>
            <w: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D0574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r>
              <w:t>Безпека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725DA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Comprehensive</w:t>
            </w:r>
            <w:proofErr w:type="spellEnd"/>
            <w:r>
              <w:t xml:space="preserve"> 802.</w:t>
            </w:r>
            <w:r w:rsidR="006E7077">
              <w:t>1</w:t>
            </w:r>
            <w:r>
              <w:t>Х;</w:t>
            </w:r>
          </w:p>
          <w:p w14:paraId="4ED41FEB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r>
              <w:t>802.</w:t>
            </w:r>
            <w:r w:rsidR="006E7077">
              <w:t>1</w:t>
            </w:r>
            <w:r>
              <w:t xml:space="preserve">Х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Edge</w:t>
            </w:r>
            <w:proofErr w:type="spellEnd"/>
            <w:r>
              <w:t xml:space="preserve"> Access </w:t>
            </w:r>
            <w:proofErr w:type="spellStart"/>
            <w:r>
              <w:t>Topology</w:t>
            </w:r>
            <w:proofErr w:type="spellEnd"/>
            <w:r>
              <w:t xml:space="preserve"> (NEAT);</w:t>
            </w:r>
          </w:p>
          <w:p w14:paraId="3AD960CC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r>
              <w:t xml:space="preserve">IEEE 802. </w:t>
            </w:r>
            <w:r w:rsidR="006E7077">
              <w:t>1</w:t>
            </w:r>
            <w:r>
              <w:t xml:space="preserve">X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>;</w:t>
            </w:r>
          </w:p>
          <w:p w14:paraId="40635790" w14:textId="77777777" w:rsidR="00230BBD" w:rsidRDefault="005E16A3">
            <w:pPr>
              <w:pStyle w:val="a5"/>
              <w:framePr w:w="9734" w:h="14506" w:wrap="none" w:vAnchor="page" w:hAnchor="page" w:x="1628" w:y="1317"/>
            </w:pP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disable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-VLAN MAC </w:t>
            </w:r>
            <w:proofErr w:type="spellStart"/>
            <w:r>
              <w:t>learning</w:t>
            </w:r>
            <w:proofErr w:type="spellEnd"/>
            <w:r>
              <w:t>;</w:t>
            </w:r>
          </w:p>
          <w:p w14:paraId="3E2306E7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Multidomain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 xml:space="preserve"> - дозволяє ІР-телефону та ПК </w:t>
            </w:r>
            <w:proofErr w:type="spellStart"/>
            <w:r>
              <w:t>автентифікуватись</w:t>
            </w:r>
            <w:proofErr w:type="spellEnd"/>
            <w:r>
              <w:t xml:space="preserve"> на одному порту комутатора, будучи розміщеними у відповідних VLAN голосу та даних;</w:t>
            </w:r>
          </w:p>
          <w:p w14:paraId="60CCB2B8" w14:textId="77777777" w:rsidR="00230BBD" w:rsidRDefault="005E16A3">
            <w:pPr>
              <w:pStyle w:val="a5"/>
              <w:framePr w:w="9734" w:h="14506" w:wrap="none" w:vAnchor="page" w:hAnchor="page" w:x="1628" w:y="1317"/>
              <w:jc w:val="both"/>
            </w:pPr>
            <w:proofErr w:type="spellStart"/>
            <w:r>
              <w:t>Authentication</w:t>
            </w:r>
            <w:proofErr w:type="spellEnd"/>
            <w:r>
              <w:t xml:space="preserve">, </w:t>
            </w:r>
            <w:proofErr w:type="spellStart"/>
            <w:r>
              <w:t>Authorization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Accounting</w:t>
            </w:r>
            <w:proofErr w:type="spellEnd"/>
            <w:r>
              <w:t xml:space="preserve"> (AAA) </w:t>
            </w:r>
            <w:proofErr w:type="spellStart"/>
            <w:r>
              <w:t>command</w:t>
            </w:r>
            <w:proofErr w:type="spellEnd"/>
            <w:r>
              <w:t xml:space="preserve"> </w:t>
            </w:r>
            <w:proofErr w:type="spellStart"/>
            <w:r>
              <w:t>authorization</w:t>
            </w:r>
            <w:proofErr w:type="spellEnd"/>
            <w:r>
              <w:t xml:space="preserve"> - у </w:t>
            </w:r>
            <w:proofErr w:type="spellStart"/>
            <w:r>
              <w:t>PnP</w:t>
            </w:r>
            <w:proofErr w:type="spellEnd"/>
            <w:r>
              <w:t xml:space="preserve">, щоб увімкнути безперебійне надання </w:t>
            </w:r>
            <w:proofErr w:type="spellStart"/>
            <w:r>
              <w:t>PnP</w:t>
            </w:r>
            <w:proofErr w:type="spellEnd"/>
            <w:r>
              <w:t>;</w:t>
            </w:r>
          </w:p>
        </w:tc>
      </w:tr>
    </w:tbl>
    <w:p w14:paraId="68367B47" w14:textId="77777777" w:rsidR="00230BBD" w:rsidRDefault="00230BBD">
      <w:pPr>
        <w:spacing w:line="1" w:lineRule="exact"/>
        <w:sectPr w:rsidR="00230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243B79" w14:textId="77777777" w:rsidR="00230BBD" w:rsidRDefault="00230BBD">
      <w:pPr>
        <w:spacing w:line="1" w:lineRule="exact"/>
      </w:pPr>
    </w:p>
    <w:p w14:paraId="420A3AEB" w14:textId="6C395CA9" w:rsidR="00230BBD" w:rsidRDefault="00A4641B">
      <w:pPr>
        <w:pStyle w:val="a7"/>
        <w:framePr w:wrap="none" w:vAnchor="page" w:hAnchor="page" w:x="6418" w:y="780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259"/>
        <w:gridCol w:w="5870"/>
      </w:tblGrid>
      <w:tr w:rsidR="00230BBD" w14:paraId="0FD3FE76" w14:textId="77777777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3186C" w14:textId="77777777" w:rsidR="00230BBD" w:rsidRDefault="005E16A3">
            <w:pPr>
              <w:pStyle w:val="a5"/>
              <w:framePr w:w="9725" w:h="14294" w:wrap="none" w:vAnchor="page" w:hAnchor="page" w:x="1637" w:y="1327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CB2E9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8005" w14:textId="77777777" w:rsidR="00230BBD" w:rsidRDefault="005E16A3">
            <w:pPr>
              <w:pStyle w:val="a5"/>
              <w:framePr w:w="9725" w:h="14294" w:wrap="none" w:vAnchor="page" w:hAnchor="page" w:x="1637" w:y="1327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2ED3666E" w14:textId="77777777">
        <w:trPr>
          <w:trHeight w:hRule="exact" w:val="13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5A2A6" w14:textId="77777777" w:rsidR="00230BBD" w:rsidRDefault="00230BBD">
            <w:pPr>
              <w:framePr w:w="9725" w:h="14294" w:wrap="none" w:vAnchor="page" w:hAnchor="page" w:x="1637" w:y="1327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D9378" w14:textId="77777777" w:rsidR="00230BBD" w:rsidRDefault="00230BBD">
            <w:pPr>
              <w:framePr w:w="9725" w:h="14294" w:wrap="none" w:vAnchor="page" w:hAnchor="page" w:x="1637" w:y="1327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F4247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r>
              <w:t xml:space="preserve">Access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Lists</w:t>
            </w:r>
            <w:proofErr w:type="spellEnd"/>
            <w:r>
              <w:t xml:space="preserve"> (</w:t>
            </w:r>
            <w:proofErr w:type="spellStart"/>
            <w:r>
              <w:t>ACLs</w:t>
            </w:r>
            <w:proofErr w:type="spellEnd"/>
            <w:r>
              <w:t>) для елементів безпеки IPv6 і IPv4 і якості обслуговування (</w:t>
            </w:r>
            <w:proofErr w:type="spellStart"/>
            <w:r>
              <w:t>QoS</w:t>
            </w:r>
            <w:proofErr w:type="spellEnd"/>
            <w:r>
              <w:t>) ACL (АСЕ);</w:t>
            </w:r>
          </w:p>
          <w:p w14:paraId="45BE75E9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proofErr w:type="spellStart"/>
            <w:r>
              <w:t>Port-based</w:t>
            </w:r>
            <w:proofErr w:type="spellEnd"/>
            <w:r>
              <w:t xml:space="preserve"> </w:t>
            </w:r>
            <w:proofErr w:type="spellStart"/>
            <w:r>
              <w:t>ACLs</w:t>
            </w:r>
            <w:proofErr w:type="spellEnd"/>
            <w:r>
              <w:t xml:space="preserve"> - для інтерфейсів рівня 2, щоб дозволити застосовувати політики безпеки до окремих портів комутатора;</w:t>
            </w:r>
          </w:p>
          <w:p w14:paraId="36BE3680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r>
              <w:t xml:space="preserve">SSH, </w:t>
            </w:r>
            <w:proofErr w:type="spellStart"/>
            <w:r>
              <w:t>Kerberos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SNMP v3 - забезпечення безпеки мережі шляхом шифрування трафіку адміністратора під час сеансів </w:t>
            </w:r>
            <w:proofErr w:type="spellStart"/>
            <w:r>
              <w:t>Telnet</w:t>
            </w:r>
            <w:proofErr w:type="spellEnd"/>
            <w:r>
              <w:t xml:space="preserve"> і SNMP. Для SSH, </w:t>
            </w:r>
            <w:proofErr w:type="spellStart"/>
            <w:r>
              <w:t>Kerberos</w:t>
            </w:r>
            <w:proofErr w:type="spellEnd"/>
            <w:r>
              <w:t xml:space="preserve"> і криптографічної версії SNMP v3; SPAN - з підтримкою </w:t>
            </w:r>
            <w:proofErr w:type="spellStart"/>
            <w:r>
              <w:t>двонаправленої</w:t>
            </w:r>
            <w:proofErr w:type="spellEnd"/>
            <w:r>
              <w:t xml:space="preserve"> передачі даних, що дозволяє системі виявлення вторгнень </w:t>
            </w:r>
            <w:proofErr w:type="spellStart"/>
            <w:r>
              <w:t>Cisco</w:t>
            </w:r>
            <w:proofErr w:type="spellEnd"/>
            <w:r>
              <w:t xml:space="preserve"> (IDS) діяти при виявленні зловмисника;</w:t>
            </w:r>
          </w:p>
          <w:p w14:paraId="3A3D9196" w14:textId="77777777" w:rsidR="00230BBD" w:rsidRDefault="005E16A3">
            <w:pPr>
              <w:pStyle w:val="a5"/>
              <w:framePr w:w="9725" w:h="14294" w:wrap="none" w:vAnchor="page" w:hAnchor="page" w:x="1637" w:y="1327"/>
              <w:tabs>
                <w:tab w:val="left" w:pos="1949"/>
                <w:tab w:val="left" w:pos="4368"/>
              </w:tabs>
              <w:jc w:val="both"/>
            </w:pPr>
            <w:r>
              <w:t xml:space="preserve">TACACS+ </w:t>
            </w:r>
            <w:proofErr w:type="spellStart"/>
            <w:r>
              <w:t>and</w:t>
            </w:r>
            <w:proofErr w:type="spellEnd"/>
            <w:r>
              <w:t xml:space="preserve"> RADIUS </w:t>
            </w:r>
            <w:proofErr w:type="spellStart"/>
            <w:r w:rsidR="006E7077">
              <w:t>authentication</w:t>
            </w:r>
            <w:proofErr w:type="spellEnd"/>
            <w:r w:rsidR="006E7077">
              <w:t xml:space="preserve"> - для полегшення централізованого </w:t>
            </w:r>
            <w:r>
              <w:t>керування</w:t>
            </w:r>
          </w:p>
          <w:p w14:paraId="6706ED19" w14:textId="77777777" w:rsidR="00230BBD" w:rsidRDefault="005E16A3">
            <w:pPr>
              <w:pStyle w:val="a5"/>
              <w:framePr w:w="9725" w:h="14294" w:wrap="none" w:vAnchor="page" w:hAnchor="page" w:x="1637" w:y="1327"/>
              <w:tabs>
                <w:tab w:val="left" w:pos="2453"/>
                <w:tab w:val="left" w:pos="4368"/>
              </w:tabs>
              <w:jc w:val="both"/>
            </w:pPr>
            <w:r>
              <w:t>комутатором і обмеж</w:t>
            </w:r>
            <w:r w:rsidR="006E7077">
              <w:t xml:space="preserve">ення можливості неавторизованих користувачів </w:t>
            </w:r>
            <w:r>
              <w:t>змінювати</w:t>
            </w:r>
          </w:p>
          <w:p w14:paraId="0FC2CE79" w14:textId="77777777" w:rsidR="00230BBD" w:rsidRDefault="005E16A3">
            <w:pPr>
              <w:pStyle w:val="a5"/>
              <w:framePr w:w="9725" w:h="14294" w:wrap="none" w:vAnchor="page" w:hAnchor="page" w:x="1637" w:y="1327"/>
              <w:jc w:val="both"/>
            </w:pPr>
            <w:r>
              <w:t>конфігурацію;</w:t>
            </w:r>
          </w:p>
          <w:p w14:paraId="3F77AB22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r>
              <w:t xml:space="preserve">МАС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>;</w:t>
            </w:r>
          </w:p>
          <w:p w14:paraId="6CED1383" w14:textId="77777777" w:rsidR="00230BBD" w:rsidRDefault="005E16A3">
            <w:pPr>
              <w:pStyle w:val="a5"/>
              <w:framePr w:w="9725" w:h="14294" w:wrap="none" w:vAnchor="page" w:hAnchor="page" w:x="1637" w:y="1327"/>
              <w:jc w:val="both"/>
            </w:pPr>
            <w:r>
              <w:t xml:space="preserve">МАС </w:t>
            </w:r>
            <w:proofErr w:type="spellStart"/>
            <w:r>
              <w:t>Authentication</w:t>
            </w:r>
            <w:proofErr w:type="spellEnd"/>
            <w:r>
              <w:t xml:space="preserve"> </w:t>
            </w:r>
            <w:proofErr w:type="spellStart"/>
            <w:r>
              <w:t>Bypass</w:t>
            </w:r>
            <w:proofErr w:type="spellEnd"/>
            <w:r>
              <w:t xml:space="preserve"> (МАВ)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WebAuth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downloadable</w:t>
            </w:r>
            <w:proofErr w:type="spellEnd"/>
            <w:r>
              <w:t xml:space="preserve"> </w:t>
            </w:r>
            <w:proofErr w:type="spellStart"/>
            <w:r>
              <w:t>ACLs</w:t>
            </w:r>
            <w:proofErr w:type="spellEnd"/>
            <w:r>
              <w:t xml:space="preserve"> - щоб дозволити завантаження ACL для кожного користувача з </w:t>
            </w: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 xml:space="preserve"> (ISE) як примусове застосування політики після автентифікації за допомогою МАВ або веб-автентифікації на додаток до IEEE 802. </w:t>
            </w:r>
            <w:r w:rsidR="006E7077">
              <w:t>1</w:t>
            </w:r>
            <w:r>
              <w:t>Х;</w:t>
            </w:r>
          </w:p>
          <w:p w14:paraId="5E127276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 xml:space="preserve"> </w:t>
            </w:r>
            <w:proofErr w:type="spellStart"/>
            <w:r>
              <w:t>redirection</w:t>
            </w:r>
            <w:proofErr w:type="spellEnd"/>
            <w:r>
              <w:t>;</w:t>
            </w:r>
          </w:p>
          <w:p w14:paraId="04BE0C09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proofErr w:type="spellStart"/>
            <w:r>
              <w:t>Multilevel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console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>;</w:t>
            </w:r>
          </w:p>
          <w:p w14:paraId="09E06FB8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proofErr w:type="spellStart"/>
            <w:r>
              <w:t>Bridge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(BPDU) </w:t>
            </w:r>
            <w:proofErr w:type="spellStart"/>
            <w:r>
              <w:t>Guard</w:t>
            </w:r>
            <w:proofErr w:type="spellEnd"/>
            <w:r>
              <w:t>;</w:t>
            </w:r>
          </w:p>
          <w:p w14:paraId="022A8D09" w14:textId="77777777" w:rsidR="00230BBD" w:rsidRDefault="005E16A3">
            <w:pPr>
              <w:pStyle w:val="a5"/>
              <w:framePr w:w="9725" w:h="14294" w:wrap="none" w:vAnchor="page" w:hAnchor="page" w:x="1637" w:y="1327"/>
              <w:jc w:val="both"/>
            </w:pPr>
            <w:r>
              <w:t xml:space="preserve">IP 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- обмеження ІР-трафіку на </w:t>
            </w:r>
            <w:proofErr w:type="spellStart"/>
            <w:r>
              <w:t>немаршрутизованих</w:t>
            </w:r>
            <w:proofErr w:type="spellEnd"/>
            <w:r>
              <w:t xml:space="preserve"> інтерфейсах рівня 2 шляхом фільтрації трафіку на основі бази даних прив’язування протоколу динамічної конфігурації </w:t>
            </w:r>
            <w:proofErr w:type="spellStart"/>
            <w:r>
              <w:t>хоста</w:t>
            </w:r>
            <w:proofErr w:type="spellEnd"/>
            <w:r>
              <w:t xml:space="preserve"> (DHCP) або шляхом ручного налаштування прив’язок джерела IP;</w:t>
            </w:r>
          </w:p>
          <w:p w14:paraId="357145AC" w14:textId="77777777" w:rsidR="00230BBD" w:rsidRDefault="005E16A3">
            <w:pPr>
              <w:pStyle w:val="a5"/>
              <w:framePr w:w="9725" w:h="14294" w:wrap="none" w:vAnchor="page" w:hAnchor="page" w:x="1637" w:y="1327"/>
              <w:jc w:val="both"/>
            </w:pPr>
            <w:r>
              <w:t xml:space="preserve">SSH v2 - використання цифрових сертифікатів для автентифікації між користувачем і сервером;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Root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(STRG);</w:t>
            </w:r>
          </w:p>
          <w:p w14:paraId="558AA230" w14:textId="77777777" w:rsidR="00230BBD" w:rsidRDefault="005E16A3">
            <w:pPr>
              <w:pStyle w:val="a5"/>
              <w:framePr w:w="9725" w:h="14294" w:wrap="none" w:vAnchor="page" w:hAnchor="page" w:x="1637" w:y="1327"/>
              <w:jc w:val="both"/>
            </w:pP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(IGMP) </w:t>
            </w:r>
            <w:proofErr w:type="spellStart"/>
            <w:r>
              <w:t>filtering</w:t>
            </w:r>
            <w:proofErr w:type="spellEnd"/>
          </w:p>
          <w:p w14:paraId="427CFFF3" w14:textId="77777777" w:rsidR="00230BBD" w:rsidRDefault="005E16A3">
            <w:pPr>
              <w:pStyle w:val="a5"/>
              <w:framePr w:w="9725" w:h="14294" w:wrap="none" w:vAnchor="page" w:hAnchor="page" w:x="1637" w:y="1327"/>
              <w:jc w:val="both"/>
            </w:pPr>
            <w:r>
              <w:t>MAC-</w:t>
            </w:r>
            <w:proofErr w:type="spellStart"/>
            <w:r>
              <w:t>based</w:t>
            </w:r>
            <w:proofErr w:type="spellEnd"/>
            <w:r>
              <w:t xml:space="preserve"> VLAN </w:t>
            </w:r>
            <w:proofErr w:type="spellStart"/>
            <w:r>
              <w:t>assignment</w:t>
            </w:r>
            <w:proofErr w:type="spellEnd"/>
            <w:r>
              <w:t>;</w:t>
            </w:r>
          </w:p>
          <w:p w14:paraId="5073F86D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proofErr w:type="spellStart"/>
            <w:r>
              <w:t>Dynamic</w:t>
            </w:r>
            <w:proofErr w:type="spellEnd"/>
            <w:r>
              <w:t xml:space="preserve"> VLAN </w:t>
            </w:r>
            <w:proofErr w:type="spellStart"/>
            <w:r>
              <w:t>assignment</w:t>
            </w:r>
            <w:proofErr w:type="spellEnd"/>
            <w:r>
              <w:t xml:space="preserve"> (RFC 3580);</w:t>
            </w:r>
          </w:p>
          <w:p w14:paraId="0C0E3DB3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r>
              <w:t xml:space="preserve">IPv6 </w:t>
            </w:r>
            <w:proofErr w:type="spellStart"/>
            <w:r>
              <w:t>First-Hop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>;</w:t>
            </w:r>
          </w:p>
          <w:p w14:paraId="1961B62D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proofErr w:type="spellStart"/>
            <w:r>
              <w:t>Private</w:t>
            </w:r>
            <w:proofErr w:type="spellEnd"/>
            <w:r>
              <w:t xml:space="preserve"> VLAN;</w:t>
            </w:r>
          </w:p>
          <w:p w14:paraId="54968E06" w14:textId="77777777" w:rsidR="00230BBD" w:rsidRDefault="005E16A3">
            <w:pPr>
              <w:pStyle w:val="a5"/>
              <w:framePr w:w="9725" w:h="14294" w:wrap="none" w:vAnchor="page" w:hAnchor="page" w:x="1637" w:y="1327"/>
            </w:pPr>
            <w:proofErr w:type="spellStart"/>
            <w:r>
              <w:t>Unicast</w:t>
            </w:r>
            <w:proofErr w:type="spellEnd"/>
            <w:r>
              <w:t xml:space="preserve">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Path</w:t>
            </w:r>
            <w:proofErr w:type="spellEnd"/>
            <w:r>
              <w:t xml:space="preserve"> </w:t>
            </w:r>
            <w:proofErr w:type="spellStart"/>
            <w:r>
              <w:t>Forwarding</w:t>
            </w:r>
            <w:proofErr w:type="spellEnd"/>
            <w:r>
              <w:t xml:space="preserve"> (</w:t>
            </w:r>
            <w:proofErr w:type="spellStart"/>
            <w:r>
              <w:t>uRPF</w:t>
            </w:r>
            <w:proofErr w:type="spellEnd"/>
            <w:r>
              <w:t>).</w:t>
            </w:r>
          </w:p>
        </w:tc>
      </w:tr>
    </w:tbl>
    <w:p w14:paraId="7F0D532A" w14:textId="77777777" w:rsidR="00230BBD" w:rsidRDefault="00230BBD">
      <w:pPr>
        <w:spacing w:line="1" w:lineRule="exact"/>
        <w:sectPr w:rsidR="00230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3C5DDB" w14:textId="77777777" w:rsidR="00230BBD" w:rsidRDefault="00230BBD">
      <w:pPr>
        <w:spacing w:line="1" w:lineRule="exact"/>
      </w:pPr>
    </w:p>
    <w:p w14:paraId="4FE96E1A" w14:textId="77777777" w:rsidR="00230BBD" w:rsidRDefault="005E16A3">
      <w:pPr>
        <w:pStyle w:val="a9"/>
        <w:framePr w:wrap="none" w:vAnchor="page" w:hAnchor="page" w:x="6420" w:y="787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259"/>
        <w:gridCol w:w="5870"/>
      </w:tblGrid>
      <w:tr w:rsidR="00230BBD" w14:paraId="6EBAB4F9" w14:textId="77777777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1C997" w14:textId="77777777" w:rsidR="00230BBD" w:rsidRDefault="005E16A3">
            <w:pPr>
              <w:pStyle w:val="a5"/>
              <w:framePr w:w="9734" w:h="14309" w:wrap="none" w:vAnchor="page" w:hAnchor="page" w:x="1644" w:y="1329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F8026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E08F" w14:textId="77777777" w:rsidR="00230BBD" w:rsidRDefault="005E16A3">
            <w:pPr>
              <w:pStyle w:val="a5"/>
              <w:framePr w:w="9734" w:h="14309" w:wrap="none" w:vAnchor="page" w:hAnchor="page" w:x="1644" w:y="1329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249958B4" w14:textId="77777777">
        <w:trPr>
          <w:trHeight w:hRule="exact" w:val="43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DAB5F" w14:textId="77777777" w:rsidR="00230BBD" w:rsidRDefault="005E16A3">
            <w:pPr>
              <w:pStyle w:val="a5"/>
              <w:framePr w:w="9734" w:h="14309" w:wrap="none" w:vAnchor="page" w:hAnchor="page" w:x="1644" w:y="1329"/>
              <w:ind w:firstLine="180"/>
            </w:pPr>
            <w: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4192E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r>
              <w:t xml:space="preserve">Керування та пошук </w:t>
            </w:r>
            <w:proofErr w:type="spellStart"/>
            <w:r>
              <w:t>несправностей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6BFFE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r>
              <w:t xml:space="preserve">Можливість розгортання нульового дня, моніторингу, та керування мережею за допомогою </w:t>
            </w:r>
            <w:proofErr w:type="spellStart"/>
            <w:r>
              <w:t>Web</w:t>
            </w:r>
            <w:proofErr w:type="spellEnd"/>
            <w:r>
              <w:t xml:space="preserve"> UI - через </w:t>
            </w: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  <w:r>
              <w:t xml:space="preserve"> Professional; </w:t>
            </w:r>
            <w:proofErr w:type="spellStart"/>
            <w:r>
              <w:t>Bluetooth</w:t>
            </w:r>
            <w:proofErr w:type="spellEnd"/>
            <w:r>
              <w:t xml:space="preserve"> - підтримка зовнішнього </w:t>
            </w:r>
            <w:proofErr w:type="spellStart"/>
            <w:r>
              <w:t>Bluetooth</w:t>
            </w:r>
            <w:proofErr w:type="spellEnd"/>
            <w:r>
              <w:t xml:space="preserve">. Дає змогу доступ до CLI, </w:t>
            </w:r>
            <w:proofErr w:type="spellStart"/>
            <w:r>
              <w:t>Telnet</w:t>
            </w:r>
            <w:proofErr w:type="spellEnd"/>
            <w:r>
              <w:t xml:space="preserve">, 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Shell</w:t>
            </w:r>
            <w:proofErr w:type="spellEnd"/>
            <w:r>
              <w:t xml:space="preserve"> (SSH) та GUI (за допомогою браузера);</w:t>
            </w:r>
          </w:p>
          <w:p w14:paraId="6EA05BA5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r>
              <w:t>SSH v2;</w:t>
            </w:r>
          </w:p>
          <w:p w14:paraId="18E8CA1F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r>
              <w:t>CLI;</w:t>
            </w:r>
          </w:p>
          <w:p w14:paraId="359EC06F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proofErr w:type="spellStart"/>
            <w:r>
              <w:t>Web</w:t>
            </w:r>
            <w:proofErr w:type="spellEnd"/>
            <w:r>
              <w:t xml:space="preserve"> UI;</w:t>
            </w:r>
          </w:p>
          <w:p w14:paraId="26492C81" w14:textId="77777777" w:rsidR="00230BBD" w:rsidRDefault="005E16A3">
            <w:pPr>
              <w:pStyle w:val="a5"/>
              <w:framePr w:w="9734" w:h="14309" w:wrap="none" w:vAnchor="page" w:hAnchor="page" w:x="1644" w:y="1329"/>
              <w:jc w:val="both"/>
            </w:pP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(SNMP) </w:t>
            </w:r>
            <w:proofErr w:type="spellStart"/>
            <w:r>
              <w:t>vl</w:t>
            </w:r>
            <w:proofErr w:type="spellEnd"/>
            <w:r>
              <w:t>, v2c, v3;</w:t>
            </w:r>
          </w:p>
          <w:p w14:paraId="603D23F5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(LLDP); забезпечення різних рівнів доступу до пристрою; аутентифікація - локальна, RADIUS, TACACS+ ; </w:t>
            </w:r>
            <w:proofErr w:type="spellStart"/>
            <w:r>
              <w:t>syslog</w:t>
            </w:r>
            <w:proofErr w:type="spellEnd"/>
            <w:r>
              <w:t>.</w:t>
            </w:r>
          </w:p>
        </w:tc>
      </w:tr>
      <w:tr w:rsidR="00230BBD" w14:paraId="27BD2824" w14:textId="77777777">
        <w:trPr>
          <w:trHeight w:hRule="exact" w:val="21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CBE0B" w14:textId="77777777" w:rsidR="00230BBD" w:rsidRDefault="005E16A3">
            <w:pPr>
              <w:pStyle w:val="a5"/>
              <w:framePr w:w="9734" w:h="14309" w:wrap="none" w:vAnchor="page" w:hAnchor="page" w:x="1644" w:y="1329"/>
              <w:ind w:firstLine="180"/>
            </w:pPr>
            <w: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7EDD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r>
              <w:t>Гарантійне обслуговування та сервісна підтримка.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6E072" w14:textId="77777777" w:rsidR="00230BBD" w:rsidRDefault="005E16A3">
            <w:pPr>
              <w:pStyle w:val="a5"/>
              <w:framePr w:w="9734" w:h="14309" w:wrap="none" w:vAnchor="page" w:hAnchor="page" w:x="1644" w:y="1329"/>
              <w:jc w:val="both"/>
            </w:pPr>
            <w:r>
              <w:t>Підтримка від виробника 8x5xNBD, що включає заміну обладнання не пізніше наступного робочого дня з моменту підтвердження несправності, а також право на оновлення програмного забезпечення обладнання в період гарантійного обслуговування на кожну одиницю обладнання щонайменше на 12 місяців.</w:t>
            </w:r>
          </w:p>
        </w:tc>
      </w:tr>
      <w:tr w:rsidR="00230BBD" w14:paraId="037622F5" w14:textId="77777777" w:rsidTr="00F8655D">
        <w:trPr>
          <w:trHeight w:hRule="exact" w:val="63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9C5CC" w14:textId="77777777" w:rsidR="00230BBD" w:rsidRDefault="005E16A3">
            <w:pPr>
              <w:pStyle w:val="a5"/>
              <w:framePr w:w="9734" w:h="14309" w:wrap="none" w:vAnchor="page" w:hAnchor="page" w:x="1644" w:y="1329"/>
              <w:ind w:firstLine="180"/>
            </w:pPr>
            <w:r>
              <w:t>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5D8FB" w14:textId="77777777" w:rsidR="00230BBD" w:rsidRDefault="005E16A3">
            <w:pPr>
              <w:pStyle w:val="a5"/>
              <w:framePr w:w="9734" w:h="14309" w:wrap="none" w:vAnchor="page" w:hAnchor="page" w:x="1644" w:y="1329"/>
            </w:pPr>
            <w:r>
              <w:t>Додаткові вимоги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20607" w14:textId="77777777" w:rsidR="00230BBD" w:rsidRDefault="005E16A3">
            <w:pPr>
              <w:pStyle w:val="a5"/>
              <w:framePr w:w="9734" w:h="14309" w:wrap="none" w:vAnchor="page" w:hAnchor="page" w:x="1644" w:y="1329"/>
              <w:jc w:val="both"/>
            </w:pPr>
            <w:r>
              <w:t>Все запропоноване обладнання та ПЗ має бути від одного виробника та повністю сумісним між собою;</w:t>
            </w:r>
          </w:p>
          <w:p w14:paraId="596E0326" w14:textId="77777777" w:rsidR="00230BBD" w:rsidRDefault="005E16A3">
            <w:pPr>
              <w:pStyle w:val="a5"/>
              <w:framePr w:w="9734" w:h="14309" w:wrap="none" w:vAnchor="page" w:hAnchor="page" w:x="1644" w:y="1329"/>
              <w:jc w:val="both"/>
            </w:pPr>
            <w:r>
              <w:t xml:space="preserve">Все обладнання, що постачається має бути сумісним з існуючими системами управління та контролю доступу </w:t>
            </w:r>
            <w:proofErr w:type="spellStart"/>
            <w:r>
              <w:t>Cisco</w:t>
            </w:r>
            <w:proofErr w:type="spellEnd"/>
            <w:r>
              <w:t xml:space="preserve">, якщо у складі своєї пропозиції Учасник пропонує аналогічне обладнання іншого виробника, обов’язково необхідно надати лист від виробника </w:t>
            </w:r>
            <w:proofErr w:type="spellStart"/>
            <w:r>
              <w:t>Cisco</w:t>
            </w:r>
            <w:proofErr w:type="spellEnd"/>
            <w:r>
              <w:t xml:space="preserve"> щодо сумісності запропонованого обладнання з </w:t>
            </w:r>
            <w:proofErr w:type="spellStart"/>
            <w:r>
              <w:t>Cisco</w:t>
            </w:r>
            <w:proofErr w:type="spellEnd"/>
            <w:r>
              <w:t xml:space="preserve"> PRIME та </w:t>
            </w:r>
            <w:proofErr w:type="spellStart"/>
            <w:r>
              <w:t>Cisco</w:t>
            </w:r>
            <w:proofErr w:type="spellEnd"/>
            <w:r>
              <w:t xml:space="preserve"> ISE.</w:t>
            </w:r>
          </w:p>
          <w:p w14:paraId="6C7BA304" w14:textId="77777777" w:rsidR="00230BBD" w:rsidRDefault="005E16A3">
            <w:pPr>
              <w:pStyle w:val="a5"/>
              <w:framePr w:w="9734" w:h="14309" w:wrap="none" w:vAnchor="page" w:hAnchor="page" w:x="1644" w:y="1329"/>
              <w:jc w:val="both"/>
            </w:pPr>
            <w:r>
              <w:t>Обладнання повинно бути виготовлено в країнах, на які не поширюються обмеження в торговельних відносинах по торгових міжнародних договорах уряду України;</w:t>
            </w:r>
          </w:p>
          <w:p w14:paraId="5E29C4F7" w14:textId="77777777" w:rsidR="00230BBD" w:rsidRDefault="005E16A3">
            <w:pPr>
              <w:pStyle w:val="a5"/>
              <w:framePr w:w="9734" w:h="14309" w:wrap="none" w:vAnchor="page" w:hAnchor="page" w:x="1644" w:y="1329"/>
              <w:jc w:val="both"/>
            </w:pPr>
            <w:r>
              <w:t xml:space="preserve">Офіційне походження засобу на території держави, гарантійні зобов’язання, технічна підтримка від виробника та відповідність вимогам Замовника, має бути підтверджено офіційним </w:t>
            </w:r>
            <w:proofErr w:type="spellStart"/>
            <w:r>
              <w:t>авторизаційним</w:t>
            </w:r>
            <w:proofErr w:type="spellEnd"/>
            <w:r>
              <w:t xml:space="preserve"> листом від виробника (у разі надання </w:t>
            </w:r>
            <w:proofErr w:type="spellStart"/>
            <w:r>
              <w:t>авторизаційного</w:t>
            </w:r>
            <w:proofErr w:type="spellEnd"/>
            <w:r>
              <w:t xml:space="preserve"> листа від виробника іноземною мовою, цей лист повинен супроводжуватись перекладом на українську мову)</w:t>
            </w:r>
          </w:p>
        </w:tc>
      </w:tr>
    </w:tbl>
    <w:p w14:paraId="6627C1B5" w14:textId="77777777" w:rsidR="00230BBD" w:rsidRDefault="00230BBD">
      <w:pPr>
        <w:spacing w:line="1" w:lineRule="exact"/>
        <w:sectPr w:rsidR="00230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3F1925" w14:textId="77777777" w:rsidR="00230BBD" w:rsidRDefault="00230BBD">
      <w:pPr>
        <w:spacing w:line="1" w:lineRule="exact"/>
      </w:pPr>
    </w:p>
    <w:p w14:paraId="75B4527E" w14:textId="77777777" w:rsidR="00230BBD" w:rsidRDefault="005E16A3">
      <w:pPr>
        <w:pStyle w:val="a9"/>
        <w:framePr w:wrap="none" w:vAnchor="page" w:hAnchor="page" w:x="6429" w:y="801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264"/>
        <w:gridCol w:w="5866"/>
      </w:tblGrid>
      <w:tr w:rsidR="00230BBD" w14:paraId="3186CC6F" w14:textId="77777777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D9281" w14:textId="77777777" w:rsidR="00230BBD" w:rsidRDefault="005E16A3">
            <w:pPr>
              <w:pStyle w:val="a5"/>
              <w:framePr w:w="9725" w:h="3658" w:wrap="none" w:vAnchor="page" w:hAnchor="page" w:x="1644" w:y="1348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1389" w14:textId="77777777" w:rsidR="00230BBD" w:rsidRDefault="005E16A3">
            <w:pPr>
              <w:pStyle w:val="a5"/>
              <w:framePr w:w="9725" w:h="3658" w:wrap="none" w:vAnchor="page" w:hAnchor="page" w:x="1644" w:y="1348"/>
              <w:jc w:val="center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6335" w14:textId="77777777" w:rsidR="00230BBD" w:rsidRDefault="005E16A3">
            <w:pPr>
              <w:pStyle w:val="a5"/>
              <w:framePr w:w="9725" w:h="3658" w:wrap="none" w:vAnchor="page" w:hAnchor="page" w:x="1644" w:y="1348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3FBB0D8D" w14:textId="77777777">
        <w:trPr>
          <w:trHeight w:hRule="exact" w:val="30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D929F" w14:textId="77777777" w:rsidR="00230BBD" w:rsidRDefault="00230BBD">
            <w:pPr>
              <w:framePr w:w="9725" w:h="3658" w:wrap="none" w:vAnchor="page" w:hAnchor="page" w:x="1644" w:y="134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E9E7F" w14:textId="77777777" w:rsidR="00230BBD" w:rsidRDefault="00230BBD">
            <w:pPr>
              <w:framePr w:w="9725" w:h="3658" w:wrap="none" w:vAnchor="page" w:hAnchor="page" w:x="1644" w:y="1348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36BF0" w14:textId="77777777" w:rsidR="00230BBD" w:rsidRDefault="005E16A3">
            <w:pPr>
              <w:pStyle w:val="a5"/>
              <w:framePr w:w="9725" w:h="3658" w:wrap="none" w:vAnchor="page" w:hAnchor="page" w:x="1644" w:y="1348"/>
              <w:jc w:val="both"/>
            </w:pPr>
            <w:r>
              <w:t>Все обладнання повинно бути новим в оригінальній упаковці виробника, та таким, що не було у використанні та не було відновленим, не повинно мати статус EOL/EOS (</w:t>
            </w:r>
            <w:proofErr w:type="spellStart"/>
            <w:r>
              <w:t>End-of-Life</w:t>
            </w:r>
            <w:proofErr w:type="spellEnd"/>
            <w:r>
              <w:t>/</w:t>
            </w:r>
            <w:proofErr w:type="spellStart"/>
            <w:r>
              <w:t>End</w:t>
            </w:r>
            <w:proofErr w:type="spellEnd"/>
            <w:r>
              <w:t xml:space="preserve">- </w:t>
            </w:r>
            <w:proofErr w:type="spellStart"/>
            <w:r>
              <w:t>of</w:t>
            </w:r>
            <w:proofErr w:type="spellEnd"/>
            <w:r>
              <w:t xml:space="preserve">- </w:t>
            </w:r>
            <w:proofErr w:type="spellStart"/>
            <w:r>
              <w:t>Support</w:t>
            </w:r>
            <w:proofErr w:type="spellEnd"/>
            <w:r>
              <w:t>).</w:t>
            </w:r>
          </w:p>
          <w:p w14:paraId="6C70D57D" w14:textId="77777777" w:rsidR="00230BBD" w:rsidRDefault="005E16A3">
            <w:pPr>
              <w:pStyle w:val="a5"/>
              <w:framePr w:w="9725" w:h="3658" w:wrap="none" w:vAnchor="page" w:hAnchor="page" w:x="1644" w:y="1348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</w:tc>
      </w:tr>
    </w:tbl>
    <w:p w14:paraId="0603BEDB" w14:textId="77777777" w:rsidR="00230BBD" w:rsidRDefault="005E16A3">
      <w:pPr>
        <w:pStyle w:val="a7"/>
        <w:framePr w:wrap="none" w:vAnchor="page" w:hAnchor="page" w:x="2378" w:y="5447"/>
      </w:pPr>
      <w:r>
        <w:t xml:space="preserve">2. Комутатор типу </w:t>
      </w:r>
      <w:proofErr w:type="spellStart"/>
      <w:r>
        <w:t>Cisco</w:t>
      </w:r>
      <w:proofErr w:type="spellEnd"/>
      <w:r>
        <w:t xml:space="preserve"> C1000FE-24T-4G-L або аналог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254"/>
        <w:gridCol w:w="5866"/>
      </w:tblGrid>
      <w:tr w:rsidR="00230BBD" w14:paraId="4B45E4E5" w14:textId="77777777">
        <w:trPr>
          <w:trHeight w:hRule="exact" w:val="6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D88DC" w14:textId="77777777" w:rsidR="00230BBD" w:rsidRDefault="005E16A3">
            <w:pPr>
              <w:pStyle w:val="a5"/>
              <w:framePr w:w="9734" w:h="9758" w:wrap="none" w:vAnchor="page" w:hAnchor="page" w:x="1644" w:y="5879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4DB0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95D1C" w14:textId="77777777" w:rsidR="00230BBD" w:rsidRDefault="005E16A3">
            <w:pPr>
              <w:pStyle w:val="a5"/>
              <w:framePr w:w="9734" w:h="9758" w:wrap="none" w:vAnchor="page" w:hAnchor="page" w:x="1644" w:y="5879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141DC561" w14:textId="77777777" w:rsidTr="00F8655D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B0A58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ind w:firstLine="180"/>
            </w:pPr>
            <w: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B40D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Архітектура комутатора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027A5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r>
              <w:t>Фіксована, 1U - для встановлення в 19” шафу</w:t>
            </w:r>
          </w:p>
        </w:tc>
      </w:tr>
      <w:tr w:rsidR="00230BBD" w14:paraId="48A99073" w14:textId="77777777" w:rsidTr="00F8655D">
        <w:trPr>
          <w:trHeight w:hRule="exact" w:val="6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C4F2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jc w:val="center"/>
            </w:pPr>
            <w: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56649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Модуль живлення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1C75A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r>
              <w:t>Не менше одного вбудованого та можливість підключення резервного джерела живлення</w:t>
            </w:r>
          </w:p>
        </w:tc>
      </w:tr>
      <w:tr w:rsidR="00230BBD" w14:paraId="192F7E6B" w14:textId="77777777" w:rsidTr="00F8655D">
        <w:trPr>
          <w:trHeight w:hRule="exact" w:val="12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773EE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jc w:val="center"/>
            </w:pPr>
            <w: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7375F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proofErr w:type="spellStart"/>
            <w:r>
              <w:t>Інтерфейсні</w:t>
            </w:r>
            <w:proofErr w:type="spellEnd"/>
            <w:r>
              <w:t xml:space="preserve"> модулі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3FD0B" w14:textId="77777777" w:rsidR="00230BBD" w:rsidRDefault="005E16A3">
            <w:pPr>
              <w:pStyle w:val="a5"/>
              <w:framePr w:w="9734" w:h="9758" w:wrap="none" w:vAnchor="page" w:hAnchor="page" w:x="1644" w:y="5879"/>
              <w:spacing w:line="266" w:lineRule="auto"/>
              <w:jc w:val="both"/>
            </w:pPr>
            <w:r>
              <w:t xml:space="preserve">Не менше 24 портів 10/100 RJ45, не менше 2 </w:t>
            </w:r>
            <w:proofErr w:type="spellStart"/>
            <w:r>
              <w:t>комбо</w:t>
            </w:r>
            <w:proofErr w:type="spellEnd"/>
            <w:r>
              <w:t xml:space="preserve">- портів SFP/RJ-45 та 2 портів SFP, не менше 1-USB- А </w:t>
            </w:r>
            <w:proofErr w:type="spellStart"/>
            <w:r>
              <w:t>port</w:t>
            </w:r>
            <w:proofErr w:type="spellEnd"/>
            <w:r>
              <w:t>.</w:t>
            </w:r>
          </w:p>
        </w:tc>
      </w:tr>
      <w:tr w:rsidR="00230BBD" w14:paraId="4DE949AE" w14:textId="77777777" w:rsidTr="00F8655D">
        <w:trPr>
          <w:trHeight w:hRule="exact" w:val="6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1862B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jc w:val="center"/>
            </w:pPr>
            <w: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4FB69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Пропускна спроможність комутації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B22E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 xml:space="preserve">Не менше 28 </w:t>
            </w:r>
            <w:proofErr w:type="spellStart"/>
            <w:r>
              <w:t>Гб</w:t>
            </w:r>
            <w:proofErr w:type="spellEnd"/>
            <w:r>
              <w:t>/с.</w:t>
            </w:r>
          </w:p>
        </w:tc>
      </w:tr>
      <w:tr w:rsidR="00230BBD" w14:paraId="0A38C8CA" w14:textId="77777777" w:rsidTr="00F8655D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C702E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jc w:val="center"/>
            </w:pPr>
            <w: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51A1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Загальна ємність комутації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05AD1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r>
              <w:t xml:space="preserve">Не менше 56 </w:t>
            </w:r>
            <w:proofErr w:type="spellStart"/>
            <w:r>
              <w:t>Гб</w:t>
            </w:r>
            <w:proofErr w:type="spellEnd"/>
            <w:r>
              <w:t>/с у режимі повного дуплекса.</w:t>
            </w:r>
          </w:p>
        </w:tc>
      </w:tr>
      <w:tr w:rsidR="00230BBD" w14:paraId="148FA866" w14:textId="77777777" w:rsidTr="00F8655D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9E16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jc w:val="center"/>
            </w:pPr>
            <w: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C8E62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Розмір таблиці МАС адрес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EF7A7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Не менше 16 000 записів.</w:t>
            </w:r>
          </w:p>
        </w:tc>
      </w:tr>
      <w:tr w:rsidR="00230BBD" w14:paraId="0674454D" w14:textId="77777777" w:rsidTr="00F8655D"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C05A7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jc w:val="center"/>
            </w:pPr>
            <w: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1C524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 xml:space="preserve">Підтримка </w:t>
            </w:r>
            <w:proofErr w:type="spellStart"/>
            <w:r>
              <w:t>Jumbo</w:t>
            </w:r>
            <w:proofErr w:type="spellEnd"/>
            <w:r>
              <w:t xml:space="preserve"> кадрів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4B803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Розміром 10240 байт.</w:t>
            </w:r>
          </w:p>
        </w:tc>
      </w:tr>
      <w:tr w:rsidR="00230BBD" w14:paraId="342DA669" w14:textId="77777777" w:rsidTr="00F8655D"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35844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ind w:firstLine="180"/>
            </w:pPr>
            <w: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DF281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MTU-L3 пакет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D3BD8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Не менше 9198 байт.</w:t>
            </w:r>
          </w:p>
        </w:tc>
      </w:tr>
      <w:tr w:rsidR="00230BBD" w14:paraId="41C096C4" w14:textId="77777777" w:rsidTr="00F8655D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5D4EC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jc w:val="center"/>
            </w:pPr>
            <w: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64637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Оперативна пам'ять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075B5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Не менше 512 МБ</w:t>
            </w:r>
          </w:p>
        </w:tc>
      </w:tr>
      <w:tr w:rsidR="00230BBD" w14:paraId="5E542FCF" w14:textId="77777777" w:rsidTr="00F8655D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4BA58" w14:textId="77777777" w:rsidR="00230BBD" w:rsidRDefault="005E16A3" w:rsidP="00F8655D">
            <w:pPr>
              <w:pStyle w:val="a5"/>
              <w:framePr w:w="9734" w:h="9758" w:wrap="none" w:vAnchor="page" w:hAnchor="page" w:x="1644" w:y="5879"/>
              <w:ind w:firstLine="180"/>
              <w:jc w:val="center"/>
            </w:pPr>
            <w: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6CF9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Флеш-пам'ять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A96B2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Не менше 256 МБ</w:t>
            </w:r>
          </w:p>
        </w:tc>
      </w:tr>
      <w:tr w:rsidR="00230BBD" w14:paraId="6387AA7E" w14:textId="77777777">
        <w:trPr>
          <w:trHeight w:hRule="exact" w:val="45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0FDC" w14:textId="77777777" w:rsidR="00230BBD" w:rsidRDefault="005E16A3">
            <w:pPr>
              <w:pStyle w:val="a5"/>
              <w:framePr w:w="9734" w:h="9758" w:wrap="none" w:vAnchor="page" w:hAnchor="page" w:x="1644" w:y="5879"/>
              <w:ind w:firstLine="180"/>
            </w:pPr>
            <w:r>
              <w:t>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C47D5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>Функціональні вимоги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C9935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(DHCP);</w:t>
            </w:r>
          </w:p>
          <w:p w14:paraId="53CE767F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Trunking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(DTP);</w:t>
            </w:r>
          </w:p>
          <w:p w14:paraId="32A4C3E0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proofErr w:type="spellStart"/>
            <w:r>
              <w:t>Auto</w:t>
            </w:r>
            <w:proofErr w:type="spellEnd"/>
            <w:r>
              <w:t xml:space="preserve"> </w:t>
            </w:r>
            <w:proofErr w:type="spellStart"/>
            <w:r>
              <w:t>negotiation</w:t>
            </w:r>
            <w:proofErr w:type="spellEnd"/>
            <w:r>
              <w:t xml:space="preserve"> - на всіх портах автоматично вибирає </w:t>
            </w:r>
            <w:proofErr w:type="spellStart"/>
            <w:r>
              <w:t>напів</w:t>
            </w:r>
            <w:proofErr w:type="spellEnd"/>
            <w:r>
              <w:t xml:space="preserve"> або </w:t>
            </w:r>
            <w:proofErr w:type="spellStart"/>
            <w:r>
              <w:t>повнодуплексний</w:t>
            </w:r>
            <w:proofErr w:type="spellEnd"/>
            <w:r>
              <w:t xml:space="preserve"> режим передачі для оптимізації пропускної здатності;</w:t>
            </w:r>
          </w:p>
          <w:p w14:paraId="75FB24C4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proofErr w:type="spellStart"/>
            <w:r>
              <w:t>Port</w:t>
            </w:r>
            <w:proofErr w:type="spellEnd"/>
            <w:r>
              <w:t xml:space="preserve"> </w:t>
            </w:r>
            <w:proofErr w:type="spellStart"/>
            <w:r>
              <w:t>Aggregation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</w:t>
            </w:r>
            <w:proofErr w:type="spellStart"/>
            <w:r>
              <w:t>PAgP</w:t>
            </w:r>
            <w:proofErr w:type="spellEnd"/>
            <w:r>
              <w:t>);</w:t>
            </w:r>
          </w:p>
          <w:p w14:paraId="3EBE5C7A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Aggregation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(LACP);</w:t>
            </w:r>
          </w:p>
          <w:p w14:paraId="27EE961B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media-dependent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crossover</w:t>
            </w:r>
            <w:proofErr w:type="spellEnd"/>
            <w:r>
              <w:t xml:space="preserve"> (MDIX);</w:t>
            </w:r>
          </w:p>
          <w:p w14:paraId="07013EDD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proofErr w:type="spellStart"/>
            <w:r>
              <w:t>Unidirectional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(UDLD);</w:t>
            </w:r>
          </w:p>
          <w:p w14:paraId="55D54879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(CDP);</w:t>
            </w:r>
          </w:p>
          <w:p w14:paraId="724A3FE4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proofErr w:type="spellStart"/>
            <w:r>
              <w:t>Local</w:t>
            </w:r>
            <w:proofErr w:type="spellEnd"/>
            <w:r>
              <w:t xml:space="preserve"> Proxy ARP;</w:t>
            </w:r>
          </w:p>
          <w:p w14:paraId="25820A49" w14:textId="77777777" w:rsidR="00230BBD" w:rsidRDefault="005E16A3">
            <w:pPr>
              <w:pStyle w:val="a5"/>
              <w:framePr w:w="9734" w:h="9758" w:wrap="none" w:vAnchor="page" w:hAnchor="page" w:x="1644" w:y="5879"/>
            </w:pPr>
            <w:r>
              <w:t xml:space="preserve">VLAN1 </w:t>
            </w:r>
            <w:proofErr w:type="spellStart"/>
            <w:r>
              <w:t>minimization</w:t>
            </w:r>
            <w:proofErr w:type="spellEnd"/>
            <w:r>
              <w:t>;</w:t>
            </w:r>
          </w:p>
          <w:p w14:paraId="08D1611F" w14:textId="77777777" w:rsidR="00230BBD" w:rsidRDefault="005E16A3">
            <w:pPr>
              <w:pStyle w:val="a5"/>
              <w:framePr w:w="9734" w:h="9758" w:wrap="none" w:vAnchor="page" w:hAnchor="page" w:x="1644" w:y="5879"/>
              <w:jc w:val="both"/>
            </w:pP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(IGMP) - відстеження для IPv4 і IPv6 і відстеження</w:t>
            </w:r>
          </w:p>
        </w:tc>
      </w:tr>
    </w:tbl>
    <w:p w14:paraId="66A48182" w14:textId="77777777" w:rsidR="00230BBD" w:rsidRDefault="00230BBD">
      <w:pPr>
        <w:spacing w:line="1" w:lineRule="exact"/>
        <w:sectPr w:rsidR="00230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93AFB" w14:textId="77777777" w:rsidR="00230BBD" w:rsidRDefault="00230BBD">
      <w:pPr>
        <w:spacing w:line="1" w:lineRule="exact"/>
      </w:pPr>
    </w:p>
    <w:p w14:paraId="0D289876" w14:textId="77777777" w:rsidR="00230BBD" w:rsidRDefault="005E16A3">
      <w:pPr>
        <w:pStyle w:val="a9"/>
        <w:framePr w:wrap="none" w:vAnchor="page" w:hAnchor="page" w:x="6434" w:y="782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278"/>
        <w:gridCol w:w="5870"/>
      </w:tblGrid>
      <w:tr w:rsidR="00230BBD" w14:paraId="36BAE49C" w14:textId="77777777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DA235" w14:textId="77777777" w:rsidR="00230BBD" w:rsidRDefault="005E16A3">
            <w:pPr>
              <w:pStyle w:val="a5"/>
              <w:framePr w:w="9773" w:h="14506" w:wrap="none" w:vAnchor="page" w:hAnchor="page" w:x="1624" w:y="1319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4C610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F227D" w14:textId="77777777" w:rsidR="00230BBD" w:rsidRDefault="005E16A3">
            <w:pPr>
              <w:pStyle w:val="a5"/>
              <w:framePr w:w="9773" w:h="14506" w:wrap="none" w:vAnchor="page" w:hAnchor="page" w:x="1624" w:y="1319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5273483F" w14:textId="77777777" w:rsidTr="00F8655D">
        <w:trPr>
          <w:trHeight w:hRule="exact" w:val="39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0E49" w14:textId="77777777" w:rsidR="00230BBD" w:rsidRDefault="00230BBD">
            <w:pPr>
              <w:framePr w:w="9773" w:h="14506" w:wrap="none" w:vAnchor="page" w:hAnchor="page" w:x="1624" w:y="1319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E9A6" w14:textId="77777777" w:rsidR="00230BBD" w:rsidRDefault="00230BBD">
            <w:pPr>
              <w:framePr w:w="9773" w:h="14506" w:wrap="none" w:vAnchor="page" w:hAnchor="page" w:x="1624" w:y="1319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96B0F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Multicast</w:t>
            </w:r>
            <w:proofErr w:type="spellEnd"/>
            <w:r>
              <w:t xml:space="preserve"> </w:t>
            </w:r>
            <w:proofErr w:type="spellStart"/>
            <w:r>
              <w:t>Listener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(MLD) </w:t>
            </w:r>
            <w:proofErr w:type="spellStart"/>
            <w:r>
              <w:t>vl</w:t>
            </w:r>
            <w:proofErr w:type="spellEnd"/>
            <w:r>
              <w:t xml:space="preserve"> і v2 забезпечують швидке приєднання клієнта та вихід із багатоадресних потоків і обмежують інтенсивний трафік відео лише для запитувачів;</w:t>
            </w:r>
          </w:p>
          <w:p w14:paraId="5FFCEB8C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Per-port</w:t>
            </w:r>
            <w:proofErr w:type="spellEnd"/>
            <w:r>
              <w:t xml:space="preserve"> </w:t>
            </w:r>
            <w:proofErr w:type="spellStart"/>
            <w:r>
              <w:t>broadcast</w:t>
            </w:r>
            <w:proofErr w:type="spellEnd"/>
            <w:r>
              <w:t xml:space="preserve">, </w:t>
            </w:r>
            <w:proofErr w:type="spellStart"/>
            <w:r>
              <w:t>multicast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unicast</w:t>
            </w:r>
            <w:proofErr w:type="spellEnd"/>
            <w:r>
              <w:t xml:space="preserve"> </w:t>
            </w:r>
            <w:proofErr w:type="spellStart"/>
            <w:r>
              <w:t>storm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>;</w:t>
            </w:r>
          </w:p>
          <w:p w14:paraId="04E5568B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Cisco</w:t>
            </w:r>
            <w:proofErr w:type="spellEnd"/>
            <w:r>
              <w:t xml:space="preserve"> VLAN </w:t>
            </w:r>
            <w:proofErr w:type="spellStart"/>
            <w:r>
              <w:t>Trunking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(VTP);</w:t>
            </w:r>
          </w:p>
          <w:p w14:paraId="6D35CF8F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Layer</w:t>
            </w:r>
            <w:proofErr w:type="spellEnd"/>
            <w:r>
              <w:t xml:space="preserve"> 2 </w:t>
            </w:r>
            <w:proofErr w:type="spellStart"/>
            <w:r>
              <w:t>trace</w:t>
            </w:r>
            <w:proofErr w:type="spellEnd"/>
            <w:r>
              <w:t xml:space="preserve"> </w:t>
            </w:r>
            <w:proofErr w:type="spellStart"/>
            <w:r>
              <w:t>route</w:t>
            </w:r>
            <w:proofErr w:type="spellEnd"/>
            <w:r>
              <w:t>;</w:t>
            </w:r>
          </w:p>
          <w:p w14:paraId="4468A293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Trivial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(TFTP);</w:t>
            </w:r>
          </w:p>
          <w:p w14:paraId="7D31C487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Switching</w:t>
            </w:r>
            <w:proofErr w:type="spellEnd"/>
            <w:r>
              <w:t xml:space="preserve"> </w:t>
            </w:r>
            <w:proofErr w:type="spellStart"/>
            <w:r>
              <w:t>Database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(SDM);</w:t>
            </w:r>
          </w:p>
          <w:p w14:paraId="794D7B28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Multicast</w:t>
            </w:r>
            <w:proofErr w:type="spellEnd"/>
            <w:r>
              <w:t xml:space="preserve"> VLAN </w:t>
            </w:r>
            <w:proofErr w:type="spellStart"/>
            <w:r>
              <w:t>Registration</w:t>
            </w:r>
            <w:proofErr w:type="spellEnd"/>
            <w:r>
              <w:t xml:space="preserve"> (MVR);</w:t>
            </w:r>
          </w:p>
          <w:p w14:paraId="2C7AA126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Voice</w:t>
            </w:r>
            <w:proofErr w:type="spellEnd"/>
            <w:r>
              <w:t xml:space="preserve"> VLAN;</w:t>
            </w:r>
          </w:p>
          <w:p w14:paraId="7784ECC4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sFlow</w:t>
            </w:r>
            <w:proofErr w:type="spellEnd"/>
            <w:r>
              <w:t>;</w:t>
            </w:r>
          </w:p>
          <w:p w14:paraId="417C23B9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Timing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(NTP).</w:t>
            </w:r>
          </w:p>
        </w:tc>
      </w:tr>
      <w:tr w:rsidR="00230BBD" w14:paraId="5A38C2B6" w14:textId="77777777">
        <w:trPr>
          <w:trHeight w:hRule="exact" w:val="3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78323" w14:textId="77777777" w:rsidR="00230BBD" w:rsidRDefault="005E16A3">
            <w:pPr>
              <w:pStyle w:val="a5"/>
              <w:framePr w:w="9773" w:h="14506" w:wrap="none" w:vAnchor="page" w:hAnchor="page" w:x="1624" w:y="1319"/>
              <w:ind w:firstLine="180"/>
            </w:pPr>
            <w: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E9EEB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r>
              <w:t xml:space="preserve">Функції </w:t>
            </w:r>
            <w:proofErr w:type="spellStart"/>
            <w:r>
              <w:t>QoS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388F8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r>
              <w:t xml:space="preserve">802. </w:t>
            </w:r>
            <w:r w:rsidR="006E7077">
              <w:t>1</w:t>
            </w:r>
            <w:r>
              <w:t xml:space="preserve">p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(</w:t>
            </w:r>
            <w:proofErr w:type="spellStart"/>
            <w:r>
              <w:t>CoS</w:t>
            </w:r>
            <w:proofErr w:type="spellEnd"/>
            <w:r>
              <w:t>);</w:t>
            </w:r>
          </w:p>
          <w:p w14:paraId="1BAA65A4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Shaped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Robin</w:t>
            </w:r>
            <w:proofErr w:type="spellEnd"/>
            <w:r>
              <w:t xml:space="preserve"> (SRR) планування та уникнення перевантажень </w:t>
            </w:r>
            <w:proofErr w:type="spellStart"/>
            <w:r>
              <w:t>Weighted</w:t>
            </w:r>
            <w:proofErr w:type="spellEnd"/>
            <w:r>
              <w:t xml:space="preserve"> </w:t>
            </w:r>
            <w:proofErr w:type="spellStart"/>
            <w:r>
              <w:t>Tail</w:t>
            </w:r>
            <w:proofErr w:type="spellEnd"/>
            <w:r>
              <w:t xml:space="preserve"> </w:t>
            </w:r>
            <w:proofErr w:type="spellStart"/>
            <w:r>
              <w:t>Drop</w:t>
            </w:r>
            <w:proofErr w:type="spellEnd"/>
            <w:r>
              <w:t xml:space="preserve"> (WTD);</w:t>
            </w:r>
          </w:p>
          <w:p w14:paraId="730A0C5B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AutoQoS</w:t>
            </w:r>
            <w:proofErr w:type="spellEnd"/>
            <w:r>
              <w:t>;</w:t>
            </w:r>
          </w:p>
          <w:p w14:paraId="6388FFB5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Trust</w:t>
            </w:r>
            <w:proofErr w:type="spellEnd"/>
            <w:r>
              <w:t xml:space="preserve"> </w:t>
            </w:r>
            <w:proofErr w:type="spellStart"/>
            <w:r>
              <w:t>boundary</w:t>
            </w:r>
            <w:proofErr w:type="spellEnd"/>
            <w:r>
              <w:t xml:space="preserve"> - налаштувати довіру на основі пристрою;</w:t>
            </w:r>
          </w:p>
          <w:p w14:paraId="19C6BE50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QoS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classification</w:t>
            </w:r>
            <w:proofErr w:type="spellEnd"/>
            <w:r>
              <w:t>;</w:t>
            </w:r>
          </w:p>
          <w:p w14:paraId="787FCAB1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QoS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Differentiated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(DSCP) </w:t>
            </w:r>
            <w:proofErr w:type="spellStart"/>
            <w:r>
              <w:t>mapping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filtering</w:t>
            </w:r>
            <w:proofErr w:type="spellEnd"/>
            <w:r>
              <w:t>;</w:t>
            </w:r>
          </w:p>
          <w:p w14:paraId="598FDB04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Ingress</w:t>
            </w:r>
            <w:proofErr w:type="spellEnd"/>
            <w:r>
              <w:t xml:space="preserve"> </w:t>
            </w:r>
            <w:proofErr w:type="spellStart"/>
            <w:r>
              <w:t>policing</w:t>
            </w:r>
            <w:proofErr w:type="spellEnd"/>
            <w:r>
              <w:t>;</w:t>
            </w:r>
          </w:p>
          <w:p w14:paraId="7ED205E3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Eight</w:t>
            </w:r>
            <w:proofErr w:type="spellEnd"/>
            <w:r>
              <w:t xml:space="preserve"> </w:t>
            </w:r>
            <w:proofErr w:type="spellStart"/>
            <w:r>
              <w:t>egress</w:t>
            </w:r>
            <w:proofErr w:type="spellEnd"/>
            <w:r>
              <w:t xml:space="preserve"> </w:t>
            </w:r>
            <w:proofErr w:type="spellStart"/>
            <w:r>
              <w:t>queues</w:t>
            </w:r>
            <w:proofErr w:type="spellEnd"/>
            <w:r>
              <w:t>;</w:t>
            </w:r>
          </w:p>
        </w:tc>
      </w:tr>
      <w:tr w:rsidR="00230BBD" w14:paraId="4AB51432" w14:textId="77777777">
        <w:trPr>
          <w:trHeight w:hRule="exact" w:val="18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293A9" w14:textId="77777777" w:rsidR="00230BBD" w:rsidRDefault="005E16A3">
            <w:pPr>
              <w:pStyle w:val="a5"/>
              <w:framePr w:w="9773" w:h="14506" w:wrap="none" w:vAnchor="page" w:hAnchor="page" w:x="1624" w:y="1319"/>
              <w:ind w:firstLine="180"/>
            </w:pPr>
            <w: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7A889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r>
              <w:t xml:space="preserve">Резервування та </w:t>
            </w:r>
            <w:proofErr w:type="spellStart"/>
            <w:r>
              <w:t>відмовостійкість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9906C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r>
              <w:t xml:space="preserve">IEEE 802.1s/w </w:t>
            </w: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(RSTP)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(MSTP);</w:t>
            </w:r>
          </w:p>
          <w:p w14:paraId="3336545B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Per</w:t>
            </w:r>
            <w:proofErr w:type="spellEnd"/>
            <w:r>
              <w:t xml:space="preserve">-VLAN </w:t>
            </w: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(PVRST+);</w:t>
            </w:r>
          </w:p>
          <w:p w14:paraId="464EE7B9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Switch-port</w:t>
            </w:r>
            <w:proofErr w:type="spellEnd"/>
            <w:r>
              <w:t xml:space="preserve"> </w:t>
            </w:r>
            <w:proofErr w:type="spellStart"/>
            <w:r>
              <w:t>auto-recovery</w:t>
            </w:r>
            <w:proofErr w:type="spellEnd"/>
            <w:r>
              <w:t xml:space="preserve"> (</w:t>
            </w:r>
            <w:proofErr w:type="spellStart"/>
            <w:r>
              <w:t>error</w:t>
            </w:r>
            <w:proofErr w:type="spellEnd"/>
            <w:r>
              <w:t xml:space="preserve"> </w:t>
            </w:r>
            <w:proofErr w:type="spellStart"/>
            <w:r>
              <w:t>disable</w:t>
            </w:r>
            <w:proofErr w:type="spellEnd"/>
            <w:r>
              <w:t>);</w:t>
            </w:r>
          </w:p>
          <w:p w14:paraId="5C1C74AE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tracking</w:t>
            </w:r>
            <w:proofErr w:type="spellEnd"/>
            <w:r>
              <w:t>;</w:t>
            </w:r>
          </w:p>
        </w:tc>
      </w:tr>
      <w:tr w:rsidR="00230BBD" w14:paraId="7E87A8F2" w14:textId="77777777">
        <w:trPr>
          <w:trHeight w:hRule="exact" w:val="15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4ABF7" w14:textId="77777777" w:rsidR="00230BBD" w:rsidRDefault="005E16A3">
            <w:pPr>
              <w:pStyle w:val="a5"/>
              <w:framePr w:w="9773" w:h="14506" w:wrap="none" w:vAnchor="page" w:hAnchor="page" w:x="1624" w:y="1319"/>
              <w:ind w:firstLine="180"/>
            </w:pPr>
            <w: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5E87D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r>
              <w:t>Агрегація інтерфейсів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4E15E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r>
              <w:t xml:space="preserve">IEEE 802.3ad </w:t>
            </w: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Aggregation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(LACP);</w:t>
            </w:r>
          </w:p>
          <w:p w14:paraId="6E86CACE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He</w:t>
            </w:r>
            <w:proofErr w:type="spellEnd"/>
            <w:r>
              <w:t xml:space="preserve"> менше 8 </w:t>
            </w:r>
            <w:proofErr w:type="spellStart"/>
            <w:r>
              <w:t>агрегаційних</w:t>
            </w:r>
            <w:proofErr w:type="spellEnd"/>
            <w:r>
              <w:t xml:space="preserve"> груп;</w:t>
            </w:r>
          </w:p>
          <w:p w14:paraId="441F442F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r>
              <w:t>Агрегування не менше 8 портів в рамках однієї групи.</w:t>
            </w:r>
          </w:p>
        </w:tc>
      </w:tr>
      <w:tr w:rsidR="00230BBD" w14:paraId="66964659" w14:textId="77777777">
        <w:trPr>
          <w:trHeight w:hRule="exact" w:val="27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93F01" w14:textId="77777777" w:rsidR="00230BBD" w:rsidRDefault="005E16A3">
            <w:pPr>
              <w:pStyle w:val="a5"/>
              <w:framePr w:w="9773" w:h="14506" w:wrap="none" w:vAnchor="page" w:hAnchor="page" w:x="1624" w:y="1319"/>
              <w:ind w:firstLine="180"/>
            </w:pPr>
            <w:r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2E334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r>
              <w:t>Безпека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31391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Comprehensive</w:t>
            </w:r>
            <w:proofErr w:type="spellEnd"/>
            <w:r>
              <w:t xml:space="preserve"> 802.</w:t>
            </w:r>
            <w:r w:rsidR="006E7077">
              <w:t>1</w:t>
            </w:r>
            <w:r>
              <w:t>Х;</w:t>
            </w:r>
          </w:p>
          <w:p w14:paraId="084254B5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r>
              <w:t xml:space="preserve">802. </w:t>
            </w:r>
            <w:r w:rsidR="006E7077">
              <w:t>1</w:t>
            </w:r>
            <w:r>
              <w:t xml:space="preserve">Х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Edge</w:t>
            </w:r>
            <w:proofErr w:type="spellEnd"/>
            <w:r>
              <w:t xml:space="preserve"> Access </w:t>
            </w:r>
            <w:proofErr w:type="spellStart"/>
            <w:r>
              <w:t>Topology</w:t>
            </w:r>
            <w:proofErr w:type="spellEnd"/>
            <w:r>
              <w:t xml:space="preserve"> (NEAT);</w:t>
            </w:r>
          </w:p>
          <w:p w14:paraId="73B84B9D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r>
              <w:t>IEEE 802.</w:t>
            </w:r>
            <w:r w:rsidR="006E7077">
              <w:t>1</w:t>
            </w:r>
            <w:r>
              <w:t xml:space="preserve">X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  <w:r>
              <w:t>;</w:t>
            </w:r>
          </w:p>
          <w:p w14:paraId="0039C3A8" w14:textId="77777777" w:rsidR="00230BBD" w:rsidRDefault="005E16A3">
            <w:pPr>
              <w:pStyle w:val="a5"/>
              <w:framePr w:w="9773" w:h="14506" w:wrap="none" w:vAnchor="page" w:hAnchor="page" w:x="1624" w:y="1319"/>
            </w:pP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disable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-VLAN MAC </w:t>
            </w:r>
            <w:proofErr w:type="spellStart"/>
            <w:r>
              <w:t>learning</w:t>
            </w:r>
            <w:proofErr w:type="spellEnd"/>
            <w:r>
              <w:t>;</w:t>
            </w:r>
          </w:p>
          <w:p w14:paraId="4313B868" w14:textId="77777777" w:rsidR="00230BBD" w:rsidRDefault="005E16A3">
            <w:pPr>
              <w:pStyle w:val="a5"/>
              <w:framePr w:w="9773" w:h="14506" w:wrap="none" w:vAnchor="page" w:hAnchor="page" w:x="1624" w:y="1319"/>
              <w:jc w:val="both"/>
            </w:pPr>
            <w:proofErr w:type="spellStart"/>
            <w:r>
              <w:t>Multidomain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 xml:space="preserve"> - дозволяє ІР-телефону та ПК </w:t>
            </w:r>
            <w:proofErr w:type="spellStart"/>
            <w:r>
              <w:t>автентифікуватись</w:t>
            </w:r>
            <w:proofErr w:type="spellEnd"/>
            <w:r>
              <w:t xml:space="preserve"> на одному порту комутатора, будучи розміщеними у відповідних VLAN голосу та даних;</w:t>
            </w:r>
          </w:p>
        </w:tc>
      </w:tr>
    </w:tbl>
    <w:p w14:paraId="2E15A105" w14:textId="77777777" w:rsidR="00230BBD" w:rsidRDefault="00230BBD">
      <w:pPr>
        <w:spacing w:line="1" w:lineRule="exact"/>
        <w:sectPr w:rsidR="00230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F0ABF" w14:textId="77777777" w:rsidR="00230BBD" w:rsidRDefault="00230BBD">
      <w:pPr>
        <w:spacing w:line="1" w:lineRule="exact"/>
      </w:pPr>
    </w:p>
    <w:p w14:paraId="37DBF144" w14:textId="77777777" w:rsidR="00230BBD" w:rsidRDefault="005E16A3">
      <w:pPr>
        <w:pStyle w:val="a9"/>
        <w:framePr w:wrap="none" w:vAnchor="page" w:hAnchor="page" w:x="6434" w:y="787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274"/>
        <w:gridCol w:w="5866"/>
      </w:tblGrid>
      <w:tr w:rsidR="00230BBD" w14:paraId="3E63C06A" w14:textId="77777777">
        <w:trPr>
          <w:trHeight w:hRule="exact"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39A2B" w14:textId="77777777" w:rsidR="00230BBD" w:rsidRDefault="005E16A3">
            <w:pPr>
              <w:pStyle w:val="a5"/>
              <w:framePr w:w="9763" w:h="14458" w:wrap="none" w:vAnchor="page" w:hAnchor="page" w:x="1629" w:y="1329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E1CA4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DA22F" w14:textId="77777777" w:rsidR="00230BBD" w:rsidRDefault="005E16A3">
            <w:pPr>
              <w:pStyle w:val="a5"/>
              <w:framePr w:w="9763" w:h="14458" w:wrap="none" w:vAnchor="page" w:hAnchor="page" w:x="1629" w:y="1329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57F16D51" w14:textId="77777777" w:rsidTr="00F8655D">
        <w:trPr>
          <w:trHeight w:hRule="exact" w:val="13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96619" w14:textId="77777777" w:rsidR="00230BBD" w:rsidRDefault="00230BBD">
            <w:pPr>
              <w:framePr w:w="9763" w:h="14458" w:wrap="none" w:vAnchor="page" w:hAnchor="page" w:x="1629" w:y="1329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E7A6B" w14:textId="77777777" w:rsidR="00230BBD" w:rsidRDefault="00230BBD">
            <w:pPr>
              <w:framePr w:w="9763" w:h="14458" w:wrap="none" w:vAnchor="page" w:hAnchor="page" w:x="1629" w:y="1329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B0A3B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proofErr w:type="spellStart"/>
            <w:r>
              <w:t>Authentication</w:t>
            </w:r>
            <w:proofErr w:type="spellEnd"/>
            <w:r>
              <w:t xml:space="preserve">, </w:t>
            </w:r>
            <w:proofErr w:type="spellStart"/>
            <w:r>
              <w:t>Authorization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Accounting</w:t>
            </w:r>
            <w:proofErr w:type="spellEnd"/>
            <w:r>
              <w:t xml:space="preserve"> (AAA) </w:t>
            </w:r>
            <w:proofErr w:type="spellStart"/>
            <w:r>
              <w:t>command</w:t>
            </w:r>
            <w:proofErr w:type="spellEnd"/>
            <w:r>
              <w:t xml:space="preserve"> </w:t>
            </w:r>
            <w:proofErr w:type="spellStart"/>
            <w:r>
              <w:t>authorization</w:t>
            </w:r>
            <w:proofErr w:type="spellEnd"/>
            <w:r>
              <w:t xml:space="preserve"> - у </w:t>
            </w:r>
            <w:proofErr w:type="spellStart"/>
            <w:r>
              <w:t>PnP</w:t>
            </w:r>
            <w:proofErr w:type="spellEnd"/>
            <w:r>
              <w:t xml:space="preserve">, щоб увімкнути безперебійне надання </w:t>
            </w:r>
            <w:proofErr w:type="spellStart"/>
            <w:r>
              <w:t>PnP</w:t>
            </w:r>
            <w:proofErr w:type="spellEnd"/>
            <w:r>
              <w:t>;</w:t>
            </w:r>
          </w:p>
          <w:p w14:paraId="7864251D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t xml:space="preserve">Access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Lists</w:t>
            </w:r>
            <w:proofErr w:type="spellEnd"/>
            <w:r>
              <w:t xml:space="preserve"> (</w:t>
            </w:r>
            <w:proofErr w:type="spellStart"/>
            <w:r>
              <w:t>ACLs</w:t>
            </w:r>
            <w:proofErr w:type="spellEnd"/>
            <w:r>
              <w:t>) для елементів безпеки IPv6 і IPv4 і якості обслуговування (</w:t>
            </w:r>
            <w:proofErr w:type="spellStart"/>
            <w:r>
              <w:t>QoS</w:t>
            </w:r>
            <w:proofErr w:type="spellEnd"/>
            <w:r>
              <w:t>) ACL (АСЕ);</w:t>
            </w:r>
          </w:p>
          <w:p w14:paraId="34F0C5C4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proofErr w:type="spellStart"/>
            <w:r>
              <w:t>Port-based</w:t>
            </w:r>
            <w:proofErr w:type="spellEnd"/>
            <w:r>
              <w:t xml:space="preserve"> </w:t>
            </w:r>
            <w:proofErr w:type="spellStart"/>
            <w:r>
              <w:t>ACLs</w:t>
            </w:r>
            <w:proofErr w:type="spellEnd"/>
            <w:r>
              <w:t xml:space="preserve"> - для інтерфейсів рівня 2, щоб дозволити застосовувати політики безпеки до окремих портів комутатора;</w:t>
            </w:r>
          </w:p>
          <w:p w14:paraId="13DFD057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t xml:space="preserve">SSH, </w:t>
            </w:r>
            <w:proofErr w:type="spellStart"/>
            <w:r>
              <w:t>Kerberos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SNMP v3 - забезпечення безпеки мережі шляхом шифрування трафіку адміністратора під час сеансів </w:t>
            </w:r>
            <w:proofErr w:type="spellStart"/>
            <w:r>
              <w:t>Telnet</w:t>
            </w:r>
            <w:proofErr w:type="spellEnd"/>
            <w:r>
              <w:t xml:space="preserve"> і SNMP. Для SSH, </w:t>
            </w:r>
            <w:proofErr w:type="spellStart"/>
            <w:r>
              <w:t>Kerberos</w:t>
            </w:r>
            <w:proofErr w:type="spellEnd"/>
            <w:r>
              <w:t xml:space="preserve"> і криптографічної версії SNMP v3; SPAN - з підтримкою </w:t>
            </w:r>
            <w:proofErr w:type="spellStart"/>
            <w:r>
              <w:t>двонаправленої</w:t>
            </w:r>
            <w:proofErr w:type="spellEnd"/>
            <w:r>
              <w:t xml:space="preserve"> передачі даних, що дозволяє системі виявлення вторгнень </w:t>
            </w:r>
            <w:proofErr w:type="spellStart"/>
            <w:r>
              <w:t>Cisco</w:t>
            </w:r>
            <w:proofErr w:type="spellEnd"/>
            <w:r>
              <w:t xml:space="preserve"> (IDS) діяти при виявленні зловмисника;</w:t>
            </w:r>
          </w:p>
          <w:p w14:paraId="0C484ECF" w14:textId="77777777" w:rsidR="00230BBD" w:rsidRDefault="005E16A3">
            <w:pPr>
              <w:pStyle w:val="a5"/>
              <w:framePr w:w="9763" w:h="14458" w:wrap="none" w:vAnchor="page" w:hAnchor="page" w:x="1629" w:y="1329"/>
              <w:tabs>
                <w:tab w:val="left" w:pos="1949"/>
                <w:tab w:val="left" w:pos="4368"/>
              </w:tabs>
              <w:jc w:val="both"/>
            </w:pPr>
            <w:r>
              <w:t xml:space="preserve">TACACS+ </w:t>
            </w:r>
            <w:proofErr w:type="spellStart"/>
            <w:r>
              <w:t>and</w:t>
            </w:r>
            <w:proofErr w:type="spellEnd"/>
            <w:r>
              <w:t xml:space="preserve"> RADIUS </w:t>
            </w:r>
            <w:proofErr w:type="spellStart"/>
            <w:r>
              <w:t>authentication</w:t>
            </w:r>
            <w:proofErr w:type="spellEnd"/>
            <w:r>
              <w:t xml:space="preserve"> - для полегшення</w:t>
            </w:r>
            <w:r>
              <w:tab/>
              <w:t>централізованого</w:t>
            </w:r>
            <w:r>
              <w:tab/>
              <w:t>керування</w:t>
            </w:r>
          </w:p>
          <w:p w14:paraId="4D040D53" w14:textId="77777777" w:rsidR="00230BBD" w:rsidRDefault="005E16A3">
            <w:pPr>
              <w:pStyle w:val="a5"/>
              <w:framePr w:w="9763" w:h="14458" w:wrap="none" w:vAnchor="page" w:hAnchor="page" w:x="1629" w:y="1329"/>
              <w:tabs>
                <w:tab w:val="left" w:pos="2448"/>
                <w:tab w:val="left" w:pos="4368"/>
              </w:tabs>
              <w:jc w:val="both"/>
            </w:pPr>
            <w:r>
              <w:t>комутатором і обмеження можливості неавторизованих</w:t>
            </w:r>
            <w:r>
              <w:tab/>
              <w:t>користувачів</w:t>
            </w:r>
            <w:r>
              <w:tab/>
              <w:t>змінювати</w:t>
            </w:r>
          </w:p>
          <w:p w14:paraId="2F8016D9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t>конфігурацію;</w:t>
            </w:r>
          </w:p>
          <w:p w14:paraId="5FF959AC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t xml:space="preserve">МАС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>;</w:t>
            </w:r>
          </w:p>
          <w:p w14:paraId="7BF20953" w14:textId="77777777" w:rsidR="00230BBD" w:rsidRDefault="005E16A3">
            <w:pPr>
              <w:pStyle w:val="a5"/>
              <w:framePr w:w="9763" w:h="14458" w:wrap="none" w:vAnchor="page" w:hAnchor="page" w:x="1629" w:y="1329"/>
              <w:jc w:val="both"/>
            </w:pPr>
            <w:r>
              <w:t xml:space="preserve">МАС </w:t>
            </w:r>
            <w:proofErr w:type="spellStart"/>
            <w:r>
              <w:t>Authentication</w:t>
            </w:r>
            <w:proofErr w:type="spellEnd"/>
            <w:r>
              <w:t xml:space="preserve"> </w:t>
            </w:r>
            <w:proofErr w:type="spellStart"/>
            <w:r>
              <w:t>Bypass</w:t>
            </w:r>
            <w:proofErr w:type="spellEnd"/>
            <w:r>
              <w:t xml:space="preserve"> (МАВ)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WebAuth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downloadable</w:t>
            </w:r>
            <w:proofErr w:type="spellEnd"/>
            <w:r>
              <w:t xml:space="preserve"> </w:t>
            </w:r>
            <w:proofErr w:type="spellStart"/>
            <w:r>
              <w:t>ACLs</w:t>
            </w:r>
            <w:proofErr w:type="spellEnd"/>
            <w:r>
              <w:t xml:space="preserve"> - щоб дозволити завантаження ACL для кожного користувача з </w:t>
            </w: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 xml:space="preserve"> (ISE) як примусове застосування політики після автентифікації за допомогою МАВ або веб-автентифікації на додаток до IEEE 802. ЇХ;</w:t>
            </w:r>
          </w:p>
          <w:p w14:paraId="0F5CC04C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 xml:space="preserve"> </w:t>
            </w:r>
            <w:proofErr w:type="spellStart"/>
            <w:r>
              <w:t>redirection</w:t>
            </w:r>
            <w:proofErr w:type="spellEnd"/>
            <w:r>
              <w:t>;</w:t>
            </w:r>
          </w:p>
          <w:p w14:paraId="7449E2EC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proofErr w:type="spellStart"/>
            <w:r>
              <w:t>Multilevel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console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>;</w:t>
            </w:r>
          </w:p>
          <w:p w14:paraId="5193643B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proofErr w:type="spellStart"/>
            <w:r>
              <w:t>Bridge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(BPDU) </w:t>
            </w:r>
            <w:proofErr w:type="spellStart"/>
            <w:r>
              <w:t>Guard</w:t>
            </w:r>
            <w:proofErr w:type="spellEnd"/>
            <w:r>
              <w:t>;</w:t>
            </w:r>
          </w:p>
          <w:p w14:paraId="1E7905E0" w14:textId="77777777" w:rsidR="00230BBD" w:rsidRDefault="005E16A3">
            <w:pPr>
              <w:pStyle w:val="a5"/>
              <w:framePr w:w="9763" w:h="14458" w:wrap="none" w:vAnchor="page" w:hAnchor="page" w:x="1629" w:y="1329"/>
              <w:jc w:val="both"/>
            </w:pPr>
            <w:r>
              <w:t xml:space="preserve">IP 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- обмеження IP-трафіку на </w:t>
            </w:r>
            <w:proofErr w:type="spellStart"/>
            <w:r>
              <w:t>немаршрутизованих</w:t>
            </w:r>
            <w:proofErr w:type="spellEnd"/>
            <w:r>
              <w:t xml:space="preserve"> інтерфейсах рівня 2 шляхом фільтрації трафіку на основі бази даних прив’язування протоколу динамічної конфігурації </w:t>
            </w:r>
            <w:proofErr w:type="spellStart"/>
            <w:r>
              <w:t>хоста</w:t>
            </w:r>
            <w:proofErr w:type="spellEnd"/>
            <w:r>
              <w:t xml:space="preserve"> (DHCP) або шляхом ручного налаштування прив’язок джерела IP;</w:t>
            </w:r>
          </w:p>
          <w:p w14:paraId="23E31F12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t xml:space="preserve">SSH v2 - використання цифрових сертифікатів для автентифікації між користувачем і сервером;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Root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(STRG);</w:t>
            </w:r>
          </w:p>
          <w:p w14:paraId="5B2BADF5" w14:textId="77777777" w:rsidR="00230BBD" w:rsidRDefault="005E16A3">
            <w:pPr>
              <w:pStyle w:val="a5"/>
              <w:framePr w:w="9763" w:h="14458" w:wrap="none" w:vAnchor="page" w:hAnchor="page" w:x="1629" w:y="1329"/>
              <w:jc w:val="both"/>
            </w:pP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(IGMP) </w:t>
            </w:r>
            <w:proofErr w:type="spellStart"/>
            <w:r>
              <w:t>filtering</w:t>
            </w:r>
            <w:proofErr w:type="spellEnd"/>
          </w:p>
          <w:p w14:paraId="35BD8797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t>MAC-</w:t>
            </w:r>
            <w:proofErr w:type="spellStart"/>
            <w:r>
              <w:t>based</w:t>
            </w:r>
            <w:proofErr w:type="spellEnd"/>
            <w:r>
              <w:t xml:space="preserve"> VLAN </w:t>
            </w:r>
            <w:proofErr w:type="spellStart"/>
            <w:r>
              <w:t>assignment</w:t>
            </w:r>
            <w:proofErr w:type="spellEnd"/>
            <w:r>
              <w:t>;</w:t>
            </w:r>
          </w:p>
          <w:p w14:paraId="430781CC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proofErr w:type="spellStart"/>
            <w:r>
              <w:t>Dynamic</w:t>
            </w:r>
            <w:proofErr w:type="spellEnd"/>
            <w:r>
              <w:t xml:space="preserve"> VLAN </w:t>
            </w:r>
            <w:proofErr w:type="spellStart"/>
            <w:r>
              <w:t>assignment</w:t>
            </w:r>
            <w:proofErr w:type="spellEnd"/>
            <w:r>
              <w:t xml:space="preserve"> (RFC 3580);</w:t>
            </w:r>
          </w:p>
          <w:p w14:paraId="120B5610" w14:textId="77777777" w:rsidR="00230BBD" w:rsidRDefault="005E16A3">
            <w:pPr>
              <w:pStyle w:val="a5"/>
              <w:framePr w:w="9763" w:h="14458" w:wrap="none" w:vAnchor="page" w:hAnchor="page" w:x="1629" w:y="1329"/>
            </w:pPr>
            <w:r>
              <w:t xml:space="preserve">IPv6 </w:t>
            </w:r>
            <w:proofErr w:type="spellStart"/>
            <w:r>
              <w:t>First-Hop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>;</w:t>
            </w:r>
          </w:p>
        </w:tc>
      </w:tr>
    </w:tbl>
    <w:p w14:paraId="63FB9D88" w14:textId="77777777" w:rsidR="00230BBD" w:rsidRDefault="00230BBD">
      <w:pPr>
        <w:spacing w:line="1" w:lineRule="exact"/>
        <w:sectPr w:rsidR="00230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D753D5" w14:textId="77777777" w:rsidR="00230BBD" w:rsidRDefault="00230BBD">
      <w:pPr>
        <w:spacing w:line="1" w:lineRule="exact"/>
      </w:pPr>
    </w:p>
    <w:p w14:paraId="4DB7DBA9" w14:textId="77777777" w:rsidR="00230BBD" w:rsidRDefault="005E16A3">
      <w:pPr>
        <w:pStyle w:val="a9"/>
        <w:framePr w:wrap="none" w:vAnchor="page" w:hAnchor="page" w:x="6444" w:y="782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269"/>
        <w:gridCol w:w="5851"/>
      </w:tblGrid>
      <w:tr w:rsidR="00230BBD" w14:paraId="3DACC3DE" w14:textId="77777777">
        <w:trPr>
          <w:trHeight w:hRule="exact"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2AE99" w14:textId="77777777" w:rsidR="00230BBD" w:rsidRDefault="005E16A3">
            <w:pPr>
              <w:pStyle w:val="a5"/>
              <w:framePr w:w="9744" w:h="14314" w:wrap="none" w:vAnchor="page" w:hAnchor="page" w:x="1639" w:y="1329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0F302" w14:textId="77777777" w:rsidR="00230BBD" w:rsidRDefault="005E16A3">
            <w:pPr>
              <w:pStyle w:val="a5"/>
              <w:framePr w:w="9744" w:h="14314" w:wrap="none" w:vAnchor="page" w:hAnchor="page" w:x="1639" w:y="1329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5BE3" w14:textId="77777777" w:rsidR="00230BBD" w:rsidRDefault="005E16A3">
            <w:pPr>
              <w:pStyle w:val="a5"/>
              <w:framePr w:w="9744" w:h="14314" w:wrap="none" w:vAnchor="page" w:hAnchor="page" w:x="1639" w:y="1329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28D666F5" w14:textId="77777777"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30287" w14:textId="77777777" w:rsidR="00230BBD" w:rsidRDefault="00230BBD">
            <w:pPr>
              <w:framePr w:w="9744" w:h="14314" w:wrap="none" w:vAnchor="page" w:hAnchor="page" w:x="1639" w:y="1329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B794" w14:textId="77777777" w:rsidR="00230BBD" w:rsidRDefault="00230BBD">
            <w:pPr>
              <w:framePr w:w="9744" w:h="14314" w:wrap="none" w:vAnchor="page" w:hAnchor="page" w:x="1639" w:y="1329"/>
              <w:rPr>
                <w:sz w:val="10"/>
                <w:szCs w:val="1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38DFE" w14:textId="77777777" w:rsidR="00230BBD" w:rsidRDefault="005E16A3">
            <w:pPr>
              <w:pStyle w:val="a5"/>
              <w:framePr w:w="9744" w:h="14314" w:wrap="none" w:vAnchor="page" w:hAnchor="page" w:x="1639" w:y="1329"/>
            </w:pPr>
            <w:proofErr w:type="spellStart"/>
            <w:r>
              <w:t>Private</w:t>
            </w:r>
            <w:proofErr w:type="spellEnd"/>
            <w:r>
              <w:t xml:space="preserve"> VLAN;</w:t>
            </w:r>
          </w:p>
          <w:p w14:paraId="5D4B3252" w14:textId="77777777" w:rsidR="00230BBD" w:rsidRDefault="005E16A3">
            <w:pPr>
              <w:pStyle w:val="a5"/>
              <w:framePr w:w="9744" w:h="14314" w:wrap="none" w:vAnchor="page" w:hAnchor="page" w:x="1639" w:y="1329"/>
              <w:spacing w:line="233" w:lineRule="auto"/>
            </w:pPr>
            <w:proofErr w:type="spellStart"/>
            <w:r>
              <w:t>Unicast</w:t>
            </w:r>
            <w:proofErr w:type="spellEnd"/>
            <w:r>
              <w:t xml:space="preserve">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Path</w:t>
            </w:r>
            <w:proofErr w:type="spellEnd"/>
            <w:r>
              <w:t xml:space="preserve"> </w:t>
            </w:r>
            <w:proofErr w:type="spellStart"/>
            <w:r>
              <w:t>Forwarding</w:t>
            </w:r>
            <w:proofErr w:type="spellEnd"/>
            <w:r>
              <w:t xml:space="preserve"> (</w:t>
            </w:r>
            <w:proofErr w:type="spellStart"/>
            <w:r>
              <w:t>uRPF</w:t>
            </w:r>
            <w:proofErr w:type="spellEnd"/>
            <w:r>
              <w:t>);</w:t>
            </w:r>
          </w:p>
        </w:tc>
      </w:tr>
      <w:tr w:rsidR="00230BBD" w14:paraId="2359A480" w14:textId="77777777">
        <w:trPr>
          <w:trHeight w:hRule="exact" w:val="43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87F73" w14:textId="77777777" w:rsidR="00230BBD" w:rsidRDefault="005E16A3">
            <w:pPr>
              <w:pStyle w:val="a5"/>
              <w:framePr w:w="9744" w:h="14314" w:wrap="none" w:vAnchor="page" w:hAnchor="page" w:x="1639" w:y="1329"/>
              <w:ind w:firstLine="180"/>
            </w:pPr>
            <w:r>
              <w:t>16.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E2C54" w14:textId="77777777" w:rsidR="00230BBD" w:rsidRDefault="005E16A3">
            <w:pPr>
              <w:pStyle w:val="a5"/>
              <w:framePr w:w="9744" w:h="14314" w:wrap="none" w:vAnchor="page" w:hAnchor="page" w:x="1639" w:y="1329"/>
            </w:pPr>
            <w:r>
              <w:t xml:space="preserve">Керування та пошук </w:t>
            </w:r>
            <w:proofErr w:type="spellStart"/>
            <w:r>
              <w:t>несправностей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76C47" w14:textId="77777777" w:rsidR="00230BBD" w:rsidRDefault="005E16A3">
            <w:pPr>
              <w:pStyle w:val="a5"/>
              <w:framePr w:w="9744" w:h="14314" w:wrap="none" w:vAnchor="page" w:hAnchor="page" w:x="1639" w:y="1329"/>
              <w:spacing w:line="233" w:lineRule="auto"/>
            </w:pPr>
            <w:r>
              <w:t xml:space="preserve">Можливість розгортання нульового дня, моніторингу, та керування мережею за допомогою </w:t>
            </w:r>
            <w:proofErr w:type="spellStart"/>
            <w:r>
              <w:t>Web</w:t>
            </w:r>
            <w:proofErr w:type="spellEnd"/>
            <w:r>
              <w:t xml:space="preserve"> UI - через </w:t>
            </w: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  <w:r>
              <w:t xml:space="preserve"> Professional; </w:t>
            </w:r>
            <w:proofErr w:type="spellStart"/>
            <w:r>
              <w:t>Bluetooth</w:t>
            </w:r>
            <w:proofErr w:type="spellEnd"/>
            <w:r>
              <w:t xml:space="preserve"> - підтримка зовнішнього </w:t>
            </w:r>
            <w:proofErr w:type="spellStart"/>
            <w:r>
              <w:t>Bluetooth</w:t>
            </w:r>
            <w:proofErr w:type="spellEnd"/>
            <w:r>
              <w:t xml:space="preserve">. Дає змогу доступ до CLI, </w:t>
            </w:r>
            <w:proofErr w:type="spellStart"/>
            <w:r>
              <w:t>Telnet</w:t>
            </w:r>
            <w:proofErr w:type="spellEnd"/>
            <w:r>
              <w:t xml:space="preserve">, 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Shell</w:t>
            </w:r>
            <w:proofErr w:type="spellEnd"/>
            <w:r>
              <w:t xml:space="preserve"> (SSH) та GUI (за допомогою браузера);</w:t>
            </w:r>
          </w:p>
          <w:p w14:paraId="0D81D0DD" w14:textId="77777777" w:rsidR="00230BBD" w:rsidRDefault="005E16A3">
            <w:pPr>
              <w:pStyle w:val="a5"/>
              <w:framePr w:w="9744" w:h="14314" w:wrap="none" w:vAnchor="page" w:hAnchor="page" w:x="1639" w:y="1329"/>
              <w:spacing w:line="233" w:lineRule="auto"/>
            </w:pPr>
            <w:r>
              <w:t>SSH v2;</w:t>
            </w:r>
          </w:p>
          <w:p w14:paraId="48366582" w14:textId="77777777" w:rsidR="00230BBD" w:rsidRDefault="005E16A3">
            <w:pPr>
              <w:pStyle w:val="a5"/>
              <w:framePr w:w="9744" w:h="14314" w:wrap="none" w:vAnchor="page" w:hAnchor="page" w:x="1639" w:y="1329"/>
              <w:spacing w:line="233" w:lineRule="auto"/>
            </w:pPr>
            <w:r>
              <w:t>CLI;</w:t>
            </w:r>
          </w:p>
          <w:p w14:paraId="69E1010B" w14:textId="77777777" w:rsidR="00230BBD" w:rsidRDefault="005E16A3">
            <w:pPr>
              <w:pStyle w:val="a5"/>
              <w:framePr w:w="9744" w:h="14314" w:wrap="none" w:vAnchor="page" w:hAnchor="page" w:x="1639" w:y="1329"/>
              <w:spacing w:line="233" w:lineRule="auto"/>
            </w:pPr>
            <w:proofErr w:type="spellStart"/>
            <w:r>
              <w:t>Web</w:t>
            </w:r>
            <w:proofErr w:type="spellEnd"/>
            <w:r>
              <w:t xml:space="preserve"> UI;</w:t>
            </w:r>
          </w:p>
          <w:p w14:paraId="77F1F482" w14:textId="77777777" w:rsidR="00230BBD" w:rsidRDefault="005E16A3">
            <w:pPr>
              <w:pStyle w:val="a5"/>
              <w:framePr w:w="9744" w:h="14314" w:wrap="none" w:vAnchor="page" w:hAnchor="page" w:x="1639" w:y="1329"/>
              <w:spacing w:line="233" w:lineRule="auto"/>
              <w:jc w:val="both"/>
            </w:pP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(SNMP) </w:t>
            </w:r>
            <w:proofErr w:type="spellStart"/>
            <w:r>
              <w:t>vl</w:t>
            </w:r>
            <w:proofErr w:type="spellEnd"/>
            <w:r>
              <w:t>, v2c, v3;</w:t>
            </w:r>
          </w:p>
          <w:p w14:paraId="183E268D" w14:textId="77777777" w:rsidR="00230BBD" w:rsidRDefault="005E16A3">
            <w:pPr>
              <w:pStyle w:val="a5"/>
              <w:framePr w:w="9744" w:h="14314" w:wrap="none" w:vAnchor="page" w:hAnchor="page" w:x="1639" w:y="1329"/>
              <w:spacing w:line="233" w:lineRule="auto"/>
            </w:pP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(LLDP); забезпечення різних рівнів доступу до пристрою; аутентифікація - локальна, RADIUS, TACACS+ ; </w:t>
            </w:r>
            <w:proofErr w:type="spellStart"/>
            <w:r>
              <w:t>syslog</w:t>
            </w:r>
            <w:proofErr w:type="spellEnd"/>
            <w:r>
              <w:t>.</w:t>
            </w:r>
          </w:p>
        </w:tc>
      </w:tr>
      <w:tr w:rsidR="00230BBD" w14:paraId="23EC58B1" w14:textId="77777777">
        <w:trPr>
          <w:trHeight w:hRule="exact" w:val="20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87B98" w14:textId="77777777" w:rsidR="00230BBD" w:rsidRDefault="005E16A3">
            <w:pPr>
              <w:pStyle w:val="a5"/>
              <w:framePr w:w="9744" w:h="14314" w:wrap="none" w:vAnchor="page" w:hAnchor="page" w:x="1639" w:y="1329"/>
              <w:ind w:firstLine="180"/>
            </w:pPr>
            <w:r>
              <w:t>17.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A5FCA" w14:textId="77777777" w:rsidR="00230BBD" w:rsidRDefault="005E16A3">
            <w:pPr>
              <w:pStyle w:val="a5"/>
              <w:framePr w:w="9744" w:h="14314" w:wrap="none" w:vAnchor="page" w:hAnchor="page" w:x="1639" w:y="1329"/>
            </w:pPr>
            <w:r>
              <w:t xml:space="preserve">Г </w:t>
            </w:r>
            <w:proofErr w:type="spellStart"/>
            <w:r>
              <w:t>арантійне</w:t>
            </w:r>
            <w:proofErr w:type="spellEnd"/>
            <w:r>
              <w:t xml:space="preserve"> обслуговування та сервісна підтримка.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9C5F6" w14:textId="77777777" w:rsidR="00230BBD" w:rsidRDefault="005E16A3">
            <w:pPr>
              <w:pStyle w:val="a5"/>
              <w:framePr w:w="9744" w:h="14314" w:wrap="none" w:vAnchor="page" w:hAnchor="page" w:x="1639" w:y="1329"/>
              <w:jc w:val="both"/>
            </w:pPr>
            <w:r>
              <w:t>Підтримка від виробника 8x5xNBD, що включає заміну обладнання не пізніше наступного робочого дня з моменту підтвердження несправності, а також право на оновлення програмного забезпечення обладнання в період гарантійного обслуговування на кожну одиницю обладнання щонайменше на 12 місяців.</w:t>
            </w:r>
          </w:p>
        </w:tc>
      </w:tr>
      <w:tr w:rsidR="00230BBD" w14:paraId="3DD979BA" w14:textId="77777777" w:rsidTr="00F8655D">
        <w:trPr>
          <w:trHeight w:hRule="exact" w:val="60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34E79" w14:textId="77777777" w:rsidR="00230BBD" w:rsidRDefault="005E16A3">
            <w:pPr>
              <w:pStyle w:val="a5"/>
              <w:framePr w:w="9744" w:h="14314" w:wrap="none" w:vAnchor="page" w:hAnchor="page" w:x="1639" w:y="1329"/>
              <w:ind w:firstLine="180"/>
            </w:pPr>
            <w:r>
              <w:t>18.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65F6F" w14:textId="77777777" w:rsidR="00230BBD" w:rsidRDefault="005E16A3">
            <w:pPr>
              <w:pStyle w:val="a5"/>
              <w:framePr w:w="9744" w:h="14314" w:wrap="none" w:vAnchor="page" w:hAnchor="page" w:x="1639" w:y="1329"/>
            </w:pPr>
            <w:r>
              <w:t>Додаткові вимоги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7F93E" w14:textId="77777777" w:rsidR="00230BBD" w:rsidRDefault="005E16A3">
            <w:pPr>
              <w:pStyle w:val="a5"/>
              <w:framePr w:w="9744" w:h="14314" w:wrap="none" w:vAnchor="page" w:hAnchor="page" w:x="1639" w:y="1329"/>
              <w:jc w:val="both"/>
            </w:pPr>
            <w:r>
              <w:t>Все запропоноване обладнання та ПЗ має бути від одного виробника та повністю сумісним між собою;</w:t>
            </w:r>
          </w:p>
          <w:p w14:paraId="50A1AA25" w14:textId="77777777" w:rsidR="00230BBD" w:rsidRDefault="005E16A3">
            <w:pPr>
              <w:pStyle w:val="a5"/>
              <w:framePr w:w="9744" w:h="14314" w:wrap="none" w:vAnchor="page" w:hAnchor="page" w:x="1639" w:y="1329"/>
              <w:jc w:val="both"/>
            </w:pPr>
            <w:r>
              <w:t xml:space="preserve">Все обладнання, що постачається має бути сумісним з існуючими системами управління та контролю доступу </w:t>
            </w:r>
            <w:proofErr w:type="spellStart"/>
            <w:r>
              <w:t>Cisco</w:t>
            </w:r>
            <w:proofErr w:type="spellEnd"/>
            <w:r>
              <w:t xml:space="preserve">, якщо у складі своєї пропозиції Учасник пропонує аналогічне обладнання іншого виробника, обов’язково необхідно надати лист від виробника </w:t>
            </w:r>
            <w:proofErr w:type="spellStart"/>
            <w:r>
              <w:t>Cisco</w:t>
            </w:r>
            <w:proofErr w:type="spellEnd"/>
            <w:r>
              <w:t xml:space="preserve"> щодо сумісності запропонованого обладнання з </w:t>
            </w:r>
            <w:proofErr w:type="spellStart"/>
            <w:r>
              <w:t>Cisco</w:t>
            </w:r>
            <w:proofErr w:type="spellEnd"/>
            <w:r>
              <w:t xml:space="preserve"> PRIME та </w:t>
            </w:r>
            <w:proofErr w:type="spellStart"/>
            <w:r>
              <w:t>Cisco</w:t>
            </w:r>
            <w:proofErr w:type="spellEnd"/>
            <w:r>
              <w:t xml:space="preserve"> ISE.</w:t>
            </w:r>
          </w:p>
          <w:p w14:paraId="65093990" w14:textId="77777777" w:rsidR="00230BBD" w:rsidRDefault="005E16A3" w:rsidP="006E7077">
            <w:pPr>
              <w:pStyle w:val="a5"/>
              <w:framePr w:w="9744" w:h="14314" w:wrap="none" w:vAnchor="page" w:hAnchor="page" w:x="1639" w:y="1329"/>
              <w:tabs>
                <w:tab w:val="left" w:pos="2045"/>
              </w:tabs>
              <w:jc w:val="both"/>
            </w:pPr>
            <w:r>
              <w:t>Обладнання повинно бути виготовлено в країнах, на які не пошир</w:t>
            </w:r>
            <w:r w:rsidR="006E7077">
              <w:t xml:space="preserve">юються обмеження в торговельних </w:t>
            </w:r>
            <w:r>
              <w:t>відносинах по торгових</w:t>
            </w:r>
            <w:r w:rsidR="006E7077">
              <w:t xml:space="preserve"> </w:t>
            </w:r>
            <w:r>
              <w:t>міжнародних договорах уряду України;</w:t>
            </w:r>
          </w:p>
          <w:p w14:paraId="2DF22746" w14:textId="77777777" w:rsidR="00230BBD" w:rsidRDefault="005E16A3">
            <w:pPr>
              <w:pStyle w:val="a5"/>
              <w:framePr w:w="9744" w:h="14314" w:wrap="none" w:vAnchor="page" w:hAnchor="page" w:x="1639" w:y="1329"/>
              <w:jc w:val="both"/>
            </w:pPr>
            <w:r>
              <w:t xml:space="preserve">Офіційне походження засобу на території держави, гарантійні зобов’язання, технічна підтримка від виробника та відповідність вимогам Замовника, має бути підтверджено офіційним </w:t>
            </w:r>
            <w:proofErr w:type="spellStart"/>
            <w:r>
              <w:t>авторизаційним</w:t>
            </w:r>
            <w:proofErr w:type="spellEnd"/>
            <w:r>
              <w:t xml:space="preserve"> листом від виробника (у разі надання </w:t>
            </w:r>
            <w:proofErr w:type="spellStart"/>
            <w:r>
              <w:t>авторизаційного</w:t>
            </w:r>
            <w:proofErr w:type="spellEnd"/>
            <w:r>
              <w:t xml:space="preserve"> листа від виробника іноземною мовою, цей лист повинен</w:t>
            </w:r>
          </w:p>
        </w:tc>
      </w:tr>
    </w:tbl>
    <w:p w14:paraId="5B1FB17B" w14:textId="77777777" w:rsidR="00230BBD" w:rsidRDefault="00230BBD">
      <w:pPr>
        <w:spacing w:line="1" w:lineRule="exact"/>
        <w:sectPr w:rsidR="00230B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E89E83" w14:textId="77777777" w:rsidR="00230BBD" w:rsidRDefault="00230BBD">
      <w:pPr>
        <w:spacing w:line="1" w:lineRule="exact"/>
      </w:pPr>
    </w:p>
    <w:p w14:paraId="1C15F7D6" w14:textId="77777777" w:rsidR="00230BBD" w:rsidRDefault="005E16A3">
      <w:pPr>
        <w:pStyle w:val="a9"/>
        <w:framePr w:wrap="none" w:vAnchor="page" w:hAnchor="page" w:x="6439" w:y="782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264"/>
        <w:gridCol w:w="5866"/>
      </w:tblGrid>
      <w:tr w:rsidR="00230BBD" w14:paraId="4E8026D5" w14:textId="77777777">
        <w:trPr>
          <w:trHeight w:hRule="exact" w:val="6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183F8" w14:textId="77777777" w:rsidR="00230BBD" w:rsidRDefault="005E16A3">
            <w:pPr>
              <w:pStyle w:val="a5"/>
              <w:framePr w:w="9744" w:h="4267" w:wrap="none" w:vAnchor="page" w:hAnchor="page" w:x="1639" w:y="1324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06F8D" w14:textId="77777777" w:rsidR="00230BBD" w:rsidRDefault="005E16A3">
            <w:pPr>
              <w:pStyle w:val="a5"/>
              <w:framePr w:w="9744" w:h="4267" w:wrap="none" w:vAnchor="page" w:hAnchor="page" w:x="1639" w:y="1324"/>
              <w:jc w:val="center"/>
            </w:pPr>
            <w:r>
              <w:rPr>
                <w:b/>
                <w:bCs/>
              </w:rPr>
              <w:t>Технічна характеристика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43F60" w14:textId="77777777" w:rsidR="00230BBD" w:rsidRDefault="005E16A3">
            <w:pPr>
              <w:pStyle w:val="a5"/>
              <w:framePr w:w="9744" w:h="4267" w:wrap="none" w:vAnchor="page" w:hAnchor="page" w:x="1639" w:y="1324"/>
              <w:jc w:val="center"/>
            </w:pPr>
            <w:r>
              <w:rPr>
                <w:b/>
                <w:bCs/>
              </w:rPr>
              <w:t>Опис</w:t>
            </w:r>
          </w:p>
        </w:tc>
      </w:tr>
      <w:tr w:rsidR="00230BBD" w14:paraId="6AE11FCA" w14:textId="77777777" w:rsidTr="00F8655D">
        <w:trPr>
          <w:trHeight w:hRule="exact" w:val="32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E94DE" w14:textId="77777777" w:rsidR="00230BBD" w:rsidRDefault="00230BBD">
            <w:pPr>
              <w:framePr w:w="9744" w:h="4267" w:wrap="none" w:vAnchor="page" w:hAnchor="page" w:x="1639" w:y="13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1DA2C" w14:textId="77777777" w:rsidR="00230BBD" w:rsidRDefault="00230BBD">
            <w:pPr>
              <w:framePr w:w="9744" w:h="4267" w:wrap="none" w:vAnchor="page" w:hAnchor="page" w:x="1639" w:y="1324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B956F" w14:textId="77777777" w:rsidR="00230BBD" w:rsidRDefault="005E16A3">
            <w:pPr>
              <w:pStyle w:val="a5"/>
              <w:framePr w:w="9744" w:h="4267" w:wrap="none" w:vAnchor="page" w:hAnchor="page" w:x="1639" w:y="1324"/>
              <w:jc w:val="both"/>
            </w:pPr>
            <w:r>
              <w:t>супроводжуватись перекладом на українську мову)</w:t>
            </w:r>
          </w:p>
          <w:p w14:paraId="33C0C028" w14:textId="77777777" w:rsidR="00230BBD" w:rsidRDefault="005E16A3">
            <w:pPr>
              <w:pStyle w:val="a5"/>
              <w:framePr w:w="9744" w:h="4267" w:wrap="none" w:vAnchor="page" w:hAnchor="page" w:x="1639" w:y="1324"/>
              <w:jc w:val="both"/>
            </w:pPr>
            <w:r>
              <w:t>Все обладнання повинно бути новим в оригінальній упаковці виробника, та таким, що не було у використанні та не було відновленим, не повинно мати статус EOL/EOS (</w:t>
            </w:r>
            <w:proofErr w:type="spellStart"/>
            <w:r>
              <w:t>End-of-Life</w:t>
            </w:r>
            <w:proofErr w:type="spellEnd"/>
            <w:r>
              <w:t>/</w:t>
            </w:r>
            <w:proofErr w:type="spellStart"/>
            <w:r>
              <w:t>End</w:t>
            </w:r>
            <w:proofErr w:type="spellEnd"/>
            <w:r>
              <w:t xml:space="preserve">- </w:t>
            </w:r>
            <w:proofErr w:type="spellStart"/>
            <w:r>
              <w:t>of-Support</w:t>
            </w:r>
            <w:proofErr w:type="spellEnd"/>
            <w:r>
              <w:t>).</w:t>
            </w:r>
          </w:p>
          <w:p w14:paraId="0498898A" w14:textId="77777777" w:rsidR="00230BBD" w:rsidRDefault="005E16A3">
            <w:pPr>
              <w:pStyle w:val="a5"/>
              <w:framePr w:w="9744" w:h="4267" w:wrap="none" w:vAnchor="page" w:hAnchor="page" w:x="1639" w:y="1324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</w:tc>
      </w:tr>
    </w:tbl>
    <w:p w14:paraId="598D6C1C" w14:textId="77777777" w:rsidR="00230BBD" w:rsidRDefault="00230BBD">
      <w:pPr>
        <w:spacing w:line="1" w:lineRule="exact"/>
      </w:pPr>
    </w:p>
    <w:sectPr w:rsidR="00230B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FD5E" w14:textId="77777777" w:rsidR="009B3508" w:rsidRDefault="009B3508">
      <w:r>
        <w:separator/>
      </w:r>
    </w:p>
  </w:endnote>
  <w:endnote w:type="continuationSeparator" w:id="0">
    <w:p w14:paraId="3CDD835C" w14:textId="77777777" w:rsidR="009B3508" w:rsidRDefault="009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7239" w14:textId="77777777" w:rsidR="009B3508" w:rsidRDefault="009B3508"/>
  </w:footnote>
  <w:footnote w:type="continuationSeparator" w:id="0">
    <w:p w14:paraId="67DD8FCB" w14:textId="77777777" w:rsidR="009B3508" w:rsidRDefault="009B3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E565" w14:textId="77777777" w:rsidR="00A4641B" w:rsidRDefault="00A4641B" w:rsidP="00A4641B">
    <w:pPr>
      <w:spacing w:line="276" w:lineRule="auto"/>
      <w:ind w:firstLine="567"/>
      <w:jc w:val="right"/>
      <w:rPr>
        <w:i/>
        <w:szCs w:val="22"/>
      </w:rPr>
    </w:pPr>
  </w:p>
  <w:p w14:paraId="39C84C98" w14:textId="6C045176" w:rsidR="00A4641B" w:rsidRPr="00A4641B" w:rsidRDefault="00A4641B" w:rsidP="00A4641B">
    <w:pPr>
      <w:spacing w:line="276" w:lineRule="auto"/>
      <w:ind w:firstLine="567"/>
      <w:jc w:val="right"/>
      <w:rPr>
        <w:rFonts w:ascii="Times New Roman" w:hAnsi="Times New Roman" w:cs="Times New Roman"/>
        <w:i/>
        <w:szCs w:val="22"/>
      </w:rPr>
    </w:pPr>
    <w:r>
      <w:rPr>
        <w:i/>
        <w:szCs w:val="22"/>
      </w:rPr>
      <w:tab/>
    </w:r>
    <w:r w:rsidRPr="00A4641B">
      <w:rPr>
        <w:rFonts w:ascii="Times New Roman" w:hAnsi="Times New Roman" w:cs="Times New Roman"/>
        <w:i/>
        <w:szCs w:val="22"/>
      </w:rPr>
      <w:t xml:space="preserve"> </w:t>
    </w:r>
  </w:p>
  <w:p w14:paraId="7CD9ED3C" w14:textId="542F24C8" w:rsidR="00A4641B" w:rsidRPr="00A4641B" w:rsidRDefault="00A4641B" w:rsidP="00A4641B">
    <w:pPr>
      <w:tabs>
        <w:tab w:val="left" w:pos="9340"/>
      </w:tabs>
      <w:spacing w:line="276" w:lineRule="auto"/>
      <w:ind w:firstLine="567"/>
      <w:rPr>
        <w:rFonts w:ascii="Times New Roman" w:hAnsi="Times New Roman" w:cs="Times New Roman"/>
        <w:i/>
        <w:szCs w:val="22"/>
      </w:rPr>
    </w:pPr>
  </w:p>
  <w:p w14:paraId="604A9C2F" w14:textId="77777777" w:rsidR="00A4641B" w:rsidRDefault="00A464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8BE1" w14:textId="77777777" w:rsidR="00A4641B" w:rsidRDefault="00A4641B" w:rsidP="00A4641B">
    <w:pPr>
      <w:spacing w:line="276" w:lineRule="auto"/>
      <w:ind w:firstLine="567"/>
      <w:jc w:val="right"/>
      <w:rPr>
        <w:rFonts w:ascii="Times New Roman" w:hAnsi="Times New Roman" w:cs="Times New Roman"/>
        <w:i/>
        <w:szCs w:val="22"/>
      </w:rPr>
    </w:pPr>
  </w:p>
  <w:p w14:paraId="48B88025" w14:textId="6DB8F48C" w:rsidR="00A4641B" w:rsidRPr="00A4641B" w:rsidRDefault="00A4641B" w:rsidP="00A4641B">
    <w:pPr>
      <w:spacing w:line="276" w:lineRule="auto"/>
      <w:ind w:firstLine="567"/>
      <w:jc w:val="right"/>
      <w:rPr>
        <w:rFonts w:ascii="Times New Roman" w:hAnsi="Times New Roman" w:cs="Times New Roman"/>
        <w:i/>
        <w:szCs w:val="22"/>
      </w:rPr>
    </w:pPr>
    <w:r w:rsidRPr="00A4641B">
      <w:rPr>
        <w:rFonts w:ascii="Times New Roman" w:hAnsi="Times New Roman" w:cs="Times New Roman"/>
        <w:i/>
        <w:szCs w:val="22"/>
      </w:rPr>
      <w:t>Додаток 1</w:t>
    </w:r>
  </w:p>
  <w:p w14:paraId="6918E86D" w14:textId="77777777" w:rsidR="00A4641B" w:rsidRPr="00A4641B" w:rsidRDefault="00A4641B" w:rsidP="00A4641B">
    <w:pPr>
      <w:spacing w:line="276" w:lineRule="auto"/>
      <w:ind w:firstLine="567"/>
      <w:jc w:val="right"/>
      <w:rPr>
        <w:rFonts w:ascii="Times New Roman" w:hAnsi="Times New Roman" w:cs="Times New Roman"/>
        <w:i/>
        <w:szCs w:val="22"/>
      </w:rPr>
    </w:pPr>
    <w:r w:rsidRPr="00A4641B">
      <w:rPr>
        <w:rFonts w:ascii="Times New Roman" w:hAnsi="Times New Roman" w:cs="Times New Roman"/>
        <w:i/>
        <w:szCs w:val="22"/>
      </w:rPr>
      <w:t xml:space="preserve">                                                                                                       До оголошення про проведення</w:t>
    </w:r>
  </w:p>
  <w:p w14:paraId="7B998765" w14:textId="77777777" w:rsidR="00A4641B" w:rsidRPr="00A4641B" w:rsidRDefault="00A4641B" w:rsidP="00A4641B">
    <w:pPr>
      <w:spacing w:line="276" w:lineRule="auto"/>
      <w:ind w:firstLine="567"/>
      <w:jc w:val="right"/>
      <w:rPr>
        <w:rFonts w:ascii="Times New Roman" w:hAnsi="Times New Roman" w:cs="Times New Roman"/>
        <w:i/>
        <w:szCs w:val="22"/>
      </w:rPr>
    </w:pPr>
    <w:r w:rsidRPr="00A4641B">
      <w:rPr>
        <w:rFonts w:ascii="Times New Roman" w:hAnsi="Times New Roman" w:cs="Times New Roman"/>
        <w:i/>
        <w:szCs w:val="22"/>
      </w:rPr>
      <w:t xml:space="preserve">                                                                                                       спрощеної закупівлі                                                                                                  </w:t>
    </w:r>
  </w:p>
  <w:p w14:paraId="7D6A2E5F" w14:textId="77777777" w:rsidR="00A4641B" w:rsidRDefault="00A464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BD"/>
    <w:rsid w:val="00230BBD"/>
    <w:rsid w:val="004B2047"/>
    <w:rsid w:val="004B3438"/>
    <w:rsid w:val="005E16A3"/>
    <w:rsid w:val="006E7077"/>
    <w:rsid w:val="009B3508"/>
    <w:rsid w:val="00A4641B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147AE"/>
  <w15:docId w15:val="{2F7F73FC-4474-4147-A9A1-FB69CCEB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A4641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641B"/>
    <w:rPr>
      <w:color w:val="000000"/>
    </w:rPr>
  </w:style>
  <w:style w:type="paragraph" w:styleId="ac">
    <w:name w:val="footer"/>
    <w:basedOn w:val="a"/>
    <w:link w:val="ad"/>
    <w:uiPriority w:val="99"/>
    <w:unhideWhenUsed/>
    <w:rsid w:val="00A4641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64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9</Pages>
  <Words>9100</Words>
  <Characters>5188</Characters>
  <Application>Microsoft Office Word</Application>
  <DocSecurity>0</DocSecurity>
  <Lines>43</Lines>
  <Paragraphs>28</Paragraphs>
  <ScaleCrop>false</ScaleCrop>
  <Company>SPecialiST RePack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Oксана Ш</cp:lastModifiedBy>
  <cp:revision>6</cp:revision>
  <dcterms:created xsi:type="dcterms:W3CDTF">2024-04-22T13:23:00Z</dcterms:created>
  <dcterms:modified xsi:type="dcterms:W3CDTF">2024-04-23T19:52:00Z</dcterms:modified>
</cp:coreProperties>
</file>