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FB" w:rsidRDefault="00140BA9" w:rsidP="00017D7A">
      <w:pPr>
        <w:widowControl w:val="0"/>
        <w:pBdr>
          <w:top w:val="nil"/>
          <w:left w:val="nil"/>
          <w:bottom w:val="nil"/>
          <w:right w:val="nil"/>
          <w:between w:val="nil"/>
        </w:pBdr>
        <w:spacing w:line="276" w:lineRule="auto"/>
        <w:ind w:right="29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3 </w:t>
      </w:r>
      <w:r>
        <w:rPr>
          <w:rFonts w:ascii="Times New Roman" w:eastAsia="Times New Roman" w:hAnsi="Times New Roman" w:cs="Times New Roman"/>
          <w:sz w:val="24"/>
          <w:szCs w:val="24"/>
        </w:rPr>
        <w:t>до тендерної документації</w:t>
      </w:r>
    </w:p>
    <w:p w:rsidR="005A7CFB" w:rsidRDefault="00140BA9">
      <w:pPr>
        <w:widowControl w:val="0"/>
        <w:pBdr>
          <w:top w:val="nil"/>
          <w:left w:val="nil"/>
          <w:bottom w:val="nil"/>
          <w:right w:val="nil"/>
          <w:between w:val="nil"/>
        </w:pBdr>
        <w:spacing w:line="276" w:lineRule="auto"/>
        <w:ind w:right="29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Проєкт </w:t>
      </w:r>
      <w:r>
        <w:rPr>
          <w:rFonts w:ascii="Times New Roman" w:eastAsia="Times New Roman" w:hAnsi="Times New Roman" w:cs="Times New Roman"/>
          <w:color w:val="000000"/>
          <w:sz w:val="24"/>
          <w:szCs w:val="24"/>
        </w:rPr>
        <w:t xml:space="preserve">                                          </w:t>
      </w:r>
    </w:p>
    <w:p w:rsidR="005A7CFB" w:rsidRDefault="00140BA9" w:rsidP="00097B2E">
      <w:pPr>
        <w:widowControl w:val="0"/>
        <w:pBdr>
          <w:top w:val="nil"/>
          <w:left w:val="nil"/>
          <w:bottom w:val="nil"/>
          <w:right w:val="nil"/>
          <w:between w:val="nil"/>
        </w:pBdr>
        <w:spacing w:line="276" w:lineRule="auto"/>
        <w:ind w:right="2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w:t>
      </w:r>
    </w:p>
    <w:p w:rsidR="005A7CFB" w:rsidRDefault="00140BA9">
      <w:pPr>
        <w:widowControl w:val="0"/>
        <w:pBdr>
          <w:top w:val="nil"/>
          <w:left w:val="nil"/>
          <w:bottom w:val="nil"/>
          <w:right w:val="nil"/>
          <w:between w:val="nil"/>
        </w:pBdr>
        <w:spacing w:line="276" w:lineRule="auto"/>
        <w:ind w:right="29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 закупівлю №____</w:t>
      </w:r>
    </w:p>
    <w:p w:rsidR="005A7CFB" w:rsidRDefault="005A7CFB">
      <w:pPr>
        <w:widowControl w:val="0"/>
        <w:pBdr>
          <w:top w:val="nil"/>
          <w:left w:val="nil"/>
          <w:bottom w:val="nil"/>
          <w:right w:val="nil"/>
          <w:between w:val="nil"/>
        </w:pBdr>
        <w:spacing w:line="276" w:lineRule="auto"/>
        <w:ind w:left="-283" w:right="290" w:firstLine="720"/>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pacing w:line="276" w:lineRule="auto"/>
        <w:ind w:left="-283" w:right="29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с</w:t>
      </w:r>
      <w:r>
        <w:rPr>
          <w:rFonts w:ascii="Times New Roman" w:eastAsia="Times New Roman" w:hAnsi="Times New Roman" w:cs="Times New Roman"/>
          <w:b/>
          <w:color w:val="000000"/>
          <w:sz w:val="24"/>
          <w:szCs w:val="24"/>
        </w:rPr>
        <w:t xml:space="preserve">мт. </w:t>
      </w:r>
      <w:r w:rsidR="00601D59">
        <w:rPr>
          <w:rFonts w:ascii="Times New Roman" w:eastAsia="Times New Roman" w:hAnsi="Times New Roman" w:cs="Times New Roman"/>
          <w:b/>
          <w:sz w:val="24"/>
          <w:szCs w:val="24"/>
        </w:rPr>
        <w:t>Іванків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 _________________ 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5A7CFB" w:rsidRDefault="005A7CFB">
      <w:pPr>
        <w:widowControl w:val="0"/>
        <w:pBdr>
          <w:top w:val="nil"/>
          <w:left w:val="nil"/>
          <w:bottom w:val="nil"/>
          <w:right w:val="nil"/>
          <w:between w:val="nil"/>
        </w:pBdr>
        <w:spacing w:line="276" w:lineRule="auto"/>
        <w:ind w:left="-283" w:right="290"/>
        <w:jc w:val="center"/>
        <w:rPr>
          <w:rFonts w:ascii="Times New Roman" w:eastAsia="Times New Roman" w:hAnsi="Times New Roman" w:cs="Times New Roman"/>
          <w:color w:val="000000"/>
          <w:sz w:val="24"/>
          <w:szCs w:val="24"/>
        </w:rPr>
      </w:pP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Іванківська селищна</w:t>
      </w:r>
      <w:r>
        <w:rPr>
          <w:rFonts w:ascii="Times New Roman" w:eastAsia="Times New Roman" w:hAnsi="Times New Roman" w:cs="Times New Roman"/>
          <w:b/>
          <w:color w:val="000000"/>
          <w:sz w:val="24"/>
          <w:szCs w:val="24"/>
        </w:rPr>
        <w:t xml:space="preserve"> рада, </w:t>
      </w:r>
      <w:r>
        <w:rPr>
          <w:rFonts w:ascii="Times New Roman" w:eastAsia="Times New Roman" w:hAnsi="Times New Roman" w:cs="Times New Roman"/>
          <w:color w:val="000000"/>
          <w:sz w:val="24"/>
          <w:szCs w:val="24"/>
        </w:rPr>
        <w:t>в особі</w:t>
      </w: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color w:val="000000"/>
          <w:sz w:val="24"/>
          <w:szCs w:val="24"/>
        </w:rPr>
        <w:t>, що діє на підставі Закону України «Про місцеве самоврядування в Україні» (далі - Замовник), з однієї сторони, та _________________________, в особі ____________________, що діє на підставі _________________, (далі - Виконавець) з іншої сторони, разом - Сторони, уклали цей договір про закупівлю (далі - Договір) про таке:</w:t>
      </w:r>
    </w:p>
    <w:p w:rsidR="005A7CFB" w:rsidRDefault="005A7CFB">
      <w:pPr>
        <w:widowControl w:val="0"/>
        <w:pBdr>
          <w:top w:val="nil"/>
          <w:left w:val="nil"/>
          <w:bottom w:val="nil"/>
          <w:right w:val="nil"/>
          <w:between w:val="nil"/>
        </w:pBdr>
        <w:ind w:left="-283" w:right="290"/>
        <w:jc w:val="center"/>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ПРЕДМЕТ ДОГОВОРУ</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Виконавець зобов’язується надати Замовникові послугу </w:t>
      </w:r>
      <w:r>
        <w:rPr>
          <w:rFonts w:ascii="Times New Roman" w:eastAsia="Times New Roman" w:hAnsi="Times New Roman" w:cs="Times New Roman"/>
          <w:b/>
          <w:sz w:val="24"/>
          <w:szCs w:val="24"/>
        </w:rPr>
        <w:t>Створення і технічний супровід геоінформаційної системи</w:t>
      </w:r>
      <w:r w:rsidR="00AB6673">
        <w:rPr>
          <w:rFonts w:ascii="Times New Roman" w:eastAsia="Times New Roman" w:hAnsi="Times New Roman" w:cs="Times New Roman"/>
          <w:b/>
          <w:sz w:val="24"/>
          <w:szCs w:val="24"/>
        </w:rPr>
        <w:t xml:space="preserve"> Іванківської територіальної громади Вишгородського району Київської області</w:t>
      </w:r>
      <w:r>
        <w:rPr>
          <w:rFonts w:ascii="Times New Roman" w:eastAsia="Times New Roman" w:hAnsi="Times New Roman" w:cs="Times New Roman"/>
          <w:color w:val="000000"/>
          <w:sz w:val="24"/>
          <w:szCs w:val="24"/>
        </w:rPr>
        <w:t xml:space="preserve"> (далі - Послуга), а Замовник – прийняти і оплатити таку Послугу на умовах Договору.</w:t>
      </w:r>
      <w:r w:rsidR="00AB6673">
        <w:rPr>
          <w:rFonts w:ascii="Times New Roman" w:eastAsia="Times New Roman" w:hAnsi="Times New Roman" w:cs="Times New Roman"/>
          <w:color w:val="000000"/>
          <w:sz w:val="24"/>
          <w:szCs w:val="24"/>
        </w:rPr>
        <w:t xml:space="preserve"> Код ДК 021:2015 72260000-5 Послуги, пов’язані з програмним забезпеченням.</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Вимоги до надання Послуг, технічні, економічні й інші вимоги до Послуг, що є предметом закупівлі за цим Договором, визначаються відповідно до Технічних вимог (Додаток №1), які є невід’ємною частиною  цього Договору.</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Зміст і терміни виконання основних етапів визначаються сторонами договору перед початком надання послуг.</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Замовник має право вимагати зменшення передбачених цим Договором обсягів закупівлі Послуг або окремих етапів залежно від реального фінансування і потреб. </w:t>
      </w:r>
    </w:p>
    <w:p w:rsidR="005A7CFB" w:rsidRDefault="005A7CFB">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ЯКІСТЬ ПОСЛУГИ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Виконавець повинен надати Послугу, якість якої відповідає державним стандартам, технічним умовам, нормам законодавства України, нормативно-правовим актам та нормативним документам щодо показників якості такого роду/виду Послуг та умовам Технічних вимог (Додаток №1) до Договору.</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2.2. Виконавець забезпечує безоплатний технічний супровід програмного забезпечення протягом 6 (шести) місяців із дати підписання Акта здачі-приймання наданих Послуг та безстроковий термін дії ліцензій на програмне забезпечення.</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Виконавець за власні кошти, протягом строку гарантійної підтримки, забезпечує доопрацювання програмного забезпечення у разі виявлення недоліків, дефектів або невідповідності умовам Договору. Перелік доопрацювань програмного забезпечення та терміни їх усунення визначаються за взаємною згодою Сторін, що оформлюється у вигляді протоколу спільної технічної наради і підписується Сторонами. Факт усунення недоліків оформлюється протоколом, що підписується Сторонами.</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Виконавець гарантує, що на дату підписання Договору він має всі права та правові підстави, необхідні для виконання своїх зобов’язань за Договором, а також, що право користування Замовником програмним забезпеченням не порушує будь-який патент, авторські та/або подібні права на інтелектуальну власність третіх осіб згідно з законодавством України. У разі виникнення прецеденту заявлення (твердження) третьою стороною, що порушено її патенти, авторські права, права інтелектуальної власності чи інші права, Виконавець буде захищати Замовника від таких заяв за свій рахунок і буде сплачувати усі платежі, які суд зобов’яже Замовника сплачувати третій стороні, та вирішувати особисто у суді усі питання, пов’язані з цим.</w:t>
      </w:r>
    </w:p>
    <w:p w:rsidR="005A7CFB" w:rsidRDefault="005A7CFB">
      <w:pPr>
        <w:widowControl w:val="0"/>
        <w:pBdr>
          <w:top w:val="nil"/>
          <w:left w:val="nil"/>
          <w:bottom w:val="nil"/>
          <w:right w:val="nil"/>
          <w:between w:val="nil"/>
        </w:pBdr>
        <w:ind w:left="-283" w:right="290"/>
        <w:jc w:val="both"/>
        <w:rPr>
          <w:rFonts w:ascii="Times New Roman" w:eastAsia="Times New Roman" w:hAnsi="Times New Roman" w:cs="Times New Roman"/>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ВАРТІСТЬ ДОГОВОРУ</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Ціна цього Договору визначається згідно з пропозицією переможця процедури закупівлі. Договірна ціна комплексу надання послуг, визначена на підставі переліку, обсягів та необхідних ресурсів і складає </w:t>
      </w:r>
      <w:r>
        <w:rPr>
          <w:rFonts w:ascii="Times New Roman" w:eastAsia="Times New Roman" w:hAnsi="Times New Roman" w:cs="Times New Roman"/>
          <w:b/>
          <w:color w:val="000000"/>
          <w:sz w:val="24"/>
          <w:szCs w:val="24"/>
        </w:rPr>
        <w:t xml:space="preserve">____________________________________________ </w:t>
      </w:r>
      <w:r>
        <w:rPr>
          <w:rFonts w:ascii="Times New Roman" w:eastAsia="Times New Roman" w:hAnsi="Times New Roman" w:cs="Times New Roman"/>
          <w:color w:val="000000"/>
          <w:sz w:val="24"/>
          <w:szCs w:val="24"/>
        </w:rPr>
        <w:t>без/з ПДВ.</w:t>
      </w:r>
      <w:r>
        <w:rPr>
          <w:rFonts w:ascii="Times New Roman" w:eastAsia="Times New Roman" w:hAnsi="Times New Roman" w:cs="Times New Roman"/>
          <w:b/>
          <w:color w:val="000000"/>
          <w:sz w:val="24"/>
          <w:szCs w:val="24"/>
        </w:rPr>
        <w:t xml:space="preserve"> </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Сума Послуги визначається з урахуванням податків, зборів та інших встановлених законодавчо платежів, що сплачуються або мають бути сплачені</w:t>
      </w:r>
      <w:r w:rsidR="00601D59">
        <w:rPr>
          <w:rFonts w:ascii="Times New Roman" w:eastAsia="Times New Roman" w:hAnsi="Times New Roman" w:cs="Times New Roman"/>
          <w:color w:val="000000"/>
          <w:sz w:val="24"/>
          <w:szCs w:val="24"/>
        </w:rPr>
        <w:t>.</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Сума цього Договору може бути зменшена за взаємною згодою Сторін з обов’язковим укладанням додаткової угоди згідно ч.5 ст.41 ЗУ «Про публічні закупівлі».</w:t>
      </w:r>
    </w:p>
    <w:p w:rsidR="005A7CFB" w:rsidRDefault="005A7CFB">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РОЗРАХУНКІВ</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Після закінчення (у тому числі дострокового) виконання надання Послуг, Виконавець надає Замовнику Акт здачі-приймання наданих Послуг.</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Підставою для взаємних розрахунків є підписані уповноваженими представниками Замовника та Виконавця Акти здачі-приймання наданих Послуг.</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Розрахунки за цим Договором здійснюються в національній валюті України шляхом перерахування безготівкових коштів на поточний рахунок Виконавця протягом 30 календарних днів з моменту підписання Акта приймання-передачі наданих Послуг .</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Розрахунок за надану Послугу здійснюється на підставі підписаного уповноваженими представниками обох Сторін Акта приймання-передачі наданих Послуг. </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У випадку розірвання Договору за ініціативою Замовника (якщо це не пов'язано з порушенням умов Договору Виконавцем), а також у випадку розірвання Договору за ініціативою Виконавця за причини порушення Замовником умов Договору, розрахунок проводиться за фактично наданий обсяг Послуг.</w:t>
      </w:r>
    </w:p>
    <w:p w:rsidR="005A7CFB" w:rsidRDefault="005A7CFB">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СТРОК ТА ПОРЯДОК НАДАННЯ ПОСЛУГИ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Строк надання Послуг – </w:t>
      </w:r>
      <w:r>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sidR="00385378">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w:t>
      </w:r>
    </w:p>
    <w:p w:rsidR="005A7CFB" w:rsidRPr="00601D59" w:rsidRDefault="00140BA9" w:rsidP="00601D5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Місце надання Послуг – </w:t>
      </w:r>
      <w:r>
        <w:rPr>
          <w:rFonts w:ascii="Times New Roman" w:eastAsia="Times New Roman" w:hAnsi="Times New Roman" w:cs="Times New Roman"/>
          <w:sz w:val="24"/>
          <w:szCs w:val="24"/>
        </w:rPr>
        <w:t xml:space="preserve">07201, Київська обл., Вишгородський р-н, смт Іванків, вул. </w:t>
      </w:r>
      <w:r w:rsidR="00601D59">
        <w:rPr>
          <w:rFonts w:ascii="Times New Roman" w:eastAsia="Times New Roman" w:hAnsi="Times New Roman" w:cs="Times New Roman"/>
          <w:sz w:val="24"/>
          <w:szCs w:val="24"/>
        </w:rPr>
        <w:t>Толочина, 28</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має право надати Послуги достроково. Оплата у цьому разі проводиться у погоджений Сторонами строк.</w:t>
      </w:r>
    </w:p>
    <w:p w:rsidR="005A7CFB" w:rsidRDefault="005A7CFB">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 Замовник зобов'язаний:</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Своєчасно та в повному обсязі сплачувати за надані Послуги.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Приймати надані Послуги згідно з Актом здачі-приймання наданих Послуг.</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Своєчасно забезпечити Виконавця належними умовами необхідними для надання Послуги.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У випадку укладання додаткових угод Замовник зобов'язаний повідомити Виконавця впродовж трьох робочих днів.</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 Замовник має право:</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6.2.1.Достроково розірвати цей Договір у разі невиконання зобов'язань Виконавцем, повідомивши його про це в 10-ти денний термін.</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надання Послуги у строки, встановлені цим Договором.</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Інші права:</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6.2.4.1. Замовник має право отримувати від Виконавця інформацію про хід надання Послуги у будь-який час протягом їх виконання.</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6.2.4.2. Замовник набуває прав використання створених за Договором матеріалів після повної оплати отриманих за Договором Послуг.</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 Виконавець зобов'язаний:</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надання Послуги у строки, встановлені цим Договором.</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Забезпечити надання Послуг, якість яких відповідає умовам, установленим розділом 2 цього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 Інші обов'язки: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6.3.3.1.Виконавець зобов'язується надати Послуги у відповідності до технічного завдання (технічних вимог), яке являється невід'ємною частиною цього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6.3.3.2. Виконавець зобов'язаний:</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6.3.3.2.1. надати увесь обсяг Послуги за Договором згідно з нормативно-технічними документами та умовами даного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6.3.3.2.2. за запитом Замовника своєчасно надавати інформацію про хід надання Послуги.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 Виконавець має право:</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в повному обсязі отримувати плату за надані Послуги.6.4.2. На дострокове надання Послуги за письмовим погодженням Замовника.</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6.4.3. Інші права:</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не має права на використання створеного продукту або його частини навіть за умов інформування про таке використання визначеного Замовником представника.</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Розірвання даного договору допускається за взаємною згодою сторін в порядку Цивільного законодавства з урахуванням договірних норм та правил.</w:t>
      </w:r>
    </w:p>
    <w:p w:rsidR="005A7CFB" w:rsidRDefault="005A7CFB">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ВІДПОВІДАЛЬНІСТЬ СТОРІН</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У разі невиконання або несвоєчасного виконання умов Договору до винної сторони застосовуються штрафні санкції у розмірі  подвійної облікової ставки НБУ за кожен день прострочення. </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За невиконання або невідповідне виконання зобов'язань по договору Виконавець і Замовник несуть матеріальну відповідальність згідно з діючим законодавством України.</w:t>
      </w:r>
    </w:p>
    <w:p w:rsidR="005A7CFB" w:rsidRDefault="005A7CFB">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ОБСТАВИНИ НЕПЕРЕБОРНОЇ СИЛИ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органами МВС, ДСНС, лікарськими установами, військкоматами, санепідемстанцією, метеорологічною службою, газовою службою, водоканалом, </w:t>
      </w:r>
      <w:r>
        <w:rPr>
          <w:rFonts w:ascii="Times New Roman" w:eastAsia="Times New Roman" w:hAnsi="Times New Roman" w:cs="Times New Roman"/>
          <w:color w:val="231F20"/>
          <w:sz w:val="24"/>
          <w:szCs w:val="24"/>
          <w:highlight w:val="white"/>
        </w:rPr>
        <w:t>Торгово-промисловою палатою України та регіональними торгово-промисловими палатами,</w:t>
      </w:r>
      <w:r>
        <w:rPr>
          <w:rFonts w:ascii="Times New Roman" w:eastAsia="Times New Roman" w:hAnsi="Times New Roman" w:cs="Times New Roman"/>
          <w:color w:val="000000"/>
          <w:sz w:val="24"/>
          <w:szCs w:val="24"/>
        </w:rPr>
        <w:t xml:space="preserve"> і т.п.</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5A7CFB" w:rsidRDefault="005A7CFB">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ВИРІШЕННЯ СПОРІВ</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5A7CFB" w:rsidRDefault="005A7CFB">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СТРОК ДІЇ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Цей Договір набирає чинності з моменту підписання Сторонами і діє</w:t>
      </w:r>
      <w:r>
        <w:rPr>
          <w:rFonts w:ascii="Times New Roman" w:eastAsia="Times New Roman" w:hAnsi="Times New Roman" w:cs="Times New Roman"/>
          <w:b/>
          <w:color w:val="000000"/>
          <w:sz w:val="24"/>
          <w:szCs w:val="24"/>
        </w:rPr>
        <w:t xml:space="preserve"> до 31.</w:t>
      </w:r>
      <w:r w:rsidR="0073385F">
        <w:rPr>
          <w:rFonts w:ascii="Times New Roman" w:eastAsia="Times New Roman" w:hAnsi="Times New Roman" w:cs="Times New Roman"/>
          <w:b/>
          <w:sz w:val="24"/>
          <w:szCs w:val="24"/>
        </w:rPr>
        <w:t>12</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w:t>
      </w:r>
      <w:r>
        <w:rPr>
          <w:rFonts w:ascii="Times New Roman" w:eastAsia="Times New Roman" w:hAnsi="Times New Roman" w:cs="Times New Roman"/>
          <w:color w:val="000000"/>
          <w:sz w:val="24"/>
          <w:szCs w:val="24"/>
        </w:rPr>
        <w:t>, а у частині розрахунків  до повного виконання Сторонами своїх зобов'язань.</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Закінчення терміну дії Договору не звільняє Сторони від відповідальності за порушення, які мали місце під час дії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Можливе продовження строку дії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A7CFB" w:rsidRDefault="005A7CFB">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ІНШІ УМОВИ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11.1.Усі зміни та доповнення до Договору вважаються дійсними, якщо вони оформлені у письмовому вигляді та підписані Сторонами.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Надання Послуги по цьому Договору повинно бути закінченим Виконавцем в строки, що передбачені у п. 5.1. Договору, при умові своєчасного надання Замовником вихідних даних, зазначених у завданні на надання Послуги.</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У випадку, якщо під час надання Послуги виникне необхідність коригування строків надання послуг, зміни здійснюються за письмовою згодою Сторін, та оформляються додатковою угодою до цього Договору.</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письмовим підтвердженням рекомендованим листом протягом 7 (семи) календарних днів з моменту їх надходження за допомогою засобів факсимільного зв’язку.</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5A7CFB" w:rsidRDefault="00140BA9">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cs="Times New Roman"/>
          <w:color w:val="000000"/>
          <w:sz w:val="24"/>
          <w:szCs w:val="24"/>
        </w:rPr>
        <w:t>;</w:t>
      </w:r>
    </w:p>
    <w:p w:rsidR="005A7CFB" w:rsidRDefault="00097B2E">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0BA9">
        <w:rPr>
          <w:rFonts w:ascii="Times New Roman" w:eastAsia="Times New Roman" w:hAnsi="Times New Roman" w:cs="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140BA9">
        <w:rPr>
          <w:rFonts w:ascii="Times New Roman" w:eastAsia="Times New Roman" w:hAnsi="Times New Roman" w:cs="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140BA9">
        <w:rPr>
          <w:rFonts w:ascii="Times New Roman" w:eastAsia="Times New Roman" w:hAnsi="Times New Roman" w:cs="Times New Roman"/>
          <w:color w:val="000000"/>
          <w:sz w:val="24"/>
          <w:szCs w:val="24"/>
        </w:rPr>
        <w:t xml:space="preserve">. </w:t>
      </w:r>
      <w:r w:rsidR="00140BA9">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A7CFB" w:rsidRPr="00097B2E" w:rsidRDefault="00097B2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40BA9">
        <w:rPr>
          <w:rFonts w:ascii="Times New Roman" w:eastAsia="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140BA9">
        <w:rPr>
          <w:rFonts w:ascii="Times New Roman" w:eastAsia="Times New Roman" w:hAnsi="Times New Roman" w:cs="Times New Roman"/>
          <w:i/>
          <w:color w:val="000000"/>
          <w:sz w:val="24"/>
          <w:szCs w:val="24"/>
        </w:rPr>
        <w:t xml:space="preserve">Строк дії Договору та виконання зобов`язань </w:t>
      </w:r>
      <w:r w:rsidR="00140BA9">
        <w:rPr>
          <w:rFonts w:ascii="Times New Roman" w:eastAsia="Times New Roman" w:hAnsi="Times New Roman" w:cs="Times New Roman"/>
          <w:i/>
          <w:color w:val="000000"/>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00140BA9">
        <w:rPr>
          <w:rFonts w:ascii="Times New Roman" w:eastAsia="Times New Roman" w:hAnsi="Times New Roman" w:cs="Times New Roman"/>
          <w:i/>
          <w:color w:val="000000"/>
          <w:sz w:val="24"/>
          <w:szCs w:val="24"/>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w:t>
      </w:r>
      <w:r w:rsidR="00140BA9" w:rsidRPr="00097B2E">
        <w:rPr>
          <w:rFonts w:ascii="Times New Roman" w:eastAsia="Times New Roman" w:hAnsi="Times New Roman" w:cs="Times New Roman"/>
          <w:i/>
          <w:color w:val="000000"/>
          <w:sz w:val="24"/>
          <w:szCs w:val="24"/>
        </w:rPr>
        <w:t>чинного законодавства</w:t>
      </w:r>
      <w:r w:rsidR="00140BA9" w:rsidRPr="00097B2E">
        <w:rPr>
          <w:rFonts w:ascii="Times New Roman" w:eastAsia="Times New Roman" w:hAnsi="Times New Roman" w:cs="Times New Roman"/>
          <w:color w:val="000000"/>
          <w:sz w:val="24"/>
          <w:szCs w:val="24"/>
        </w:rPr>
        <w:t>;</w:t>
      </w:r>
    </w:p>
    <w:p w:rsidR="005A7CFB" w:rsidRPr="00097B2E" w:rsidRDefault="00097B2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290"/>
        <w:jc w:val="both"/>
        <w:rPr>
          <w:rFonts w:ascii="Times New Roman" w:eastAsia="Times New Roman" w:hAnsi="Times New Roman" w:cs="Times New Roman"/>
          <w:color w:val="000000"/>
          <w:sz w:val="24"/>
          <w:szCs w:val="24"/>
        </w:rPr>
      </w:pPr>
      <w:r w:rsidRPr="00097B2E">
        <w:rPr>
          <w:rFonts w:ascii="Times New Roman" w:eastAsia="Times New Roman" w:hAnsi="Times New Roman" w:cs="Times New Roman"/>
          <w:color w:val="000000"/>
          <w:sz w:val="24"/>
          <w:szCs w:val="24"/>
        </w:rPr>
        <w:t>4</w:t>
      </w:r>
      <w:r w:rsidR="00140BA9" w:rsidRPr="00097B2E">
        <w:rPr>
          <w:rFonts w:ascii="Times New Roman" w:eastAsia="Times New Roman" w:hAnsi="Times New Roman" w:cs="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r w:rsidR="00140BA9" w:rsidRPr="00097B2E">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5A7CFB" w:rsidRPr="00097B2E" w:rsidRDefault="00097B2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290"/>
        <w:jc w:val="both"/>
        <w:rPr>
          <w:rFonts w:ascii="Times New Roman" w:eastAsia="Times New Roman" w:hAnsi="Times New Roman" w:cs="Times New Roman"/>
          <w:color w:val="000000"/>
          <w:sz w:val="24"/>
          <w:szCs w:val="24"/>
        </w:rPr>
      </w:pPr>
      <w:r w:rsidRPr="00097B2E">
        <w:rPr>
          <w:rFonts w:ascii="Times New Roman" w:eastAsia="Times New Roman" w:hAnsi="Times New Roman" w:cs="Times New Roman"/>
          <w:color w:val="000000"/>
          <w:sz w:val="24"/>
          <w:szCs w:val="24"/>
        </w:rPr>
        <w:t>5</w:t>
      </w:r>
      <w:r w:rsidR="00140BA9" w:rsidRPr="00097B2E">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140BA9" w:rsidRPr="00097B2E">
        <w:rPr>
          <w:rFonts w:ascii="Times New Roman" w:eastAsia="Times New Roman" w:hAnsi="Times New Roman" w:cs="Times New Roman"/>
          <w:i/>
          <w:color w:val="000000"/>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140BA9" w:rsidRPr="00097B2E">
        <w:rPr>
          <w:rFonts w:ascii="Times New Roman" w:eastAsia="Times New Roman" w:hAnsi="Times New Roman" w:cs="Times New Roman"/>
          <w:color w:val="000000"/>
          <w:sz w:val="24"/>
          <w:szCs w:val="24"/>
        </w:rPr>
        <w:t xml:space="preserve">. </w:t>
      </w:r>
      <w:r w:rsidR="00140BA9" w:rsidRPr="00097B2E">
        <w:rPr>
          <w:rFonts w:ascii="Times New Roman" w:eastAsia="Times New Roman" w:hAnsi="Times New Roman" w:cs="Times New Roman"/>
          <w:i/>
          <w:color w:val="000000"/>
          <w:sz w:val="24"/>
          <w:szCs w:val="24"/>
        </w:rPr>
        <w:t>Підтвердженням можливості внесення таких змін будуть чинні (введені в дію) нормативно-правові акти Держави.</w:t>
      </w:r>
    </w:p>
    <w:p w:rsidR="005A7CFB" w:rsidRPr="00097B2E" w:rsidRDefault="00097B2E">
      <w:pPr>
        <w:pBdr>
          <w:top w:val="nil"/>
          <w:left w:val="nil"/>
          <w:bottom w:val="nil"/>
          <w:right w:val="nil"/>
          <w:between w:val="nil"/>
        </w:pBdr>
        <w:ind w:left="-283" w:right="290"/>
        <w:jc w:val="both"/>
        <w:rPr>
          <w:rFonts w:ascii="Times New Roman" w:eastAsia="Times New Roman" w:hAnsi="Times New Roman" w:cs="Times New Roman"/>
          <w:color w:val="FF0000"/>
          <w:sz w:val="24"/>
          <w:szCs w:val="24"/>
        </w:rPr>
      </w:pPr>
      <w:r w:rsidRPr="00097B2E">
        <w:rPr>
          <w:rFonts w:ascii="Times New Roman" w:eastAsia="Times New Roman" w:hAnsi="Times New Roman" w:cs="Times New Roman"/>
          <w:color w:val="000000"/>
          <w:sz w:val="24"/>
          <w:szCs w:val="24"/>
        </w:rPr>
        <w:t>6</w:t>
      </w:r>
      <w:r w:rsidR="00140BA9" w:rsidRPr="00097B2E">
        <w:rPr>
          <w:rFonts w:ascii="Times New Roman" w:eastAsia="Times New Roman" w:hAnsi="Times New Roman" w:cs="Times New Roman"/>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140BA9" w:rsidRPr="00097B2E">
        <w:rPr>
          <w:rFonts w:ascii="Times New Roman" w:eastAsia="Times New Roman" w:hAnsi="Times New Roman" w:cs="Times New Roman"/>
          <w:i/>
          <w:color w:val="000000"/>
          <w:sz w:val="24"/>
          <w:szCs w:val="24"/>
        </w:rPr>
        <w:t xml:space="preserve"> </w:t>
      </w:r>
    </w:p>
    <w:p w:rsidR="005A7CFB" w:rsidRPr="00097B2E"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sidRPr="00097B2E">
        <w:rPr>
          <w:rFonts w:ascii="Times New Roman" w:eastAsia="Times New Roman" w:hAnsi="Times New Roman" w:cs="Times New Roman"/>
          <w:color w:val="000000"/>
          <w:sz w:val="24"/>
          <w:szCs w:val="24"/>
        </w:rPr>
        <w:t xml:space="preserve">11.6 Згідно Цивільного кодексу України, господарського кодексу та ЗУ «Про публічні закупівлі» істотними умовами договору є: </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sidRPr="00097B2E">
        <w:rPr>
          <w:rFonts w:ascii="Times New Roman" w:eastAsia="Times New Roman" w:hAnsi="Times New Roman" w:cs="Times New Roman"/>
          <w:color w:val="000000"/>
          <w:sz w:val="24"/>
          <w:szCs w:val="24"/>
        </w:rPr>
        <w:t>- предмет договору;</w:t>
      </w:r>
      <w:r>
        <w:rPr>
          <w:rFonts w:ascii="Times New Roman" w:eastAsia="Times New Roman" w:hAnsi="Times New Roman" w:cs="Times New Roman"/>
          <w:color w:val="000000"/>
          <w:sz w:val="24"/>
          <w:szCs w:val="24"/>
        </w:rPr>
        <w:t xml:space="preserve"> </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якість та кількість послуг; </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що визначена у договорі; </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місце та строк надання послуг; </w:t>
      </w:r>
    </w:p>
    <w:p w:rsidR="005A7CFB" w:rsidRDefault="00140BA9">
      <w:pPr>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строк дії договору.</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r>
        <w:rPr>
          <w:rFonts w:ascii="Times New Roman" w:eastAsia="Times New Roman" w:hAnsi="Times New Roman" w:cs="Times New Roman"/>
          <w:color w:val="000000"/>
          <w:sz w:val="24"/>
          <w:szCs w:val="24"/>
        </w:rPr>
        <w:tab/>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r>
        <w:rPr>
          <w:rFonts w:ascii="Times New Roman" w:eastAsia="Times New Roman" w:hAnsi="Times New Roman" w:cs="Times New Roman"/>
          <w:color w:val="000000"/>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5A7CFB" w:rsidRDefault="00140BA9">
      <w:pPr>
        <w:widowControl w:val="0"/>
        <w:pBdr>
          <w:top w:val="nil"/>
          <w:left w:val="nil"/>
          <w:bottom w:val="nil"/>
          <w:right w:val="nil"/>
          <w:between w:val="nil"/>
        </w:pBdr>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 Цей Договір складено в двох примірниках, які мають рівну юридичну силу (по одному для кожної зі Сторін).</w:t>
      </w:r>
    </w:p>
    <w:p w:rsidR="005A7CFB" w:rsidRDefault="005A7CFB">
      <w:pPr>
        <w:widowControl w:val="0"/>
        <w:pBdr>
          <w:top w:val="nil"/>
          <w:left w:val="nil"/>
          <w:bottom w:val="nil"/>
          <w:right w:val="nil"/>
          <w:between w:val="nil"/>
        </w:pBdr>
        <w:ind w:left="-283" w:right="290"/>
        <w:jc w:val="both"/>
        <w:rPr>
          <w:rFonts w:ascii="Times New Roman" w:eastAsia="Times New Roman" w:hAnsi="Times New Roman" w:cs="Times New Roman"/>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ДОДАТКИ ДО ДОГОВОРУ</w:t>
      </w:r>
    </w:p>
    <w:p w:rsidR="005A7CFB" w:rsidRDefault="00140BA9">
      <w:pPr>
        <w:widowControl w:val="0"/>
        <w:pBdr>
          <w:top w:val="nil"/>
          <w:left w:val="nil"/>
          <w:bottom w:val="nil"/>
          <w:right w:val="nil"/>
          <w:between w:val="nil"/>
        </w:pBdr>
        <w:shd w:val="clear" w:color="auto" w:fill="FFFFFF"/>
        <w:ind w:left="-283" w:right="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Невід’ємною частиною цього договору є Технічні вимоги (Додаток №1)</w:t>
      </w:r>
    </w:p>
    <w:p w:rsidR="005A7CFB" w:rsidRDefault="005A7CFB">
      <w:pPr>
        <w:ind w:left="-283" w:right="290"/>
        <w:rPr>
          <w:rFonts w:ascii="Times New Roman" w:eastAsia="Times New Roman" w:hAnsi="Times New Roman" w:cs="Times New Roman"/>
          <w:sz w:val="24"/>
          <w:szCs w:val="24"/>
        </w:rPr>
      </w:pPr>
    </w:p>
    <w:p w:rsidR="005A7CFB" w:rsidRDefault="00140BA9">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МІСЦЕЗНАХОДЖЕННЯ ТА БАНКІВСЬКІ РЕКВІЗИТИ СТОРІН</w:t>
      </w:r>
    </w:p>
    <w:p w:rsidR="005A7CFB" w:rsidRDefault="005A7CFB">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b/>
          <w:color w:val="000000"/>
          <w:sz w:val="24"/>
          <w:szCs w:val="24"/>
        </w:rPr>
      </w:pPr>
    </w:p>
    <w:tbl>
      <w:tblPr>
        <w:tblStyle w:val="af"/>
        <w:tblW w:w="9660"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5"/>
        <w:gridCol w:w="4395"/>
      </w:tblGrid>
      <w:tr w:rsidR="005A7CFB">
        <w:trPr>
          <w:trHeight w:val="3350"/>
        </w:trPr>
        <w:tc>
          <w:tcPr>
            <w:tcW w:w="5265" w:type="dxa"/>
          </w:tcPr>
          <w:p w:rsidR="00097B2E" w:rsidRDefault="00140BA9" w:rsidP="00097B2E">
            <w:pPr>
              <w:ind w:left="-283" w:right="2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097B2E" w:rsidRDefault="00097B2E" w:rsidP="00097B2E">
            <w:pPr>
              <w:ind w:left="-283" w:right="290" w:firstLine="59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Іванківська селищна рада</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07201 Київська обл.,</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bookmarkStart w:id="0" w:name="_GoBack"/>
            <w:bookmarkEnd w:id="0"/>
            <w:r>
              <w:rPr>
                <w:rFonts w:ascii="Times New Roman" w:eastAsia="Times New Roman" w:hAnsi="Times New Roman" w:cs="Times New Roman"/>
                <w:sz w:val="24"/>
                <w:szCs w:val="24"/>
              </w:rPr>
              <w:t>ишгородський р-н,</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смт. Іванків, вул. Івана Проскури, буд. 7</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04358000</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Р/р_____________________</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ДКСУ, м. Київ</w:t>
            </w:r>
          </w:p>
          <w:p w:rsidR="00097B2E" w:rsidRDefault="00097B2E" w:rsidP="00097B2E">
            <w:pPr>
              <w:ind w:left="-283" w:right="290" w:firstLine="590"/>
              <w:rPr>
                <w:rFonts w:ascii="Times New Roman" w:eastAsia="Times New Roman" w:hAnsi="Times New Roman" w:cs="Times New Roman"/>
                <w:sz w:val="24"/>
                <w:szCs w:val="24"/>
              </w:rPr>
            </w:pPr>
          </w:p>
          <w:p w:rsidR="00097B2E" w:rsidRDefault="00097B2E" w:rsidP="00097B2E">
            <w:pPr>
              <w:ind w:left="-283" w:right="290" w:firstLine="590"/>
              <w:rPr>
                <w:rFonts w:ascii="Times New Roman" w:eastAsia="Times New Roman" w:hAnsi="Times New Roman" w:cs="Times New Roman"/>
                <w:sz w:val="24"/>
                <w:szCs w:val="24"/>
              </w:rPr>
            </w:pPr>
          </w:p>
          <w:p w:rsidR="00097B2E" w:rsidRDefault="00097B2E" w:rsidP="00097B2E">
            <w:pPr>
              <w:ind w:left="-283" w:right="290" w:firstLine="590"/>
              <w:rPr>
                <w:rFonts w:ascii="Times New Roman" w:eastAsia="Times New Roman" w:hAnsi="Times New Roman" w:cs="Times New Roman"/>
                <w:sz w:val="24"/>
                <w:szCs w:val="24"/>
              </w:rPr>
            </w:pP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097B2E" w:rsidRDefault="00097B2E" w:rsidP="00097B2E">
            <w:pPr>
              <w:ind w:left="-283" w:right="290"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097B2E" w:rsidRPr="00097B2E" w:rsidRDefault="00097B2E" w:rsidP="00097B2E">
            <w:pPr>
              <w:ind w:left="-283" w:right="290" w:firstLine="590"/>
              <w:rPr>
                <w:rFonts w:ascii="Times New Roman" w:eastAsia="Times New Roman" w:hAnsi="Times New Roman" w:cs="Times New Roman"/>
                <w:sz w:val="24"/>
                <w:szCs w:val="24"/>
              </w:rPr>
            </w:pPr>
          </w:p>
          <w:p w:rsidR="005A7CFB" w:rsidRDefault="005A7CFB" w:rsidP="00097B2E">
            <w:pPr>
              <w:ind w:left="-283" w:right="290" w:firstLine="5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tc>
        <w:tc>
          <w:tcPr>
            <w:tcW w:w="4395" w:type="dxa"/>
          </w:tcPr>
          <w:p w:rsidR="005A7CFB" w:rsidRDefault="00140BA9">
            <w:pPr>
              <w:ind w:left="-283" w:right="2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5A7CFB" w:rsidRDefault="005A7CFB">
            <w:pPr>
              <w:ind w:left="-283" w:right="290"/>
              <w:rPr>
                <w:rFonts w:ascii="Times New Roman" w:eastAsia="Times New Roman" w:hAnsi="Times New Roman" w:cs="Times New Roman"/>
                <w:b/>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p w:rsidR="005A7CFB" w:rsidRDefault="005A7CFB">
            <w:pPr>
              <w:ind w:left="-283" w:right="290"/>
              <w:rPr>
                <w:rFonts w:ascii="Times New Roman" w:eastAsia="Times New Roman" w:hAnsi="Times New Roman" w:cs="Times New Roman"/>
                <w:sz w:val="24"/>
                <w:szCs w:val="24"/>
              </w:rPr>
            </w:pPr>
          </w:p>
        </w:tc>
      </w:tr>
    </w:tbl>
    <w:p w:rsidR="005A7CFB" w:rsidRDefault="005A7CFB">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b/>
          <w:color w:val="000000"/>
          <w:sz w:val="24"/>
          <w:szCs w:val="24"/>
        </w:rPr>
      </w:pPr>
    </w:p>
    <w:p w:rsidR="005A7CFB" w:rsidRDefault="005A7CFB">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b/>
          <w:color w:val="000000"/>
          <w:sz w:val="24"/>
          <w:szCs w:val="24"/>
        </w:rPr>
      </w:pPr>
    </w:p>
    <w:p w:rsidR="005A7CFB" w:rsidRDefault="005A7CFB">
      <w:pPr>
        <w:widowControl w:val="0"/>
        <w:pBdr>
          <w:top w:val="nil"/>
          <w:left w:val="nil"/>
          <w:bottom w:val="nil"/>
          <w:right w:val="nil"/>
          <w:between w:val="nil"/>
        </w:pBdr>
        <w:shd w:val="clear" w:color="auto" w:fill="FFFFFF"/>
        <w:ind w:left="-283" w:right="290"/>
        <w:jc w:val="center"/>
        <w:rPr>
          <w:rFonts w:ascii="Times New Roman" w:eastAsia="Times New Roman" w:hAnsi="Times New Roman" w:cs="Times New Roman"/>
          <w:b/>
          <w:color w:val="000000"/>
          <w:sz w:val="24"/>
          <w:szCs w:val="24"/>
        </w:rPr>
      </w:pPr>
    </w:p>
    <w:p w:rsidR="005A7CFB" w:rsidRDefault="005A7CFB">
      <w:pPr>
        <w:tabs>
          <w:tab w:val="left" w:pos="180"/>
        </w:tabs>
        <w:ind w:right="290"/>
        <w:rPr>
          <w:sz w:val="24"/>
          <w:szCs w:val="24"/>
        </w:rPr>
      </w:pPr>
    </w:p>
    <w:sectPr w:rsidR="005A7CFB">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87" w:rsidRDefault="00AC4087">
      <w:r>
        <w:separator/>
      </w:r>
    </w:p>
  </w:endnote>
  <w:endnote w:type="continuationSeparator" w:id="0">
    <w:p w:rsidR="00AC4087" w:rsidRDefault="00AC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87" w:rsidRDefault="00AC4087">
      <w:r>
        <w:separator/>
      </w:r>
    </w:p>
  </w:footnote>
  <w:footnote w:type="continuationSeparator" w:id="0">
    <w:p w:rsidR="00AC4087" w:rsidRDefault="00AC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FB" w:rsidRDefault="00140BA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97B2E">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5A7CFB" w:rsidRDefault="005A7CFB">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831"/>
    <w:multiLevelType w:val="multilevel"/>
    <w:tmpl w:val="803035CC"/>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A7CFB"/>
    <w:rsid w:val="00017D7A"/>
    <w:rsid w:val="00097B2E"/>
    <w:rsid w:val="00140BA9"/>
    <w:rsid w:val="00385378"/>
    <w:rsid w:val="003F3A09"/>
    <w:rsid w:val="005A7CFB"/>
    <w:rsid w:val="00601D59"/>
    <w:rsid w:val="0073385F"/>
    <w:rsid w:val="007C1BC3"/>
    <w:rsid w:val="007F71E9"/>
    <w:rsid w:val="00AB6673"/>
    <w:rsid w:val="00AC4087"/>
    <w:rsid w:val="00F1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7F1D7-206F-43EC-9EEB-8A54EAF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7D"/>
  </w:style>
  <w:style w:type="paragraph" w:styleId="1">
    <w:name w:val="heading 1"/>
    <w:aliases w:val="H1,Heading 1 CFMU,H1 Знак,T1,T11,T12,T111,T13,T112,T14,T113,T15,T114,T16,T115,Chapter Headline,Titre 11,t1.T1.Titre 1,t1,(Shift Ctrl 1),cat_titre,Titre point,chapitre,Level a,DO NOT USE_h1,Titre1,1titre,1titre1,1titre2"/>
    <w:basedOn w:val="10"/>
    <w:next w:val="10"/>
    <w:qFormat/>
    <w:rsid w:val="002506B6"/>
    <w:pPr>
      <w:keepNext/>
      <w:keepLines/>
      <w:spacing w:before="480" w:after="120"/>
      <w:outlineLvl w:val="0"/>
    </w:pPr>
    <w:rPr>
      <w:b/>
      <w:sz w:val="48"/>
      <w:szCs w:val="48"/>
    </w:rPr>
  </w:style>
  <w:style w:type="paragraph" w:styleId="2">
    <w:name w:val="heading 2"/>
    <w:aliases w:val="H2,Heading 2 CFMU"/>
    <w:basedOn w:val="10"/>
    <w:next w:val="10"/>
    <w:qFormat/>
    <w:rsid w:val="002506B6"/>
    <w:pPr>
      <w:keepNext/>
      <w:keepLines/>
      <w:spacing w:before="360" w:after="80"/>
      <w:outlineLvl w:val="1"/>
    </w:pPr>
    <w:rPr>
      <w:b/>
      <w:sz w:val="36"/>
      <w:szCs w:val="36"/>
    </w:rPr>
  </w:style>
  <w:style w:type="paragraph" w:styleId="30">
    <w:name w:val="heading 3"/>
    <w:aliases w:val="Заголовок 3 Знак Знак,Заголовок 3 Знак Знак Знак Знак Знак,Заголовок 3 Знак Знак Знак Знак Знак Знак Знак"/>
    <w:basedOn w:val="10"/>
    <w:next w:val="10"/>
    <w:qFormat/>
    <w:rsid w:val="002506B6"/>
    <w:pPr>
      <w:keepNext/>
      <w:keepLines/>
      <w:spacing w:before="280" w:after="80"/>
      <w:outlineLvl w:val="2"/>
    </w:pPr>
    <w:rPr>
      <w:b/>
      <w:sz w:val="28"/>
      <w:szCs w:val="28"/>
    </w:rPr>
  </w:style>
  <w:style w:type="paragraph" w:styleId="4">
    <w:name w:val="heading 4"/>
    <w:basedOn w:val="10"/>
    <w:next w:val="10"/>
    <w:rsid w:val="002506B6"/>
    <w:pPr>
      <w:keepNext/>
      <w:keepLines/>
      <w:spacing w:before="240" w:after="40"/>
      <w:outlineLvl w:val="3"/>
    </w:pPr>
    <w:rPr>
      <w:b/>
      <w:sz w:val="24"/>
      <w:szCs w:val="24"/>
    </w:rPr>
  </w:style>
  <w:style w:type="paragraph" w:styleId="5">
    <w:name w:val="heading 5"/>
    <w:basedOn w:val="10"/>
    <w:next w:val="10"/>
    <w:qFormat/>
    <w:rsid w:val="002506B6"/>
    <w:pPr>
      <w:keepNext/>
      <w:keepLines/>
      <w:spacing w:before="220" w:after="40"/>
      <w:outlineLvl w:val="4"/>
    </w:pPr>
    <w:rPr>
      <w:b/>
      <w:sz w:val="22"/>
      <w:szCs w:val="22"/>
    </w:rPr>
  </w:style>
  <w:style w:type="paragraph" w:styleId="6">
    <w:name w:val="heading 6"/>
    <w:basedOn w:val="10"/>
    <w:next w:val="10"/>
    <w:rsid w:val="002506B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2506B6"/>
    <w:pPr>
      <w:keepNext/>
      <w:keepLines/>
      <w:spacing w:before="480" w:after="120"/>
    </w:pPr>
    <w:rPr>
      <w:b/>
      <w:sz w:val="72"/>
      <w:szCs w:val="72"/>
    </w:rPr>
  </w:style>
  <w:style w:type="paragraph" w:customStyle="1" w:styleId="10">
    <w:name w:val="Обычный1"/>
    <w:rsid w:val="002506B6"/>
  </w:style>
  <w:style w:type="table" w:customStyle="1" w:styleId="TableNormal0">
    <w:name w:val="Table Normal"/>
    <w:rsid w:val="002506B6"/>
    <w:tblPr>
      <w:tblCellMar>
        <w:top w:w="0" w:type="dxa"/>
        <w:left w:w="0" w:type="dxa"/>
        <w:bottom w:w="0" w:type="dxa"/>
        <w:right w:w="0" w:type="dxa"/>
      </w:tblCellMar>
    </w:tblPr>
  </w:style>
  <w:style w:type="paragraph" w:customStyle="1" w:styleId="20">
    <w:name w:val="Обычный2"/>
    <w:rsid w:val="002506B6"/>
    <w:pPr>
      <w:suppressAutoHyphens/>
      <w:spacing w:line="1" w:lineRule="atLeast"/>
      <w:ind w:leftChars="-1" w:left="-1" w:hangingChars="1" w:hanging="1"/>
      <w:textDirection w:val="btLr"/>
      <w:textAlignment w:val="top"/>
      <w:outlineLvl w:val="0"/>
    </w:pPr>
    <w:rPr>
      <w:position w:val="-1"/>
    </w:rPr>
  </w:style>
  <w:style w:type="character" w:customStyle="1" w:styleId="11">
    <w:name w:val="Основной шрифт абзаца1"/>
    <w:qFormat/>
    <w:rsid w:val="002506B6"/>
    <w:rPr>
      <w:w w:val="100"/>
      <w:position w:val="-1"/>
      <w:effect w:val="none"/>
      <w:vertAlign w:val="baseline"/>
      <w:cs w:val="0"/>
      <w:em w:val="none"/>
    </w:rPr>
  </w:style>
  <w:style w:type="table" w:customStyle="1" w:styleId="12">
    <w:name w:val="Обычная таблица1"/>
    <w:qFormat/>
    <w:rsid w:val="002506B6"/>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qFormat/>
    <w:rsid w:val="002506B6"/>
  </w:style>
  <w:style w:type="paragraph" w:customStyle="1" w:styleId="14">
    <w:name w:val="Абзац списка1"/>
    <w:basedOn w:val="20"/>
    <w:rsid w:val="002506B6"/>
    <w:pPr>
      <w:ind w:left="720"/>
      <w:contextualSpacing/>
    </w:pPr>
  </w:style>
  <w:style w:type="paragraph" w:customStyle="1" w:styleId="rvps2">
    <w:name w:val="rvps2"/>
    <w:basedOn w:val="20"/>
    <w:rsid w:val="002506B6"/>
    <w:pPr>
      <w:suppressAutoHyphens w:val="0"/>
      <w:spacing w:before="280" w:after="280"/>
    </w:pPr>
    <w:rPr>
      <w:rFonts w:ascii="Times New Roman" w:eastAsia="Times New Roman" w:hAnsi="Times New Roman" w:cs="Times New Roman"/>
      <w:sz w:val="24"/>
      <w:szCs w:val="24"/>
      <w:lang w:val="ru-RU" w:eastAsia="zh-CN"/>
    </w:rPr>
  </w:style>
  <w:style w:type="character" w:customStyle="1" w:styleId="a4">
    <w:name w:val="Абзац списка Знак"/>
    <w:rsid w:val="002506B6"/>
    <w:rPr>
      <w:w w:val="100"/>
      <w:position w:val="-1"/>
      <w:effect w:val="none"/>
      <w:vertAlign w:val="baseline"/>
      <w:cs w:val="0"/>
      <w:em w:val="none"/>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0"/>
    <w:rsid w:val="002506B6"/>
    <w:tblPr>
      <w:tblStyleRowBandSize w:val="1"/>
      <w:tblStyleColBandSize w:val="1"/>
      <w:tblCellMar>
        <w:left w:w="108" w:type="dxa"/>
        <w:right w:w="108" w:type="dxa"/>
      </w:tblCellMar>
    </w:tblPr>
  </w:style>
  <w:style w:type="table" w:customStyle="1" w:styleId="a7">
    <w:basedOn w:val="TableNormal0"/>
    <w:rsid w:val="002506B6"/>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4D6EBD"/>
    <w:pPr>
      <w:tabs>
        <w:tab w:val="center" w:pos="4819"/>
        <w:tab w:val="right" w:pos="9639"/>
      </w:tabs>
    </w:pPr>
  </w:style>
  <w:style w:type="character" w:customStyle="1" w:styleId="a9">
    <w:name w:val="Верхний колонтитул Знак"/>
    <w:basedOn w:val="a0"/>
    <w:link w:val="a8"/>
    <w:uiPriority w:val="99"/>
    <w:semiHidden/>
    <w:rsid w:val="004D6EBD"/>
  </w:style>
  <w:style w:type="paragraph" w:styleId="aa">
    <w:name w:val="footer"/>
    <w:basedOn w:val="a"/>
    <w:link w:val="ab"/>
    <w:uiPriority w:val="99"/>
    <w:semiHidden/>
    <w:unhideWhenUsed/>
    <w:rsid w:val="004D6EBD"/>
    <w:pPr>
      <w:tabs>
        <w:tab w:val="center" w:pos="4819"/>
        <w:tab w:val="right" w:pos="9639"/>
      </w:tabs>
    </w:pPr>
  </w:style>
  <w:style w:type="character" w:customStyle="1" w:styleId="ab">
    <w:name w:val="Нижний колонтитул Знак"/>
    <w:basedOn w:val="a0"/>
    <w:link w:val="aa"/>
    <w:uiPriority w:val="99"/>
    <w:semiHidden/>
    <w:rsid w:val="004D6EBD"/>
  </w:style>
  <w:style w:type="character" w:styleId="ac">
    <w:name w:val="Hyperlink"/>
    <w:basedOn w:val="a0"/>
    <w:rsid w:val="00804F75"/>
    <w:rPr>
      <w:rFonts w:cs="Times New Roman"/>
      <w:color w:val="0000FF"/>
      <w:u w:val="single"/>
    </w:rPr>
  </w:style>
  <w:style w:type="paragraph" w:styleId="ad">
    <w:name w:val="List Paragraph"/>
    <w:basedOn w:val="a"/>
    <w:link w:val="15"/>
    <w:uiPriority w:val="34"/>
    <w:qFormat/>
    <w:rsid w:val="00C45886"/>
    <w:pPr>
      <w:ind w:left="720"/>
      <w:contextualSpacing/>
    </w:pPr>
    <w:rPr>
      <w:rFonts w:ascii="Times New Roman" w:eastAsia="Times New Roman" w:hAnsi="Times New Roman" w:cs="Times New Roman"/>
      <w:sz w:val="24"/>
      <w:szCs w:val="24"/>
    </w:rPr>
  </w:style>
  <w:style w:type="character" w:customStyle="1" w:styleId="15">
    <w:name w:val="Абзац списка Знак1"/>
    <w:link w:val="ad"/>
    <w:uiPriority w:val="34"/>
    <w:locked/>
    <w:rsid w:val="00C45886"/>
    <w:rPr>
      <w:rFonts w:ascii="Times New Roman" w:eastAsia="Times New Roman" w:hAnsi="Times New Roman" w:cs="Times New Roman"/>
      <w:sz w:val="24"/>
      <w:szCs w:val="24"/>
    </w:rPr>
  </w:style>
  <w:style w:type="paragraph" w:styleId="3">
    <w:name w:val="List Bullet 3"/>
    <w:basedOn w:val="a"/>
    <w:autoRedefine/>
    <w:rsid w:val="00C45886"/>
    <w:pPr>
      <w:numPr>
        <w:numId w:val="1"/>
      </w:numPr>
      <w:spacing w:after="120"/>
      <w:jc w:val="both"/>
    </w:pPr>
    <w:rPr>
      <w:rFonts w:ascii="Arial" w:eastAsia="Times New Roman" w:hAnsi="Arial" w:cs="Times New Roman"/>
      <w:lang w:val="en-GB"/>
    </w:rPr>
  </w:style>
  <w:style w:type="paragraph" w:styleId="ae">
    <w:name w:val="List Number"/>
    <w:basedOn w:val="a"/>
    <w:semiHidden/>
    <w:unhideWhenUsed/>
    <w:rsid w:val="00C45886"/>
    <w:pPr>
      <w:tabs>
        <w:tab w:val="num" w:pos="720"/>
      </w:tabs>
      <w:ind w:left="720" w:hanging="720"/>
      <w:contextualSpacing/>
    </w:pPr>
    <w:rPr>
      <w:rFonts w:ascii="Times New Roman" w:eastAsia="Times New Roman" w:hAnsi="Times New Roman" w:cs="Times New Roman"/>
      <w:sz w:val="24"/>
      <w:szCs w:val="24"/>
    </w:rPr>
  </w:style>
  <w:style w:type="paragraph" w:customStyle="1" w:styleId="16">
    <w:name w:val="Абзац списку1"/>
    <w:basedOn w:val="a"/>
    <w:link w:val="ListParagraphChar"/>
    <w:rsid w:val="004B6B3F"/>
    <w:pPr>
      <w:ind w:left="720"/>
      <w:contextualSpacing/>
    </w:pPr>
    <w:rPr>
      <w:rFonts w:ascii="Times New Roman" w:eastAsia="Times" w:hAnsi="Times New Roman" w:cs="Times New Roman"/>
      <w:sz w:val="24"/>
      <w:szCs w:val="24"/>
    </w:rPr>
  </w:style>
  <w:style w:type="character" w:customStyle="1" w:styleId="ListParagraphChar">
    <w:name w:val="List Paragraph Char"/>
    <w:link w:val="16"/>
    <w:locked/>
    <w:rsid w:val="004B6B3F"/>
    <w:rPr>
      <w:rFonts w:ascii="Times New Roman" w:eastAsia="Times" w:hAnsi="Times New Roman" w:cs="Times New Roman"/>
      <w:sz w:val="24"/>
      <w:szCs w:val="24"/>
    </w:rPr>
  </w:style>
  <w:style w:type="table" w:customStyle="1" w:styleId="a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2ko71vdkYFx+sY4TPiJFgw1LPQ==">CgMxLjA4AHIhMXFweE03VjNNMWVHcUFrZ3V4ZVFtOG1ObmNPd3FWTFZt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UZR5</dc:creator>
  <cp:lastModifiedBy>RDA1</cp:lastModifiedBy>
  <cp:revision>9</cp:revision>
  <dcterms:created xsi:type="dcterms:W3CDTF">2022-11-28T09:21:00Z</dcterms:created>
  <dcterms:modified xsi:type="dcterms:W3CDTF">2024-03-13T09:26:00Z</dcterms:modified>
</cp:coreProperties>
</file>