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F48" w:rsidRPr="0031546E" w:rsidRDefault="00AD4F48" w:rsidP="00AD4F48">
      <w:pPr>
        <w:rPr>
          <w:rFonts w:ascii="Times New Roman" w:hAnsi="Times New Roman" w:cs="Times New Roman"/>
          <w:i/>
          <w:sz w:val="24"/>
          <w:szCs w:val="24"/>
          <w:lang w:val="uk-UA" w:eastAsia="uk-UA"/>
        </w:rPr>
      </w:pPr>
      <w:bookmarkStart w:id="0" w:name="_Hlk67999890"/>
      <w:r w:rsidRPr="00C13D8F">
        <w:rPr>
          <w:rFonts w:ascii="Times New Roman" w:hAnsi="Times New Roman" w:cs="Times New Roman"/>
          <w:i/>
          <w:sz w:val="24"/>
          <w:szCs w:val="24"/>
          <w:lang w:val="uk-UA" w:eastAsia="uk-UA"/>
        </w:rPr>
        <w:t>Про внесення змін до тендерної документації</w:t>
      </w:r>
    </w:p>
    <w:p w:rsidR="00AD4F48" w:rsidRPr="00C13D8F" w:rsidRDefault="00AD4F48" w:rsidP="00F9243A">
      <w:pPr>
        <w:shd w:val="clear" w:color="auto" w:fill="FFFFFF"/>
        <w:spacing w:after="120"/>
        <w:ind w:firstLine="539"/>
        <w:jc w:val="both"/>
        <w:rPr>
          <w:rFonts w:ascii="Times New Roman" w:hAnsi="Times New Roman" w:cs="Times New Roman"/>
          <w:bCs/>
          <w:sz w:val="24"/>
          <w:szCs w:val="24"/>
          <w:lang w:val="uk-UA"/>
        </w:rPr>
      </w:pPr>
      <w:r w:rsidRPr="009C18A3">
        <w:rPr>
          <w:rFonts w:ascii="Times New Roman" w:hAnsi="Times New Roman" w:cs="Times New Roman"/>
          <w:color w:val="000000"/>
          <w:sz w:val="24"/>
          <w:szCs w:val="24"/>
          <w:lang w:val="uk-UA"/>
        </w:rPr>
        <w:t>Керуючись ч.2 ст.24 Закону України «Про публічні закупівлі»,</w:t>
      </w:r>
      <w:r w:rsidR="00B36048" w:rsidRPr="00B36048">
        <w:rPr>
          <w:lang w:val="uk-UA"/>
        </w:rPr>
        <w:t xml:space="preserve"> </w:t>
      </w:r>
      <w:r w:rsidR="00B36048" w:rsidRPr="00B36048">
        <w:rPr>
          <w:rFonts w:ascii="Times New Roman" w:hAnsi="Times New Roman" w:cs="Times New Roman"/>
          <w:color w:val="000000"/>
          <w:sz w:val="24"/>
          <w:szCs w:val="24"/>
          <w:lang w:val="uk-UA"/>
        </w:rPr>
        <w:t>п</w:t>
      </w:r>
      <w:r w:rsidR="00B36048">
        <w:rPr>
          <w:rFonts w:ascii="Times New Roman" w:hAnsi="Times New Roman" w:cs="Times New Roman"/>
          <w:color w:val="000000"/>
          <w:sz w:val="24"/>
          <w:szCs w:val="24"/>
          <w:lang w:val="uk-UA"/>
        </w:rPr>
        <w:t>.</w:t>
      </w:r>
      <w:r w:rsidR="00B36048" w:rsidRPr="00B36048">
        <w:rPr>
          <w:rFonts w:ascii="Times New Roman" w:hAnsi="Times New Roman" w:cs="Times New Roman"/>
          <w:color w:val="000000"/>
          <w:sz w:val="24"/>
          <w:szCs w:val="24"/>
          <w:lang w:val="uk-UA"/>
        </w:rPr>
        <w:t xml:space="preserve"> 51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(далі – Особливості)</w:t>
      </w:r>
      <w:r w:rsidRPr="009C18A3">
        <w:rPr>
          <w:rFonts w:ascii="Times New Roman" w:hAnsi="Times New Roman" w:cs="Times New Roman"/>
          <w:color w:val="000000"/>
          <w:sz w:val="24"/>
          <w:szCs w:val="24"/>
          <w:lang w:val="uk-UA"/>
        </w:rPr>
        <w:t xml:space="preserve"> згідно протокольного рішення уповноваженої особи </w:t>
      </w:r>
      <w:r w:rsidRPr="009C18A3">
        <w:rPr>
          <w:rFonts w:ascii="Times New Roman" w:hAnsi="Times New Roman" w:cs="Times New Roman"/>
          <w:sz w:val="24"/>
          <w:szCs w:val="24"/>
          <w:lang w:val="uk-UA"/>
        </w:rPr>
        <w:t xml:space="preserve">від </w:t>
      </w:r>
      <w:r w:rsidR="00B36048">
        <w:rPr>
          <w:rFonts w:ascii="Times New Roman" w:hAnsi="Times New Roman" w:cs="Times New Roman"/>
          <w:sz w:val="24"/>
          <w:szCs w:val="24"/>
          <w:lang w:val="uk-UA"/>
        </w:rPr>
        <w:t>04.01.2023</w:t>
      </w:r>
      <w:r w:rsidR="006674B2">
        <w:rPr>
          <w:rFonts w:ascii="Times New Roman" w:hAnsi="Times New Roman" w:cs="Times New Roman"/>
          <w:sz w:val="24"/>
          <w:szCs w:val="24"/>
          <w:lang w:val="uk-UA"/>
        </w:rPr>
        <w:t xml:space="preserve"> року, </w:t>
      </w:r>
      <w:r w:rsidR="00B36048" w:rsidRPr="009C18A3">
        <w:rPr>
          <w:rFonts w:ascii="Times New Roman" w:hAnsi="Times New Roman" w:cs="Times New Roman"/>
          <w:bCs/>
          <w:sz w:val="24"/>
          <w:szCs w:val="24"/>
          <w:lang w:val="uk-UA"/>
        </w:rPr>
        <w:t>внесені</w:t>
      </w:r>
      <w:r w:rsidRPr="009C18A3">
        <w:rPr>
          <w:rFonts w:ascii="Times New Roman" w:hAnsi="Times New Roman" w:cs="Times New Roman"/>
          <w:bCs/>
          <w:sz w:val="24"/>
          <w:szCs w:val="24"/>
          <w:lang w:val="uk-UA"/>
        </w:rPr>
        <w:t xml:space="preserve"> зміни до тендерної документації</w:t>
      </w:r>
      <w:r>
        <w:rPr>
          <w:rFonts w:ascii="Times New Roman" w:hAnsi="Times New Roman" w:cs="Times New Roman"/>
          <w:bCs/>
          <w:sz w:val="24"/>
          <w:szCs w:val="24"/>
          <w:lang w:val="uk-UA"/>
        </w:rPr>
        <w:t xml:space="preserve"> </w:t>
      </w:r>
      <w:r w:rsidR="00B36048" w:rsidRPr="00B36048">
        <w:rPr>
          <w:rFonts w:ascii="Times New Roman" w:hAnsi="Times New Roman" w:cs="Times New Roman"/>
          <w:bCs/>
          <w:sz w:val="24"/>
          <w:szCs w:val="24"/>
          <w:lang w:val="uk-UA"/>
        </w:rPr>
        <w:t>Код ДК 021:2015 15220000-6 Риба, рибне філе та інше м’ясо риби морожені (Свіжозаморожена морська риба Хек)</w:t>
      </w:r>
      <w:r w:rsidRPr="009C18A3">
        <w:rPr>
          <w:rFonts w:ascii="Times New Roman" w:hAnsi="Times New Roman" w:cs="Times New Roman"/>
          <w:b/>
          <w:bCs/>
          <w:i/>
          <w:sz w:val="24"/>
          <w:szCs w:val="24"/>
          <w:lang w:val="uk-UA"/>
        </w:rPr>
        <w:t xml:space="preserve">, затвердженої протокольним рішенням уповноваженої особи від </w:t>
      </w:r>
      <w:r w:rsidR="00B36048">
        <w:rPr>
          <w:rFonts w:ascii="Times New Roman" w:hAnsi="Times New Roman" w:cs="Times New Roman"/>
          <w:b/>
          <w:bCs/>
          <w:i/>
          <w:sz w:val="24"/>
          <w:szCs w:val="24"/>
          <w:lang w:val="uk-UA"/>
        </w:rPr>
        <w:t>04.01.2023.</w:t>
      </w:r>
    </w:p>
    <w:p w:rsidR="00DE53A0" w:rsidRPr="00F9243A" w:rsidRDefault="00AD4F48" w:rsidP="00F9243A">
      <w:pPr>
        <w:ind w:left="-284" w:right="-284"/>
        <w:jc w:val="center"/>
        <w:rPr>
          <w:rFonts w:ascii="Times New Roman" w:hAnsi="Times New Roman" w:cs="Times New Roman"/>
          <w:b/>
          <w:bCs/>
          <w:color w:val="000000"/>
          <w:sz w:val="24"/>
          <w:szCs w:val="24"/>
          <w:shd w:val="clear" w:color="auto" w:fill="FDFEFD"/>
          <w:lang w:val="uk-UA"/>
        </w:rPr>
      </w:pPr>
      <w:r w:rsidRPr="0093288B">
        <w:rPr>
          <w:rFonts w:ascii="Times New Roman" w:hAnsi="Times New Roman" w:cs="Times New Roman"/>
          <w:b/>
          <w:bCs/>
          <w:color w:val="000000"/>
          <w:sz w:val="24"/>
          <w:szCs w:val="24"/>
          <w:shd w:val="clear" w:color="auto" w:fill="FDFEFD"/>
          <w:lang w:val="uk-UA"/>
        </w:rPr>
        <w:t>Перелік змін до тендерної документації</w:t>
      </w:r>
    </w:p>
    <w:p w:rsidR="00B36048" w:rsidRPr="00B36048" w:rsidRDefault="00B36048" w:rsidP="00B36048">
      <w:pPr>
        <w:pStyle w:val="a3"/>
        <w:numPr>
          <w:ilvl w:val="0"/>
          <w:numId w:val="7"/>
        </w:numPr>
        <w:ind w:right="-284"/>
        <w:rPr>
          <w:rFonts w:ascii="Times New Roman" w:hAnsi="Times New Roman"/>
          <w:color w:val="000000"/>
          <w:sz w:val="24"/>
          <w:szCs w:val="24"/>
          <w:shd w:val="clear" w:color="auto" w:fill="FDFEFD"/>
        </w:rPr>
      </w:pPr>
      <w:r>
        <w:rPr>
          <w:rFonts w:ascii="Times New Roman" w:hAnsi="Times New Roman"/>
          <w:color w:val="000000"/>
          <w:sz w:val="24"/>
          <w:szCs w:val="24"/>
          <w:shd w:val="clear" w:color="auto" w:fill="FDFEFD"/>
        </w:rPr>
        <w:t xml:space="preserve">Пункт </w:t>
      </w:r>
      <w:r w:rsidRPr="00B36048">
        <w:rPr>
          <w:rFonts w:ascii="Times New Roman" w:hAnsi="Times New Roman"/>
          <w:color w:val="000000"/>
          <w:sz w:val="24"/>
          <w:szCs w:val="24"/>
          <w:shd w:val="clear" w:color="auto" w:fill="FDFEFD"/>
        </w:rPr>
        <w:t>6</w:t>
      </w:r>
      <w:r>
        <w:rPr>
          <w:rFonts w:ascii="Times New Roman" w:hAnsi="Times New Roman"/>
          <w:color w:val="000000"/>
          <w:sz w:val="24"/>
          <w:szCs w:val="24"/>
          <w:shd w:val="clear" w:color="auto" w:fill="FDFEFD"/>
        </w:rPr>
        <w:t xml:space="preserve"> (</w:t>
      </w:r>
      <w:r w:rsidRPr="00B36048">
        <w:rPr>
          <w:rFonts w:ascii="Times New Roman" w:hAnsi="Times New Roman"/>
          <w:color w:val="000000"/>
          <w:sz w:val="24"/>
          <w:szCs w:val="24"/>
          <w:shd w:val="clear" w:color="auto" w:fill="FDFEFD"/>
        </w:rPr>
        <w:t>Інформація про технічні, якісні та кількісні характеристики предмета закупівлі</w:t>
      </w:r>
      <w:r>
        <w:rPr>
          <w:rFonts w:ascii="Times New Roman" w:hAnsi="Times New Roman"/>
          <w:color w:val="000000"/>
          <w:sz w:val="24"/>
          <w:szCs w:val="24"/>
          <w:shd w:val="clear" w:color="auto" w:fill="FDFEFD"/>
        </w:rPr>
        <w:t>)</w:t>
      </w:r>
      <w:r w:rsidRPr="00B36048">
        <w:rPr>
          <w:rFonts w:ascii="Times New Roman" w:hAnsi="Times New Roman"/>
          <w:color w:val="000000"/>
          <w:sz w:val="24"/>
          <w:szCs w:val="24"/>
          <w:shd w:val="clear" w:color="auto" w:fill="FDFEFD"/>
        </w:rPr>
        <w:t xml:space="preserve"> р</w:t>
      </w:r>
      <w:r>
        <w:rPr>
          <w:rFonts w:ascii="Times New Roman" w:hAnsi="Times New Roman"/>
          <w:color w:val="000000"/>
          <w:sz w:val="24"/>
          <w:szCs w:val="24"/>
          <w:shd w:val="clear" w:color="auto" w:fill="FDFEFD"/>
        </w:rPr>
        <w:t>озділу</w:t>
      </w:r>
      <w:r w:rsidRPr="00B36048">
        <w:rPr>
          <w:rFonts w:ascii="Times New Roman" w:hAnsi="Times New Roman"/>
          <w:color w:val="000000"/>
          <w:sz w:val="24"/>
          <w:szCs w:val="24"/>
          <w:shd w:val="clear" w:color="auto" w:fill="FDFEFD"/>
        </w:rPr>
        <w:t xml:space="preserve"> ІІІ тендерної документації</w:t>
      </w:r>
      <w:r w:rsidR="00AD4F48" w:rsidRPr="00F9243A">
        <w:rPr>
          <w:rFonts w:ascii="Times New Roman" w:hAnsi="Times New Roman"/>
          <w:color w:val="000000"/>
          <w:sz w:val="24"/>
          <w:szCs w:val="24"/>
          <w:shd w:val="clear" w:color="auto" w:fill="FDFEFD"/>
        </w:rPr>
        <w:t xml:space="preserve"> викласти в новій редакції:</w:t>
      </w:r>
    </w:p>
    <w:tbl>
      <w:tblPr>
        <w:tblW w:w="10774" w:type="dxa"/>
        <w:tblCellSpacing w:w="15" w:type="dxa"/>
        <w:tblInd w:w="-284"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3109"/>
        <w:gridCol w:w="7665"/>
      </w:tblGrid>
      <w:tr w:rsidR="00B36048" w:rsidRPr="00B36048" w:rsidTr="00B36048">
        <w:trPr>
          <w:trHeight w:val="657"/>
          <w:tblCellSpacing w:w="15" w:type="dxa"/>
        </w:trPr>
        <w:tc>
          <w:tcPr>
            <w:tcW w:w="3064"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36048" w:rsidRPr="00B36048" w:rsidRDefault="00B36048" w:rsidP="00B36048">
            <w:pPr>
              <w:spacing w:after="0" w:line="240" w:lineRule="auto"/>
              <w:rPr>
                <w:rFonts w:ascii="Times New Roman" w:eastAsia="Times New Roman" w:hAnsi="Times New Roman" w:cs="Times New Roman"/>
                <w:b/>
                <w:bCs/>
                <w:color w:val="000000"/>
                <w:sz w:val="24"/>
                <w:szCs w:val="24"/>
                <w:lang w:val="uk-UA" w:eastAsia="uk-UA"/>
              </w:rPr>
            </w:pPr>
            <w:r w:rsidRPr="00B36048">
              <w:rPr>
                <w:rFonts w:ascii="Times New Roman" w:eastAsia="Times New Roman" w:hAnsi="Times New Roman" w:cs="Times New Roman"/>
                <w:b/>
                <w:bCs/>
                <w:color w:val="000000"/>
                <w:sz w:val="24"/>
                <w:szCs w:val="24"/>
                <w:lang w:val="uk-UA" w:eastAsia="uk-UA"/>
              </w:rPr>
              <w:t>6. Інформація про технічні, якісні та кількісні характеристики предмета закупівлі</w:t>
            </w:r>
          </w:p>
        </w:tc>
        <w:tc>
          <w:tcPr>
            <w:tcW w:w="762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36048" w:rsidRPr="00B36048" w:rsidRDefault="00B36048" w:rsidP="00B36048">
            <w:pPr>
              <w:spacing w:after="0" w:line="240" w:lineRule="auto"/>
              <w:ind w:firstLine="549"/>
              <w:jc w:val="both"/>
              <w:rPr>
                <w:rFonts w:ascii="Times New Roman" w:eastAsia="Times New Roman" w:hAnsi="Times New Roman" w:cs="Times New Roman"/>
                <w:sz w:val="24"/>
                <w:szCs w:val="24"/>
                <w:lang w:val="uk-UA" w:eastAsia="uk-UA"/>
              </w:rPr>
            </w:pPr>
            <w:r w:rsidRPr="00B36048">
              <w:rPr>
                <w:rFonts w:ascii="Times New Roman" w:eastAsia="Times New Roman" w:hAnsi="Times New Roman" w:cs="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36048" w:rsidRPr="00B36048" w:rsidRDefault="00B36048" w:rsidP="00B36048">
            <w:pPr>
              <w:spacing w:after="0" w:line="240" w:lineRule="auto"/>
              <w:ind w:firstLine="549"/>
              <w:jc w:val="both"/>
              <w:rPr>
                <w:rFonts w:ascii="Times New Roman" w:eastAsia="Times New Roman" w:hAnsi="Times New Roman" w:cs="Times New Roman"/>
                <w:b/>
                <w:sz w:val="24"/>
                <w:szCs w:val="24"/>
                <w:lang w:val="uk-UA" w:eastAsia="uk-UA"/>
              </w:rPr>
            </w:pPr>
            <w:r w:rsidRPr="00B36048">
              <w:rPr>
                <w:rFonts w:ascii="Times New Roman" w:eastAsia="Times New Roman" w:hAnsi="Times New Roman" w:cs="Times New Roman"/>
                <w:b/>
                <w:sz w:val="24"/>
                <w:szCs w:val="24"/>
                <w:u w:val="single"/>
                <w:lang w:val="uk-UA" w:eastAsia="uk-UA"/>
              </w:rPr>
              <w:t>Предмет закупівлі</w:t>
            </w:r>
            <w:r w:rsidRPr="00B36048">
              <w:rPr>
                <w:rFonts w:ascii="Times New Roman" w:eastAsia="Times New Roman" w:hAnsi="Times New Roman" w:cs="Times New Roman"/>
                <w:b/>
                <w:sz w:val="24"/>
                <w:szCs w:val="24"/>
                <w:lang w:val="uk-UA" w:eastAsia="uk-UA"/>
              </w:rPr>
              <w:t xml:space="preserve">: </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1320"/>
              <w:gridCol w:w="3956"/>
              <w:gridCol w:w="1270"/>
              <w:gridCol w:w="691"/>
            </w:tblGrid>
            <w:tr w:rsidR="00B36048" w:rsidRPr="00B36048" w:rsidTr="00B36048">
              <w:trPr>
                <w:trHeight w:val="477"/>
                <w:jc w:val="center"/>
              </w:trPr>
              <w:tc>
                <w:tcPr>
                  <w:tcW w:w="368" w:type="dxa"/>
                  <w:tcBorders>
                    <w:top w:val="single" w:sz="4" w:space="0" w:color="auto"/>
                    <w:left w:val="single" w:sz="4" w:space="0" w:color="auto"/>
                    <w:bottom w:val="single" w:sz="4" w:space="0" w:color="auto"/>
                    <w:right w:val="single" w:sz="4" w:space="0" w:color="auto"/>
                  </w:tcBorders>
                  <w:vAlign w:val="center"/>
                  <w:hideMark/>
                </w:tcPr>
                <w:p w:rsidR="00B36048" w:rsidRPr="00B36048" w:rsidRDefault="00B36048" w:rsidP="00B36048">
                  <w:pPr>
                    <w:widowControl w:val="0"/>
                    <w:spacing w:after="0" w:line="240" w:lineRule="auto"/>
                    <w:ind w:left="-55" w:right="-75"/>
                    <w:jc w:val="center"/>
                    <w:rPr>
                      <w:rFonts w:ascii="UkrainianBaltica" w:eastAsia="Times New Roman" w:hAnsi="UkrainianBaltica" w:cs="Times New Roman"/>
                      <w:sz w:val="18"/>
                      <w:szCs w:val="20"/>
                      <w:lang w:eastAsia="ru-RU"/>
                    </w:rPr>
                  </w:pPr>
                  <w:r w:rsidRPr="00B36048">
                    <w:rPr>
                      <w:rFonts w:ascii="UkrainianBaltica" w:eastAsia="Times New Roman" w:hAnsi="UkrainianBaltica" w:cs="Times New Roman"/>
                      <w:sz w:val="18"/>
                      <w:szCs w:val="20"/>
                      <w:lang w:eastAsia="ru-RU"/>
                    </w:rPr>
                    <w:t>№</w:t>
                  </w:r>
                </w:p>
              </w:tc>
              <w:tc>
                <w:tcPr>
                  <w:tcW w:w="1320" w:type="dxa"/>
                  <w:tcBorders>
                    <w:top w:val="single" w:sz="4" w:space="0" w:color="auto"/>
                    <w:left w:val="single" w:sz="4" w:space="0" w:color="auto"/>
                    <w:bottom w:val="single" w:sz="4" w:space="0" w:color="auto"/>
                    <w:right w:val="single" w:sz="4" w:space="0" w:color="auto"/>
                  </w:tcBorders>
                  <w:vAlign w:val="center"/>
                  <w:hideMark/>
                </w:tcPr>
                <w:p w:rsidR="00B36048" w:rsidRPr="00B36048" w:rsidRDefault="00B36048" w:rsidP="00B36048">
                  <w:pPr>
                    <w:widowControl w:val="0"/>
                    <w:spacing w:after="0" w:line="240" w:lineRule="auto"/>
                    <w:ind w:left="-55" w:right="-75"/>
                    <w:jc w:val="center"/>
                    <w:rPr>
                      <w:rFonts w:ascii="UkrainianBaltica" w:eastAsia="Times New Roman" w:hAnsi="UkrainianBaltica" w:cs="Times New Roman"/>
                      <w:sz w:val="18"/>
                      <w:szCs w:val="20"/>
                      <w:lang w:eastAsia="ru-RU"/>
                    </w:rPr>
                  </w:pPr>
                  <w:proofErr w:type="spellStart"/>
                  <w:r w:rsidRPr="00B36048">
                    <w:rPr>
                      <w:rFonts w:ascii="UkrainianBaltica" w:eastAsia="Times New Roman" w:hAnsi="UkrainianBaltica" w:cs="Times New Roman"/>
                      <w:sz w:val="18"/>
                      <w:szCs w:val="20"/>
                      <w:lang w:eastAsia="ru-RU"/>
                    </w:rPr>
                    <w:t>Найменування</w:t>
                  </w:r>
                  <w:proofErr w:type="spellEnd"/>
                  <w:r w:rsidRPr="00B36048">
                    <w:rPr>
                      <w:rFonts w:ascii="UkrainianBaltica" w:eastAsia="Times New Roman" w:hAnsi="UkrainianBaltica" w:cs="Times New Roman"/>
                      <w:sz w:val="18"/>
                      <w:szCs w:val="20"/>
                      <w:lang w:eastAsia="ru-RU"/>
                    </w:rPr>
                    <w:t xml:space="preserve"> предмету </w:t>
                  </w:r>
                  <w:proofErr w:type="spellStart"/>
                  <w:r w:rsidRPr="00B36048">
                    <w:rPr>
                      <w:rFonts w:ascii="UkrainianBaltica" w:eastAsia="Times New Roman" w:hAnsi="UkrainianBaltica" w:cs="Times New Roman"/>
                      <w:sz w:val="18"/>
                      <w:szCs w:val="20"/>
                      <w:lang w:eastAsia="ru-RU"/>
                    </w:rPr>
                    <w:t>закупівлі</w:t>
                  </w:r>
                  <w:proofErr w:type="spellEnd"/>
                </w:p>
              </w:tc>
              <w:tc>
                <w:tcPr>
                  <w:tcW w:w="3956" w:type="dxa"/>
                  <w:tcBorders>
                    <w:top w:val="single" w:sz="4" w:space="0" w:color="auto"/>
                    <w:left w:val="single" w:sz="4" w:space="0" w:color="auto"/>
                    <w:bottom w:val="single" w:sz="4" w:space="0" w:color="auto"/>
                    <w:right w:val="single" w:sz="4" w:space="0" w:color="auto"/>
                  </w:tcBorders>
                  <w:vAlign w:val="center"/>
                  <w:hideMark/>
                </w:tcPr>
                <w:p w:rsidR="00B36048" w:rsidRPr="00B36048" w:rsidRDefault="00B36048" w:rsidP="00B36048">
                  <w:pPr>
                    <w:widowControl w:val="0"/>
                    <w:spacing w:after="0" w:line="240" w:lineRule="auto"/>
                    <w:ind w:left="-55" w:right="-75"/>
                    <w:jc w:val="center"/>
                    <w:rPr>
                      <w:rFonts w:ascii="UkrainianBaltica" w:eastAsia="Times New Roman" w:hAnsi="UkrainianBaltica" w:cs="Times New Roman"/>
                      <w:sz w:val="18"/>
                      <w:szCs w:val="20"/>
                      <w:lang w:eastAsia="ru-RU"/>
                    </w:rPr>
                  </w:pPr>
                  <w:proofErr w:type="spellStart"/>
                  <w:r w:rsidRPr="00B36048">
                    <w:rPr>
                      <w:rFonts w:ascii="UkrainianBaltica" w:eastAsia="Times New Roman" w:hAnsi="UkrainianBaltica" w:cs="Times New Roman"/>
                      <w:color w:val="000000"/>
                      <w:sz w:val="18"/>
                      <w:szCs w:val="20"/>
                      <w:lang w:eastAsia="ru-RU"/>
                    </w:rPr>
                    <w:t>Технічні</w:t>
                  </w:r>
                  <w:proofErr w:type="spellEnd"/>
                  <w:r w:rsidRPr="00B36048">
                    <w:rPr>
                      <w:rFonts w:ascii="UkrainianBaltica" w:eastAsia="Times New Roman" w:hAnsi="UkrainianBaltica" w:cs="Times New Roman"/>
                      <w:color w:val="000000"/>
                      <w:sz w:val="18"/>
                      <w:szCs w:val="20"/>
                      <w:lang w:eastAsia="ru-RU"/>
                    </w:rPr>
                    <w:t xml:space="preserve"> </w:t>
                  </w:r>
                  <w:proofErr w:type="spellStart"/>
                  <w:r w:rsidRPr="00B36048">
                    <w:rPr>
                      <w:rFonts w:ascii="UkrainianBaltica" w:eastAsia="Times New Roman" w:hAnsi="UkrainianBaltica" w:cs="Times New Roman"/>
                      <w:color w:val="000000"/>
                      <w:sz w:val="18"/>
                      <w:szCs w:val="20"/>
                      <w:lang w:eastAsia="ru-RU"/>
                    </w:rPr>
                    <w:t>умови</w:t>
                  </w:r>
                  <w:proofErr w:type="spellEnd"/>
                  <w:r w:rsidRPr="00B36048">
                    <w:rPr>
                      <w:rFonts w:ascii="UkrainianBaltica" w:eastAsia="Times New Roman" w:hAnsi="UkrainianBaltica" w:cs="Times New Roman"/>
                      <w:color w:val="000000"/>
                      <w:sz w:val="18"/>
                      <w:szCs w:val="20"/>
                      <w:lang w:eastAsia="ru-RU"/>
                    </w:rPr>
                    <w:t xml:space="preserve"> та </w:t>
                  </w:r>
                  <w:proofErr w:type="spellStart"/>
                  <w:r w:rsidRPr="00B36048">
                    <w:rPr>
                      <w:rFonts w:ascii="UkrainianBaltica" w:eastAsia="Times New Roman" w:hAnsi="UkrainianBaltica" w:cs="Times New Roman"/>
                      <w:color w:val="000000"/>
                      <w:sz w:val="18"/>
                      <w:szCs w:val="20"/>
                      <w:lang w:eastAsia="ru-RU"/>
                    </w:rPr>
                    <w:t>вимоги</w:t>
                  </w:r>
                  <w:proofErr w:type="spellEnd"/>
                </w:p>
              </w:tc>
              <w:tc>
                <w:tcPr>
                  <w:tcW w:w="1270" w:type="dxa"/>
                  <w:tcBorders>
                    <w:top w:val="single" w:sz="4" w:space="0" w:color="auto"/>
                    <w:left w:val="single" w:sz="4" w:space="0" w:color="auto"/>
                    <w:bottom w:val="single" w:sz="4" w:space="0" w:color="auto"/>
                    <w:right w:val="single" w:sz="4" w:space="0" w:color="auto"/>
                  </w:tcBorders>
                  <w:vAlign w:val="center"/>
                  <w:hideMark/>
                </w:tcPr>
                <w:p w:rsidR="00B36048" w:rsidRPr="00B36048" w:rsidRDefault="00B36048" w:rsidP="00B36048">
                  <w:pPr>
                    <w:widowControl w:val="0"/>
                    <w:spacing w:after="0" w:line="240" w:lineRule="auto"/>
                    <w:ind w:left="-55" w:right="-75"/>
                    <w:jc w:val="center"/>
                    <w:rPr>
                      <w:rFonts w:ascii="UkrainianBaltica" w:eastAsia="Times New Roman" w:hAnsi="UkrainianBaltica" w:cs="Times New Roman"/>
                      <w:sz w:val="20"/>
                      <w:szCs w:val="20"/>
                      <w:lang w:eastAsia="ru-RU"/>
                    </w:rPr>
                  </w:pPr>
                  <w:proofErr w:type="spellStart"/>
                  <w:r w:rsidRPr="00B36048">
                    <w:rPr>
                      <w:rFonts w:ascii="UkrainianBaltica" w:eastAsia="Times New Roman" w:hAnsi="UkrainianBaltica" w:cs="Times New Roman"/>
                      <w:sz w:val="20"/>
                      <w:szCs w:val="20"/>
                      <w:lang w:eastAsia="ru-RU"/>
                    </w:rPr>
                    <w:t>Одиниця</w:t>
                  </w:r>
                  <w:proofErr w:type="spellEnd"/>
                  <w:r w:rsidRPr="00B36048">
                    <w:rPr>
                      <w:rFonts w:ascii="UkrainianBaltica" w:eastAsia="Times New Roman" w:hAnsi="UkrainianBaltica" w:cs="Times New Roman"/>
                      <w:sz w:val="20"/>
                      <w:szCs w:val="20"/>
                      <w:lang w:eastAsia="ru-RU"/>
                    </w:rPr>
                    <w:t xml:space="preserve"> </w:t>
                  </w:r>
                  <w:proofErr w:type="spellStart"/>
                  <w:r w:rsidRPr="00B36048">
                    <w:rPr>
                      <w:rFonts w:ascii="UkrainianBaltica" w:eastAsia="Times New Roman" w:hAnsi="UkrainianBaltica" w:cs="Times New Roman"/>
                      <w:sz w:val="20"/>
                      <w:szCs w:val="20"/>
                      <w:lang w:eastAsia="ru-RU"/>
                    </w:rPr>
                    <w:t>виміру</w:t>
                  </w:r>
                  <w:proofErr w:type="spellEnd"/>
                </w:p>
              </w:tc>
              <w:tc>
                <w:tcPr>
                  <w:tcW w:w="691" w:type="dxa"/>
                  <w:tcBorders>
                    <w:top w:val="single" w:sz="4" w:space="0" w:color="auto"/>
                    <w:left w:val="single" w:sz="4" w:space="0" w:color="auto"/>
                    <w:bottom w:val="single" w:sz="4" w:space="0" w:color="auto"/>
                    <w:right w:val="single" w:sz="4" w:space="0" w:color="auto"/>
                  </w:tcBorders>
                  <w:vAlign w:val="center"/>
                </w:tcPr>
                <w:p w:rsidR="00B36048" w:rsidRPr="00B36048" w:rsidRDefault="00B36048" w:rsidP="00B36048">
                  <w:pPr>
                    <w:widowControl w:val="0"/>
                    <w:spacing w:after="0" w:line="240" w:lineRule="auto"/>
                    <w:ind w:left="-55" w:right="-75"/>
                    <w:jc w:val="center"/>
                    <w:rPr>
                      <w:rFonts w:ascii="UkrainianBaltica" w:eastAsia="Times New Roman" w:hAnsi="UkrainianBaltica" w:cs="Times New Roman"/>
                      <w:sz w:val="20"/>
                      <w:szCs w:val="20"/>
                      <w:lang w:eastAsia="ru-RU"/>
                    </w:rPr>
                  </w:pPr>
                  <w:proofErr w:type="spellStart"/>
                  <w:r w:rsidRPr="00B36048">
                    <w:rPr>
                      <w:rFonts w:ascii="UkrainianBaltica" w:eastAsia="Times New Roman" w:hAnsi="UkrainianBaltica" w:cs="Times New Roman"/>
                      <w:sz w:val="20"/>
                      <w:szCs w:val="20"/>
                      <w:lang w:eastAsia="ru-RU"/>
                    </w:rPr>
                    <w:t>Кількість</w:t>
                  </w:r>
                  <w:proofErr w:type="spellEnd"/>
                </w:p>
              </w:tc>
            </w:tr>
            <w:tr w:rsidR="00B36048" w:rsidRPr="00B36048" w:rsidTr="00B36048">
              <w:trPr>
                <w:trHeight w:val="494"/>
                <w:jc w:val="center"/>
              </w:trPr>
              <w:tc>
                <w:tcPr>
                  <w:tcW w:w="368" w:type="dxa"/>
                  <w:tcBorders>
                    <w:top w:val="single" w:sz="4" w:space="0" w:color="auto"/>
                    <w:left w:val="single" w:sz="4" w:space="0" w:color="auto"/>
                    <w:bottom w:val="single" w:sz="4" w:space="0" w:color="auto"/>
                    <w:right w:val="single" w:sz="4" w:space="0" w:color="auto"/>
                  </w:tcBorders>
                  <w:vAlign w:val="center"/>
                  <w:hideMark/>
                </w:tcPr>
                <w:p w:rsidR="00B36048" w:rsidRPr="00B36048" w:rsidRDefault="00B36048" w:rsidP="00B36048">
                  <w:pPr>
                    <w:widowControl w:val="0"/>
                    <w:spacing w:after="0" w:line="240" w:lineRule="auto"/>
                    <w:ind w:left="-55" w:right="-75"/>
                    <w:jc w:val="center"/>
                    <w:rPr>
                      <w:rFonts w:ascii="UkrainianBaltica" w:eastAsia="Times New Roman" w:hAnsi="UkrainianBaltica" w:cs="Times New Roman"/>
                      <w:sz w:val="18"/>
                      <w:szCs w:val="20"/>
                      <w:lang w:eastAsia="ru-RU"/>
                    </w:rPr>
                  </w:pPr>
                  <w:r w:rsidRPr="00B36048">
                    <w:rPr>
                      <w:rFonts w:ascii="UkrainianBaltica" w:eastAsia="Times New Roman" w:hAnsi="UkrainianBaltica" w:cs="Times New Roman"/>
                      <w:sz w:val="18"/>
                      <w:szCs w:val="20"/>
                      <w:lang w:eastAsia="ru-RU"/>
                    </w:rPr>
                    <w:t>1.</w:t>
                  </w:r>
                </w:p>
              </w:tc>
              <w:tc>
                <w:tcPr>
                  <w:tcW w:w="1320" w:type="dxa"/>
                  <w:tcBorders>
                    <w:top w:val="single" w:sz="4" w:space="0" w:color="auto"/>
                    <w:left w:val="single" w:sz="4" w:space="0" w:color="auto"/>
                    <w:bottom w:val="single" w:sz="4" w:space="0" w:color="auto"/>
                    <w:right w:val="single" w:sz="4" w:space="0" w:color="auto"/>
                  </w:tcBorders>
                  <w:vAlign w:val="center"/>
                </w:tcPr>
                <w:p w:rsidR="00B36048" w:rsidRPr="00B36048" w:rsidRDefault="00B36048" w:rsidP="00B36048">
                  <w:pPr>
                    <w:keepNext/>
                    <w:spacing w:after="0" w:line="240" w:lineRule="auto"/>
                    <w:jc w:val="center"/>
                    <w:rPr>
                      <w:rFonts w:ascii="UkrainianBaltica" w:eastAsia="Calibri" w:hAnsi="UkrainianBaltica" w:cs="Times New Roman"/>
                      <w:sz w:val="18"/>
                      <w:szCs w:val="20"/>
                      <w:lang w:eastAsia="ru-RU"/>
                    </w:rPr>
                  </w:pPr>
                  <w:proofErr w:type="spellStart"/>
                  <w:r w:rsidRPr="00B36048">
                    <w:rPr>
                      <w:rFonts w:ascii="UkrainianBaltica" w:eastAsia="Calibri" w:hAnsi="UkrainianBaltica" w:cs="Times New Roman"/>
                      <w:bCs/>
                      <w:sz w:val="18"/>
                      <w:szCs w:val="20"/>
                      <w:bdr w:val="none" w:sz="0" w:space="0" w:color="auto" w:frame="1"/>
                      <w:lang w:eastAsia="ru-RU"/>
                    </w:rPr>
                    <w:t>Свіжозаморожена</w:t>
                  </w:r>
                  <w:proofErr w:type="spellEnd"/>
                  <w:r w:rsidRPr="00B36048">
                    <w:rPr>
                      <w:rFonts w:ascii="UkrainianBaltica" w:eastAsia="Calibri" w:hAnsi="UkrainianBaltica" w:cs="Times New Roman"/>
                      <w:bCs/>
                      <w:sz w:val="18"/>
                      <w:szCs w:val="20"/>
                      <w:bdr w:val="none" w:sz="0" w:space="0" w:color="auto" w:frame="1"/>
                      <w:lang w:eastAsia="ru-RU"/>
                    </w:rPr>
                    <w:t xml:space="preserve"> </w:t>
                  </w:r>
                  <w:proofErr w:type="spellStart"/>
                  <w:r w:rsidRPr="00B36048">
                    <w:rPr>
                      <w:rFonts w:ascii="UkrainianBaltica" w:eastAsia="Calibri" w:hAnsi="UkrainianBaltica" w:cs="Times New Roman"/>
                      <w:bCs/>
                      <w:sz w:val="18"/>
                      <w:szCs w:val="20"/>
                      <w:bdr w:val="none" w:sz="0" w:space="0" w:color="auto" w:frame="1"/>
                      <w:lang w:eastAsia="ru-RU"/>
                    </w:rPr>
                    <w:t>морська</w:t>
                  </w:r>
                  <w:proofErr w:type="spellEnd"/>
                  <w:r w:rsidRPr="00B36048">
                    <w:rPr>
                      <w:rFonts w:ascii="UkrainianBaltica" w:eastAsia="Calibri" w:hAnsi="UkrainianBaltica" w:cs="Times New Roman"/>
                      <w:bCs/>
                      <w:sz w:val="18"/>
                      <w:szCs w:val="20"/>
                      <w:bdr w:val="none" w:sz="0" w:space="0" w:color="auto" w:frame="1"/>
                      <w:lang w:eastAsia="ru-RU"/>
                    </w:rPr>
                    <w:t xml:space="preserve"> </w:t>
                  </w:r>
                  <w:proofErr w:type="spellStart"/>
                  <w:r w:rsidRPr="00B36048">
                    <w:rPr>
                      <w:rFonts w:ascii="UkrainianBaltica" w:eastAsia="Calibri" w:hAnsi="UkrainianBaltica" w:cs="Times New Roman"/>
                      <w:bCs/>
                      <w:sz w:val="18"/>
                      <w:szCs w:val="20"/>
                      <w:bdr w:val="none" w:sz="0" w:space="0" w:color="auto" w:frame="1"/>
                      <w:lang w:eastAsia="ru-RU"/>
                    </w:rPr>
                    <w:t>риба</w:t>
                  </w:r>
                  <w:proofErr w:type="spellEnd"/>
                  <w:r w:rsidRPr="00B36048">
                    <w:rPr>
                      <w:rFonts w:ascii="UkrainianBaltica" w:eastAsia="Calibri" w:hAnsi="UkrainianBaltica" w:cs="Times New Roman"/>
                      <w:bCs/>
                      <w:sz w:val="18"/>
                      <w:szCs w:val="20"/>
                      <w:bdr w:val="none" w:sz="0" w:space="0" w:color="auto" w:frame="1"/>
                      <w:lang w:eastAsia="ru-RU"/>
                    </w:rPr>
                    <w:t xml:space="preserve"> Хек</w:t>
                  </w:r>
                </w:p>
              </w:tc>
              <w:tc>
                <w:tcPr>
                  <w:tcW w:w="3956" w:type="dxa"/>
                  <w:tcBorders>
                    <w:top w:val="single" w:sz="4" w:space="0" w:color="auto"/>
                    <w:left w:val="single" w:sz="4" w:space="0" w:color="auto"/>
                    <w:bottom w:val="single" w:sz="4" w:space="0" w:color="auto"/>
                    <w:right w:val="single" w:sz="4" w:space="0" w:color="auto"/>
                  </w:tcBorders>
                  <w:vAlign w:val="center"/>
                </w:tcPr>
                <w:p w:rsidR="00B36048" w:rsidRPr="00B36048" w:rsidRDefault="00B36048" w:rsidP="00B36048">
                  <w:pPr>
                    <w:spacing w:after="0" w:line="240" w:lineRule="auto"/>
                    <w:ind w:firstLine="567"/>
                    <w:jc w:val="both"/>
                    <w:rPr>
                      <w:rFonts w:ascii="Times New Roman" w:eastAsia="Times New Roman" w:hAnsi="Times New Roman" w:cs="Times New Roman"/>
                      <w:color w:val="000000"/>
                      <w:sz w:val="18"/>
                      <w:szCs w:val="24"/>
                      <w:lang w:val="uk-UA" w:eastAsia="uk-UA"/>
                    </w:rPr>
                  </w:pPr>
                  <w:r w:rsidRPr="00B36048">
                    <w:rPr>
                      <w:rFonts w:ascii="Times New Roman" w:eastAsia="Times New Roman" w:hAnsi="Times New Roman" w:cs="Times New Roman"/>
                      <w:color w:val="000000"/>
                      <w:sz w:val="18"/>
                      <w:szCs w:val="24"/>
                      <w:lang w:val="uk-UA" w:eastAsia="uk-UA"/>
                    </w:rPr>
                    <w:t xml:space="preserve">Якість хека мороженого має відповідати вимогам стандартів та наступним вимогам: риба не менше І </w:t>
                  </w:r>
                  <w:proofErr w:type="spellStart"/>
                  <w:r w:rsidRPr="00B36048">
                    <w:rPr>
                      <w:rFonts w:ascii="Times New Roman" w:eastAsia="Times New Roman" w:hAnsi="Times New Roman" w:cs="Times New Roman"/>
                      <w:color w:val="000000"/>
                      <w:sz w:val="18"/>
                      <w:szCs w:val="24"/>
                      <w:lang w:val="uk-UA" w:eastAsia="uk-UA"/>
                    </w:rPr>
                    <w:t>гатунку</w:t>
                  </w:r>
                  <w:proofErr w:type="spellEnd"/>
                  <w:r w:rsidRPr="00B36048">
                    <w:rPr>
                      <w:rFonts w:ascii="Times New Roman" w:eastAsia="Times New Roman" w:hAnsi="Times New Roman" w:cs="Times New Roman"/>
                      <w:color w:val="000000"/>
                      <w:sz w:val="18"/>
                      <w:szCs w:val="24"/>
                      <w:lang w:val="uk-UA" w:eastAsia="uk-UA"/>
                    </w:rPr>
                    <w:t>. Зовнішній вигляд - поверхня риби ціла, рівна, чиста, не деформована, консистенція щільна, без луски, без згустків чи слідів крові, ціла, природнього кольору. Без льодяної глазурі та снігу. Без сторонніх запахів, запах притаманний свіжій рибі. Заморожена не більше одного разу та зберігає протягом усього періоду після заморожування внутрішню температуру не вище ніж мінус 10 мінус 12℃. За частинами – туша (голова з плечовими кістками, нутрощі, луска, ікра чи молочко видалено, тонка черевна частина зрізана по прямій лінії). Відповідає вимогам ДСТУ 4868:2007.</w:t>
                  </w:r>
                </w:p>
                <w:p w:rsidR="00B36048" w:rsidRPr="00B36048" w:rsidRDefault="00B36048" w:rsidP="00B36048">
                  <w:pPr>
                    <w:spacing w:after="0" w:line="240" w:lineRule="auto"/>
                    <w:ind w:firstLine="567"/>
                    <w:jc w:val="both"/>
                    <w:rPr>
                      <w:rFonts w:ascii="Times New Roman" w:eastAsia="Times New Roman" w:hAnsi="Times New Roman" w:cs="Times New Roman"/>
                      <w:color w:val="000000"/>
                      <w:sz w:val="18"/>
                      <w:szCs w:val="24"/>
                      <w:lang w:val="uk-UA" w:eastAsia="uk-UA"/>
                    </w:rPr>
                  </w:pPr>
                  <w:r w:rsidRPr="00B36048">
                    <w:rPr>
                      <w:rFonts w:ascii="Times New Roman" w:eastAsia="Times New Roman" w:hAnsi="Times New Roman" w:cs="Times New Roman"/>
                      <w:color w:val="000000"/>
                      <w:sz w:val="18"/>
                      <w:szCs w:val="24"/>
                      <w:lang w:val="uk-UA" w:eastAsia="uk-UA"/>
                    </w:rPr>
                    <w:t>Термін придатності: повинен бути вказаний в супровідній документації.</w:t>
                  </w:r>
                </w:p>
                <w:p w:rsidR="00B36048" w:rsidRPr="00B36048" w:rsidRDefault="00B36048" w:rsidP="00B36048">
                  <w:pPr>
                    <w:spacing w:after="0" w:line="240" w:lineRule="auto"/>
                    <w:ind w:firstLine="567"/>
                    <w:jc w:val="both"/>
                    <w:rPr>
                      <w:rFonts w:ascii="Times New Roman" w:eastAsia="Times New Roman" w:hAnsi="Times New Roman" w:cs="Times New Roman"/>
                      <w:color w:val="000000"/>
                      <w:sz w:val="18"/>
                      <w:szCs w:val="24"/>
                      <w:lang w:val="uk-UA" w:eastAsia="uk-UA"/>
                    </w:rPr>
                  </w:pPr>
                  <w:r w:rsidRPr="00B36048">
                    <w:rPr>
                      <w:rFonts w:ascii="Times New Roman" w:eastAsia="Times New Roman" w:hAnsi="Times New Roman" w:cs="Times New Roman"/>
                      <w:color w:val="000000"/>
                      <w:sz w:val="18"/>
                      <w:szCs w:val="24"/>
                      <w:lang w:val="uk-UA" w:eastAsia="uk-UA"/>
                    </w:rPr>
                    <w:t>Пакування: хек морожений повинен бути упакований в напівжорстку картонну тару, яка виготовляється із гофрованого картону, що не пропускає воду та іншу рідину, в гофровані ящики, картонні коробки або пакети. Упаковка товару повинна бути не пошкоджена. Товар поставляється в споживчій (транспортній) тарі, що відповідає вимогам чинного законодавства та забезпечує цілісність товару, його товарний вигляд, збереження його споживчих властивостей під час транспортування і зберігання. Матеріали для споживчого та групового пакування повинні бути дозволені Центральним органом виконавчої влади з питань охорони здоров’я.</w:t>
                  </w:r>
                </w:p>
                <w:p w:rsidR="00B36048" w:rsidRPr="00B36048" w:rsidRDefault="00B36048" w:rsidP="00B36048">
                  <w:pPr>
                    <w:spacing w:after="0" w:line="240" w:lineRule="auto"/>
                    <w:ind w:firstLine="567"/>
                    <w:jc w:val="both"/>
                    <w:rPr>
                      <w:rFonts w:ascii="Times New Roman" w:eastAsia="Times New Roman" w:hAnsi="Times New Roman" w:cs="Times New Roman"/>
                      <w:color w:val="000000"/>
                      <w:sz w:val="18"/>
                      <w:szCs w:val="24"/>
                      <w:lang w:val="uk-UA" w:eastAsia="uk-UA"/>
                    </w:rPr>
                  </w:pPr>
                  <w:r w:rsidRPr="00B36048">
                    <w:rPr>
                      <w:rFonts w:ascii="Times New Roman" w:eastAsia="Times New Roman" w:hAnsi="Times New Roman" w:cs="Times New Roman"/>
                      <w:color w:val="000000"/>
                      <w:sz w:val="18"/>
                      <w:szCs w:val="24"/>
                      <w:lang w:val="uk-UA" w:eastAsia="uk-UA"/>
                    </w:rPr>
                    <w:t xml:space="preserve">Маркування: кожна одиниця пакування повинна бути промаркована за допомогою ярлика (етикетки) або іншим способом, що забезпечує чіткість його читання з зазначенням назви продукту; назви та повної адреси і телефону виробника, адреси </w:t>
                  </w:r>
                  <w:proofErr w:type="spellStart"/>
                  <w:r w:rsidRPr="00B36048">
                    <w:rPr>
                      <w:rFonts w:ascii="Times New Roman" w:eastAsia="Times New Roman" w:hAnsi="Times New Roman" w:cs="Times New Roman"/>
                      <w:color w:val="000000"/>
                      <w:sz w:val="18"/>
                      <w:szCs w:val="24"/>
                      <w:lang w:val="uk-UA" w:eastAsia="uk-UA"/>
                    </w:rPr>
                    <w:t>потужностей</w:t>
                  </w:r>
                  <w:proofErr w:type="spellEnd"/>
                  <w:r w:rsidRPr="00B36048">
                    <w:rPr>
                      <w:rFonts w:ascii="Times New Roman" w:eastAsia="Times New Roman" w:hAnsi="Times New Roman" w:cs="Times New Roman"/>
                      <w:color w:val="000000"/>
                      <w:sz w:val="18"/>
                      <w:szCs w:val="24"/>
                      <w:lang w:val="uk-UA" w:eastAsia="uk-UA"/>
                    </w:rPr>
                    <w:t xml:space="preserve"> виробництва; маси </w:t>
                  </w:r>
                  <w:proofErr w:type="spellStart"/>
                  <w:r w:rsidRPr="00B36048">
                    <w:rPr>
                      <w:rFonts w:ascii="Times New Roman" w:eastAsia="Times New Roman" w:hAnsi="Times New Roman" w:cs="Times New Roman"/>
                      <w:color w:val="000000"/>
                      <w:sz w:val="18"/>
                      <w:szCs w:val="24"/>
                      <w:lang w:val="uk-UA" w:eastAsia="uk-UA"/>
                    </w:rPr>
                    <w:t>нетто</w:t>
                  </w:r>
                  <w:proofErr w:type="spellEnd"/>
                  <w:r w:rsidRPr="00B36048">
                    <w:rPr>
                      <w:rFonts w:ascii="Times New Roman" w:eastAsia="Times New Roman" w:hAnsi="Times New Roman" w:cs="Times New Roman"/>
                      <w:color w:val="000000"/>
                      <w:sz w:val="18"/>
                      <w:szCs w:val="24"/>
                      <w:lang w:val="uk-UA" w:eastAsia="uk-UA"/>
                    </w:rPr>
                    <w:t>, інформаційних даних про харчову та енергетичну цінність продукту; кінцеву дату споживання, або дату виробництва та строк придатності; умови зберігання.</w:t>
                  </w:r>
                </w:p>
                <w:p w:rsidR="00B36048" w:rsidRPr="00B36048" w:rsidRDefault="00B36048" w:rsidP="00B36048">
                  <w:pPr>
                    <w:spacing w:after="0" w:line="240" w:lineRule="auto"/>
                    <w:ind w:firstLine="567"/>
                    <w:jc w:val="both"/>
                    <w:rPr>
                      <w:rFonts w:ascii="Times New Roman" w:eastAsia="Times New Roman" w:hAnsi="Times New Roman" w:cs="Times New Roman"/>
                      <w:color w:val="000000"/>
                      <w:sz w:val="18"/>
                      <w:szCs w:val="24"/>
                      <w:lang w:val="uk-UA" w:eastAsia="uk-UA"/>
                    </w:rPr>
                  </w:pPr>
                  <w:r w:rsidRPr="00B36048">
                    <w:rPr>
                      <w:rFonts w:ascii="Times New Roman" w:eastAsia="Times New Roman" w:hAnsi="Times New Roman" w:cs="Times New Roman"/>
                      <w:color w:val="000000"/>
                      <w:sz w:val="18"/>
                      <w:szCs w:val="24"/>
                      <w:lang w:val="uk-UA" w:eastAsia="uk-UA"/>
                    </w:rPr>
                    <w:lastRenderedPageBreak/>
                    <w:t>Товар повинен бути безпечним, придатним до споживання.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p>
                <w:p w:rsidR="00B36048" w:rsidRPr="00B36048" w:rsidRDefault="00B36048" w:rsidP="00B36048">
                  <w:pPr>
                    <w:spacing w:after="0" w:line="240" w:lineRule="auto"/>
                    <w:ind w:firstLine="567"/>
                    <w:jc w:val="both"/>
                    <w:rPr>
                      <w:rFonts w:ascii="Times New Roman" w:eastAsia="Times New Roman" w:hAnsi="Times New Roman" w:cs="Times New Roman"/>
                      <w:color w:val="000000"/>
                      <w:sz w:val="18"/>
                      <w:szCs w:val="24"/>
                      <w:lang w:val="uk-UA" w:eastAsia="uk-UA"/>
                    </w:rPr>
                  </w:pPr>
                  <w:r w:rsidRPr="00B36048">
                    <w:rPr>
                      <w:rFonts w:ascii="Times New Roman" w:eastAsia="Times New Roman" w:hAnsi="Times New Roman" w:cs="Times New Roman"/>
                      <w:color w:val="000000"/>
                      <w:sz w:val="18"/>
                      <w:szCs w:val="24"/>
                      <w:lang w:val="uk-UA" w:eastAsia="uk-UA"/>
                    </w:rPr>
                    <w:t>Продукція повинна транспортуватись у спеціалізованому транспорті з холодильним обладнанням з відповідною температурою згідно зі стандартами.</w:t>
                  </w:r>
                </w:p>
              </w:tc>
              <w:tc>
                <w:tcPr>
                  <w:tcW w:w="1270" w:type="dxa"/>
                  <w:tcBorders>
                    <w:top w:val="single" w:sz="4" w:space="0" w:color="auto"/>
                    <w:left w:val="single" w:sz="4" w:space="0" w:color="auto"/>
                    <w:bottom w:val="single" w:sz="4" w:space="0" w:color="auto"/>
                    <w:right w:val="single" w:sz="4" w:space="0" w:color="auto"/>
                  </w:tcBorders>
                  <w:vAlign w:val="center"/>
                  <w:hideMark/>
                </w:tcPr>
                <w:p w:rsidR="00B36048" w:rsidRPr="00B36048" w:rsidRDefault="00B36048" w:rsidP="00B36048">
                  <w:pPr>
                    <w:widowControl w:val="0"/>
                    <w:spacing w:after="0" w:line="240" w:lineRule="auto"/>
                    <w:ind w:left="-55" w:right="-75"/>
                    <w:jc w:val="center"/>
                    <w:rPr>
                      <w:rFonts w:ascii="UkrainianBaltica" w:eastAsia="Times New Roman" w:hAnsi="UkrainianBaltica" w:cs="Times New Roman"/>
                      <w:sz w:val="20"/>
                      <w:szCs w:val="20"/>
                      <w:lang w:eastAsia="ru-RU"/>
                    </w:rPr>
                  </w:pPr>
                  <w:r w:rsidRPr="00B36048">
                    <w:rPr>
                      <w:rFonts w:ascii="UkrainianBaltica" w:eastAsia="Times New Roman" w:hAnsi="UkrainianBaltica" w:cs="Times New Roman"/>
                      <w:sz w:val="20"/>
                      <w:szCs w:val="20"/>
                      <w:lang w:eastAsia="ru-RU"/>
                    </w:rPr>
                    <w:lastRenderedPageBreak/>
                    <w:t>кг</w:t>
                  </w:r>
                </w:p>
              </w:tc>
              <w:tc>
                <w:tcPr>
                  <w:tcW w:w="691" w:type="dxa"/>
                  <w:tcBorders>
                    <w:top w:val="single" w:sz="4" w:space="0" w:color="auto"/>
                    <w:left w:val="single" w:sz="4" w:space="0" w:color="auto"/>
                    <w:bottom w:val="single" w:sz="4" w:space="0" w:color="auto"/>
                    <w:right w:val="single" w:sz="4" w:space="0" w:color="auto"/>
                  </w:tcBorders>
                  <w:vAlign w:val="center"/>
                  <w:hideMark/>
                </w:tcPr>
                <w:p w:rsidR="00B36048" w:rsidRPr="00B36048" w:rsidRDefault="00B36048" w:rsidP="00B36048">
                  <w:pPr>
                    <w:widowControl w:val="0"/>
                    <w:spacing w:after="0" w:line="240" w:lineRule="auto"/>
                    <w:ind w:left="-55" w:right="-75"/>
                    <w:jc w:val="center"/>
                    <w:rPr>
                      <w:rFonts w:ascii="UkrainianBaltica" w:eastAsia="Times New Roman" w:hAnsi="UkrainianBaltica" w:cs="Times New Roman"/>
                      <w:sz w:val="20"/>
                      <w:szCs w:val="20"/>
                      <w:lang w:eastAsia="ru-RU"/>
                    </w:rPr>
                  </w:pPr>
                  <w:r w:rsidRPr="00B36048">
                    <w:rPr>
                      <w:rFonts w:ascii="UkrainianBaltica" w:eastAsia="Times New Roman" w:hAnsi="UkrainianBaltica" w:cs="Times New Roman"/>
                      <w:sz w:val="20"/>
                      <w:szCs w:val="20"/>
                      <w:lang w:eastAsia="ru-RU"/>
                    </w:rPr>
                    <w:t>800</w:t>
                  </w:r>
                </w:p>
              </w:tc>
            </w:tr>
          </w:tbl>
          <w:p w:rsidR="00B36048" w:rsidRPr="00B36048" w:rsidRDefault="00B36048" w:rsidP="00B36048">
            <w:pPr>
              <w:spacing w:after="0" w:line="240" w:lineRule="auto"/>
              <w:ind w:firstLine="54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1. </w:t>
            </w:r>
            <w:r w:rsidRPr="00B36048">
              <w:rPr>
                <w:rFonts w:ascii="Times New Roman" w:eastAsia="Times New Roman" w:hAnsi="Times New Roman" w:cs="Times New Roman"/>
                <w:sz w:val="24"/>
                <w:szCs w:val="24"/>
                <w:lang w:val="uk-UA" w:eastAsia="uk-UA"/>
              </w:rPr>
              <w:t>Кількість постачання товару: відповідно до заявки Замовника.</w:t>
            </w:r>
          </w:p>
          <w:p w:rsidR="00B36048" w:rsidRPr="00B36048" w:rsidRDefault="00B36048" w:rsidP="00B36048">
            <w:pPr>
              <w:tabs>
                <w:tab w:val="left" w:pos="968"/>
              </w:tabs>
              <w:spacing w:after="0" w:line="240" w:lineRule="auto"/>
              <w:ind w:firstLine="54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2. </w:t>
            </w:r>
            <w:r w:rsidRPr="00B36048">
              <w:rPr>
                <w:rFonts w:ascii="Times New Roman" w:eastAsia="Times New Roman" w:hAnsi="Times New Roman" w:cs="Times New Roman"/>
                <w:sz w:val="24"/>
                <w:szCs w:val="24"/>
                <w:lang w:val="uk-UA" w:eastAsia="uk-UA"/>
              </w:rPr>
              <w:t>Товар повинен відповідати показникам якості, які встановлюються законодавством України та діючим стандартам;</w:t>
            </w:r>
          </w:p>
          <w:p w:rsidR="00B36048" w:rsidRPr="00B36048" w:rsidRDefault="00B36048" w:rsidP="00B36048">
            <w:pPr>
              <w:spacing w:after="0" w:line="240" w:lineRule="auto"/>
              <w:ind w:firstLine="54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3. </w:t>
            </w:r>
            <w:r w:rsidRPr="00B36048">
              <w:rPr>
                <w:rFonts w:ascii="Times New Roman" w:eastAsia="Times New Roman" w:hAnsi="Times New Roman" w:cs="Times New Roman"/>
                <w:sz w:val="24"/>
                <w:szCs w:val="24"/>
                <w:lang w:val="uk-UA" w:eastAsia="uk-UA"/>
              </w:rPr>
              <w:t>Товар не повинен містити генетично модифіковані організми (ГМО), що обов’язково відображається на етикетці маркуванням «без ГМО»;</w:t>
            </w:r>
          </w:p>
          <w:p w:rsidR="00A07211" w:rsidRPr="00A07211" w:rsidRDefault="00A07211" w:rsidP="00A07211">
            <w:pPr>
              <w:spacing w:after="0" w:line="240" w:lineRule="auto"/>
              <w:ind w:firstLine="549"/>
              <w:jc w:val="both"/>
              <w:rPr>
                <w:rFonts w:ascii="Times New Roman" w:eastAsia="Times New Roman" w:hAnsi="Times New Roman" w:cs="Times New Roman"/>
                <w:b/>
                <w:sz w:val="24"/>
                <w:szCs w:val="24"/>
                <w:lang w:val="uk-UA" w:eastAsia="uk-UA"/>
              </w:rPr>
            </w:pPr>
            <w:r w:rsidRPr="00A07211">
              <w:rPr>
                <w:rFonts w:ascii="Times New Roman" w:eastAsia="Times New Roman" w:hAnsi="Times New Roman" w:cs="Times New Roman"/>
                <w:b/>
                <w:sz w:val="24"/>
                <w:szCs w:val="24"/>
                <w:lang w:val="uk-UA" w:eastAsia="uk-UA"/>
              </w:rPr>
              <w:t>4. Для підтвердження якості товару Постачальник повинен надати завірені належним чином копії наступних документів:</w:t>
            </w:r>
          </w:p>
          <w:p w:rsidR="00B36048" w:rsidRPr="00B36048" w:rsidRDefault="00A07211" w:rsidP="00A07211">
            <w:pPr>
              <w:spacing w:after="0" w:line="240" w:lineRule="auto"/>
              <w:ind w:left="124" w:right="98"/>
              <w:contextualSpacing/>
              <w:jc w:val="both"/>
              <w:rPr>
                <w:rFonts w:ascii="Times New Roman" w:eastAsia="Times New Roman" w:hAnsi="Times New Roman" w:cs="Times New Roman"/>
                <w:i/>
                <w:lang w:val="uk-UA" w:eastAsia="ru-RU"/>
              </w:rPr>
            </w:pPr>
            <w:r w:rsidRPr="00A07211">
              <w:rPr>
                <w:rFonts w:ascii="Times New Roman" w:eastAsia="Times New Roman" w:hAnsi="Times New Roman" w:cs="Times New Roman"/>
                <w:b/>
                <w:sz w:val="24"/>
                <w:szCs w:val="24"/>
                <w:lang w:val="uk-UA" w:eastAsia="uk-UA"/>
              </w:rPr>
              <w:t xml:space="preserve">- декларація виробника або посвідчення якості або експертний висновок на продукцію, </w:t>
            </w:r>
            <w:r>
              <w:rPr>
                <w:rFonts w:ascii="Times New Roman" w:eastAsia="Times New Roman" w:hAnsi="Times New Roman" w:cs="Times New Roman"/>
                <w:b/>
                <w:sz w:val="24"/>
                <w:szCs w:val="24"/>
                <w:lang w:val="uk-UA" w:eastAsia="uk-UA"/>
              </w:rPr>
              <w:t xml:space="preserve"> </w:t>
            </w:r>
            <w:r w:rsidRPr="00A07211">
              <w:rPr>
                <w:rFonts w:ascii="Times New Roman" w:eastAsia="Times New Roman" w:hAnsi="Times New Roman" w:cs="Times New Roman"/>
                <w:b/>
                <w:sz w:val="24"/>
                <w:szCs w:val="24"/>
                <w:lang w:val="uk-UA" w:eastAsia="uk-UA"/>
              </w:rPr>
              <w:t>що є предметом закупівлі.</w:t>
            </w:r>
            <w:bookmarkStart w:id="1" w:name="_GoBack"/>
            <w:bookmarkEnd w:id="1"/>
          </w:p>
        </w:tc>
      </w:tr>
    </w:tbl>
    <w:p w:rsidR="00DB66E3" w:rsidRPr="00B36048" w:rsidRDefault="00DB66E3" w:rsidP="00DB66E3">
      <w:pPr>
        <w:spacing w:after="0" w:line="240" w:lineRule="auto"/>
        <w:ind w:firstLine="284"/>
        <w:jc w:val="center"/>
        <w:rPr>
          <w:rFonts w:ascii="Times New Roman" w:eastAsia="Times New Roman" w:hAnsi="Times New Roman" w:cs="Times New Roman"/>
          <w:b/>
          <w:i/>
          <w:color w:val="000000"/>
          <w:sz w:val="24"/>
          <w:szCs w:val="20"/>
          <w:lang w:val="uk-UA" w:eastAsia="ru-RU"/>
        </w:rPr>
      </w:pPr>
    </w:p>
    <w:p w:rsidR="00F9243A" w:rsidRPr="00B36048" w:rsidRDefault="00F9243A" w:rsidP="00B36048">
      <w:pPr>
        <w:spacing w:after="0" w:line="240" w:lineRule="auto"/>
        <w:jc w:val="right"/>
        <w:rPr>
          <w:rFonts w:ascii="Times New Roman" w:eastAsia="Times New Roman" w:hAnsi="Times New Roman" w:cs="Times New Roman"/>
          <w:b/>
          <w:sz w:val="24"/>
          <w:szCs w:val="20"/>
          <w:lang w:val="uk-UA" w:eastAsia="ru-RU"/>
        </w:rPr>
      </w:pPr>
      <w:bookmarkStart w:id="2" w:name="_Довідка_про_підтвердження"/>
      <w:bookmarkStart w:id="3" w:name="n74"/>
      <w:bookmarkEnd w:id="2"/>
      <w:bookmarkEnd w:id="3"/>
    </w:p>
    <w:p w:rsidR="00F9243A" w:rsidRPr="00F9243A" w:rsidRDefault="00F9243A" w:rsidP="00F9243A">
      <w:pPr>
        <w:spacing w:after="0" w:line="240" w:lineRule="auto"/>
        <w:jc w:val="center"/>
        <w:rPr>
          <w:rFonts w:ascii="Times New Roman" w:eastAsia="Times New Roman" w:hAnsi="Times New Roman" w:cs="Times New Roman"/>
          <w:b/>
          <w:i/>
          <w:sz w:val="20"/>
          <w:szCs w:val="20"/>
          <w:lang w:val="uk-UA" w:eastAsia="ru-RU"/>
        </w:rPr>
      </w:pPr>
    </w:p>
    <w:p w:rsidR="00AD4F48" w:rsidRPr="00F9243A" w:rsidRDefault="00AD4F48" w:rsidP="00DB66E3">
      <w:pPr>
        <w:ind w:right="-284"/>
        <w:rPr>
          <w:rFonts w:ascii="Times New Roman" w:hAnsi="Times New Roman"/>
          <w:color w:val="000000"/>
          <w:sz w:val="24"/>
          <w:szCs w:val="24"/>
          <w:shd w:val="clear" w:color="auto" w:fill="FDFEFD"/>
          <w:lang w:val="uk-UA"/>
        </w:rPr>
      </w:pPr>
    </w:p>
    <w:p w:rsidR="00454D37" w:rsidRPr="00454D37" w:rsidRDefault="00AD4F48" w:rsidP="00DE53A0">
      <w:pPr>
        <w:ind w:left="-284" w:right="-284"/>
        <w:rPr>
          <w:rFonts w:ascii="Times New Roman" w:eastAsia="Times New Roman" w:hAnsi="Times New Roman" w:cs="Times New Roman"/>
          <w:sz w:val="24"/>
          <w:szCs w:val="24"/>
          <w:lang w:val="uk-UA" w:eastAsia="uk-UA"/>
        </w:rPr>
      </w:pPr>
      <w:r w:rsidRPr="00B36048">
        <w:rPr>
          <w:rFonts w:ascii="Times New Roman" w:hAnsi="Times New Roman" w:cs="Times New Roman"/>
          <w:color w:val="000000"/>
          <w:sz w:val="24"/>
          <w:szCs w:val="24"/>
          <w:shd w:val="clear" w:color="auto" w:fill="FDFEFD"/>
          <w:lang w:val="uk-UA"/>
        </w:rPr>
        <w:t xml:space="preserve"> </w:t>
      </w:r>
      <w:bookmarkEnd w:id="0"/>
    </w:p>
    <w:p w:rsidR="00454D37" w:rsidRPr="00454D37" w:rsidRDefault="00454D37" w:rsidP="00454D37">
      <w:pPr>
        <w:spacing w:after="0" w:line="240" w:lineRule="auto"/>
        <w:rPr>
          <w:rFonts w:ascii="Times New Roman" w:eastAsia="Times New Roman" w:hAnsi="Times New Roman" w:cs="Times New Roman"/>
          <w:sz w:val="24"/>
          <w:szCs w:val="24"/>
          <w:lang w:val="uk-UA" w:eastAsia="uk-UA"/>
        </w:rPr>
      </w:pPr>
    </w:p>
    <w:p w:rsidR="00454D37" w:rsidRPr="00454D37" w:rsidRDefault="00454D37" w:rsidP="00454D37">
      <w:pPr>
        <w:spacing w:after="0" w:line="240" w:lineRule="auto"/>
        <w:rPr>
          <w:rFonts w:ascii="Times New Roman" w:eastAsia="Times New Roman" w:hAnsi="Times New Roman" w:cs="Times New Roman"/>
          <w:sz w:val="24"/>
          <w:szCs w:val="24"/>
          <w:lang w:val="uk-UA" w:eastAsia="uk-UA"/>
        </w:rPr>
      </w:pPr>
    </w:p>
    <w:p w:rsidR="00BD248D" w:rsidRPr="00AD4F48" w:rsidRDefault="00BD248D">
      <w:pPr>
        <w:rPr>
          <w:lang w:val="uk-UA"/>
        </w:rPr>
      </w:pPr>
    </w:p>
    <w:sectPr w:rsidR="00BD248D" w:rsidRPr="00AD4F48" w:rsidSect="003F7708">
      <w:headerReference w:type="default" r:id="rId7"/>
      <w:pgSz w:w="11906" w:h="16838"/>
      <w:pgMar w:top="850" w:right="566"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B3A" w:rsidRDefault="00E13B3A">
      <w:pPr>
        <w:spacing w:after="0" w:line="240" w:lineRule="auto"/>
      </w:pPr>
      <w:r>
        <w:separator/>
      </w:r>
    </w:p>
  </w:endnote>
  <w:endnote w:type="continuationSeparator" w:id="0">
    <w:p w:rsidR="00E13B3A" w:rsidRDefault="00E1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charset w:val="00"/>
    <w:family w:val="roman"/>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B3A" w:rsidRDefault="00E13B3A">
      <w:pPr>
        <w:spacing w:after="0" w:line="240" w:lineRule="auto"/>
      </w:pPr>
      <w:r>
        <w:separator/>
      </w:r>
    </w:p>
  </w:footnote>
  <w:footnote w:type="continuationSeparator" w:id="0">
    <w:p w:rsidR="00E13B3A" w:rsidRDefault="00E1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08" w:rsidRDefault="003F7708">
    <w:pPr>
      <w:tabs>
        <w:tab w:val="center" w:pos="7031"/>
        <w:tab w:val="right" w:pos="13588"/>
      </w:tabs>
      <w:autoSpaceDE w:val="0"/>
      <w:autoSpaceDN w:val="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D40F68"/>
    <w:multiLevelType w:val="hybridMultilevel"/>
    <w:tmpl w:val="1FD8EE44"/>
    <w:lvl w:ilvl="0" w:tplc="14A2048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AD077E9"/>
    <w:multiLevelType w:val="hybridMultilevel"/>
    <w:tmpl w:val="24148552"/>
    <w:lvl w:ilvl="0" w:tplc="B920852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8E45AA3"/>
    <w:multiLevelType w:val="hybridMultilevel"/>
    <w:tmpl w:val="059EF6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AE5419"/>
    <w:multiLevelType w:val="hybridMultilevel"/>
    <w:tmpl w:val="F10C1D88"/>
    <w:lvl w:ilvl="0" w:tplc="0ED69D3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70177B6A"/>
    <w:multiLevelType w:val="hybridMultilevel"/>
    <w:tmpl w:val="018A7CE4"/>
    <w:lvl w:ilvl="0" w:tplc="CDEEACA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E4"/>
    <w:rsid w:val="003F7708"/>
    <w:rsid w:val="00454D37"/>
    <w:rsid w:val="006674B2"/>
    <w:rsid w:val="006A65F2"/>
    <w:rsid w:val="009600E4"/>
    <w:rsid w:val="00A07211"/>
    <w:rsid w:val="00AD4F48"/>
    <w:rsid w:val="00B36048"/>
    <w:rsid w:val="00BD248D"/>
    <w:rsid w:val="00DB66E3"/>
    <w:rsid w:val="00DE1A9C"/>
    <w:rsid w:val="00DE53A0"/>
    <w:rsid w:val="00DE7D1B"/>
    <w:rsid w:val="00E13B3A"/>
    <w:rsid w:val="00F92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C46A"/>
  <w15:chartTrackingRefBased/>
  <w15:docId w15:val="{5CC004F0-948F-4058-A912-C75500E9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F4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uiPriority w:val="99"/>
    <w:rsid w:val="00AD4F48"/>
  </w:style>
  <w:style w:type="paragraph" w:styleId="a3">
    <w:name w:val="List Paragraph"/>
    <w:aliases w:val="Список уровня 2"/>
    <w:basedOn w:val="a"/>
    <w:link w:val="a4"/>
    <w:uiPriority w:val="34"/>
    <w:qFormat/>
    <w:rsid w:val="00AD4F48"/>
    <w:pPr>
      <w:spacing w:after="0" w:line="240" w:lineRule="auto"/>
      <w:ind w:left="720"/>
      <w:contextualSpacing/>
    </w:pPr>
    <w:rPr>
      <w:rFonts w:ascii="Calibri" w:eastAsia="Calibri" w:hAnsi="Calibri" w:cs="Times New Roman"/>
      <w:sz w:val="20"/>
      <w:szCs w:val="20"/>
      <w:lang w:val="uk-UA" w:eastAsia="uk-UA"/>
    </w:rPr>
  </w:style>
  <w:style w:type="character" w:customStyle="1" w:styleId="a4">
    <w:name w:val="Абзац списку Знак"/>
    <w:aliases w:val="Список уровня 2 Знак"/>
    <w:link w:val="a3"/>
    <w:uiPriority w:val="34"/>
    <w:locked/>
    <w:rsid w:val="00AD4F48"/>
    <w:rPr>
      <w:rFonts w:ascii="Calibri" w:eastAsia="Calibri" w:hAnsi="Calibri" w:cs="Times New Roman"/>
      <w:sz w:val="20"/>
      <w:szCs w:val="20"/>
      <w:lang w:val="uk-UA" w:eastAsia="uk-UA"/>
    </w:rPr>
  </w:style>
  <w:style w:type="paragraph" w:styleId="a5">
    <w:name w:val="Balloon Text"/>
    <w:basedOn w:val="a"/>
    <w:link w:val="a6"/>
    <w:uiPriority w:val="99"/>
    <w:semiHidden/>
    <w:unhideWhenUsed/>
    <w:rsid w:val="00454D3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54D37"/>
    <w:rPr>
      <w:rFonts w:ascii="Segoe UI" w:hAnsi="Segoe UI" w:cs="Segoe UI"/>
      <w:sz w:val="18"/>
      <w:szCs w:val="18"/>
    </w:rPr>
  </w:style>
  <w:style w:type="table" w:styleId="a7">
    <w:name w:val="Table Grid"/>
    <w:basedOn w:val="a1"/>
    <w:rsid w:val="00F924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2021-11-22T15:11:00Z</cp:lastPrinted>
  <dcterms:created xsi:type="dcterms:W3CDTF">2021-11-19T14:56:00Z</dcterms:created>
  <dcterms:modified xsi:type="dcterms:W3CDTF">2023-01-04T15:50:00Z</dcterms:modified>
</cp:coreProperties>
</file>