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AF08A8">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B77294">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B77294" w:rsidRDefault="0068751C" w:rsidP="00B77294">
      <w:pPr>
        <w:spacing w:line="240" w:lineRule="auto"/>
        <w:ind w:firstLine="425"/>
        <w:contextualSpacing/>
        <w:jc w:val="both"/>
        <w:rPr>
          <w:rFonts w:ascii="Times New Roman" w:eastAsia="Calibri" w:hAnsi="Times New Roman" w:cs="Times New Roman"/>
          <w:b/>
          <w:lang w:val="uk-UA"/>
        </w:rPr>
      </w:pPr>
      <w:r w:rsidRPr="00CD31A1">
        <w:rPr>
          <w:rFonts w:ascii="Times New Roman" w:eastAsia="Calibri" w:hAnsi="Times New Roman" w:cs="Times New Roman"/>
          <w:b/>
          <w:lang w:val="uk-UA"/>
        </w:rPr>
        <w:t xml:space="preserve">1.2. </w:t>
      </w:r>
      <w:r w:rsidR="00B83CFC" w:rsidRPr="00B83CFC">
        <w:rPr>
          <w:rFonts w:ascii="Times New Roman" w:eastAsia="Calibri" w:hAnsi="Times New Roman" w:cs="Times New Roman"/>
          <w:b/>
          <w:lang w:val="uk-UA"/>
        </w:rPr>
        <w:t>Код ДК 021:2015: 24450000-3 Агрохімічна продукція</w:t>
      </w:r>
    </w:p>
    <w:p w:rsidR="0068751C" w:rsidRPr="00810F3F" w:rsidRDefault="0068751C" w:rsidP="00B77294">
      <w:pPr>
        <w:spacing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1.3. Право власності на товар та усі ризики щодо належного застосування </w:t>
      </w:r>
      <w:r w:rsidR="00B77294">
        <w:rPr>
          <w:rFonts w:ascii="Times New Roman" w:eastAsia="Calibri" w:hAnsi="Times New Roman" w:cs="Times New Roman"/>
          <w:lang w:val="uk-UA"/>
        </w:rPr>
        <w:t>товару</w:t>
      </w:r>
      <w:r w:rsidRPr="00810F3F">
        <w:rPr>
          <w:rFonts w:ascii="Times New Roman" w:eastAsia="Calibri" w:hAnsi="Times New Roman" w:cs="Times New Roman"/>
          <w:lang w:val="uk-UA"/>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B77294">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B77294">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 xml:space="preserve">Для підтвердження якості </w:t>
      </w:r>
      <w:r w:rsidR="00AE5C88">
        <w:rPr>
          <w:rFonts w:ascii="Times New Roman" w:eastAsia="Tahoma" w:hAnsi="Times New Roman" w:cs="Times New Roman"/>
          <w:color w:val="00000A"/>
          <w:lang w:val="uk-UA" w:eastAsia="zh-CN" w:bidi="hi-IN"/>
        </w:rPr>
        <w:t>товару</w:t>
      </w:r>
      <w:r w:rsidRPr="00810F3F">
        <w:rPr>
          <w:rFonts w:ascii="Times New Roman" w:eastAsia="Tahoma" w:hAnsi="Times New Roman" w:cs="Times New Roman"/>
          <w:color w:val="00000A"/>
          <w:lang w:val="uk-UA" w:eastAsia="zh-CN" w:bidi="hi-IN"/>
        </w:rPr>
        <w:t xml:space="preserve"> Постачальник при</w:t>
      </w:r>
      <w:r w:rsidR="00AE5C88">
        <w:rPr>
          <w:rFonts w:ascii="Times New Roman" w:eastAsia="Tahoma" w:hAnsi="Times New Roman" w:cs="Times New Roman"/>
          <w:color w:val="00000A"/>
          <w:lang w:val="uk-UA" w:eastAsia="zh-CN" w:bidi="hi-IN"/>
        </w:rPr>
        <w:t xml:space="preserve"> його</w:t>
      </w:r>
      <w:r w:rsidRPr="00810F3F">
        <w:rPr>
          <w:rFonts w:ascii="Times New Roman" w:eastAsia="Tahoma" w:hAnsi="Times New Roman" w:cs="Times New Roman"/>
          <w:color w:val="00000A"/>
          <w:lang w:val="uk-UA" w:eastAsia="zh-CN" w:bidi="hi-IN"/>
        </w:rPr>
        <w:t xml:space="preserve"> поста</w:t>
      </w:r>
      <w:r w:rsidR="00AE5C88">
        <w:rPr>
          <w:rFonts w:ascii="Times New Roman" w:eastAsia="Tahoma" w:hAnsi="Times New Roman" w:cs="Times New Roman"/>
          <w:color w:val="00000A"/>
          <w:lang w:val="uk-UA" w:eastAsia="zh-CN" w:bidi="hi-IN"/>
        </w:rPr>
        <w:t xml:space="preserve">чанні </w:t>
      </w:r>
      <w:r w:rsidRPr="00810F3F">
        <w:rPr>
          <w:rFonts w:ascii="Times New Roman" w:eastAsia="Tahoma" w:hAnsi="Times New Roman" w:cs="Times New Roman"/>
          <w:color w:val="00000A"/>
          <w:lang w:val="uk-UA" w:eastAsia="zh-CN" w:bidi="hi-IN"/>
        </w:rPr>
        <w:t>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 xml:space="preserve">сертифікат якості виробника на його серію, а також висновок про якість - на імпортні </w:t>
      </w:r>
      <w:r w:rsidR="00B77294">
        <w:rPr>
          <w:rFonts w:ascii="Times New Roman" w:eastAsia="Times New Roman" w:hAnsi="Times New Roman" w:cs="Times New Roman"/>
          <w:lang w:val="uk-UA"/>
        </w:rPr>
        <w:t>товари</w:t>
      </w:r>
      <w:r w:rsidRPr="00810F3F">
        <w:rPr>
          <w:rFonts w:ascii="Times New Roman" w:eastAsia="Times New Roman" w:hAnsi="Times New Roman" w:cs="Times New Roman"/>
          <w:lang w:val="uk-UA"/>
        </w:rPr>
        <w:t>, висновок про відповідність вимогам державних і міжнародних стандартів</w:t>
      </w:r>
      <w:r w:rsidR="00B77294">
        <w:rPr>
          <w:rFonts w:ascii="Times New Roman" w:eastAsia="Times New Roman" w:hAnsi="Times New Roman" w:cs="Times New Roman"/>
          <w:lang w:val="uk-UA"/>
        </w:rPr>
        <w:t xml:space="preserve">. </w:t>
      </w: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B77294">
        <w:rPr>
          <w:rFonts w:ascii="Times New Roman" w:eastAsia="Times New Roman" w:hAnsi="Times New Roman" w:cs="Times New Roman"/>
          <w:lang w:val="uk-UA"/>
        </w:rPr>
        <w:t>8</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B1363D">
        <w:rPr>
          <w:rFonts w:ascii="Times New Roman" w:eastAsia="Times New Roman" w:hAnsi="Times New Roman" w:cs="Times New Roman"/>
          <w:lang w:val="uk-UA"/>
        </w:rPr>
        <w:t>6</w:t>
      </w:r>
      <w:r w:rsidR="0068751C" w:rsidRPr="00810F3F">
        <w:rPr>
          <w:rFonts w:ascii="Times New Roman" w:eastAsia="Times New Roman" w:hAnsi="Times New Roman" w:cs="Times New Roman"/>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що дає пі</w:t>
      </w:r>
      <w:r w:rsidR="00AE5C88">
        <w:rPr>
          <w:rFonts w:ascii="Times New Roman" w:eastAsia="Times New Roman" w:hAnsi="Times New Roman" w:cs="Times New Roman"/>
          <w:lang w:val="uk-UA"/>
        </w:rPr>
        <w:t xml:space="preserve">дстави Покупцеві вважати, що цей товар </w:t>
      </w:r>
      <w:r w:rsidR="0068751C" w:rsidRPr="00810F3F">
        <w:rPr>
          <w:rFonts w:ascii="Times New Roman" w:eastAsia="Times New Roman" w:hAnsi="Times New Roman" w:cs="Times New Roman"/>
          <w:lang w:val="uk-UA"/>
        </w:rPr>
        <w:t xml:space="preserve">неналежної якості, на момент </w:t>
      </w:r>
      <w:r w:rsidR="00AE5C88">
        <w:rPr>
          <w:rFonts w:ascii="Times New Roman" w:eastAsia="Times New Roman" w:hAnsi="Times New Roman" w:cs="Times New Roman"/>
          <w:lang w:val="uk-UA"/>
        </w:rPr>
        <w:t xml:space="preserve"> його </w:t>
      </w:r>
      <w:r w:rsidR="0068751C" w:rsidRPr="00810F3F">
        <w:rPr>
          <w:rFonts w:ascii="Times New Roman" w:eastAsia="Times New Roman" w:hAnsi="Times New Roman" w:cs="Times New Roman"/>
          <w:lang w:val="uk-UA"/>
        </w:rPr>
        <w:t xml:space="preserve">поставки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Default="0068751C" w:rsidP="0068751C">
      <w:pPr>
        <w:spacing w:after="0" w:line="240" w:lineRule="auto"/>
        <w:ind w:firstLine="426"/>
        <w:jc w:val="both"/>
        <w:rPr>
          <w:rFonts w:ascii="Times New Roman" w:eastAsia="Calibri" w:hAnsi="Times New Roman" w:cs="Times New Roman"/>
          <w:b/>
          <w:lang w:val="uk-UA"/>
        </w:rPr>
      </w:pPr>
    </w:p>
    <w:p w:rsidR="00B77294" w:rsidRPr="00810F3F" w:rsidRDefault="00B77294"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lastRenderedPageBreak/>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4.</w:t>
      </w:r>
      <w:r w:rsidR="00B77294">
        <w:rPr>
          <w:rFonts w:ascii="Times New Roman" w:hAnsi="Times New Roman" w:cs="Times New Roman"/>
          <w:lang w:val="uk-UA"/>
        </w:rPr>
        <w:t>2</w:t>
      </w:r>
      <w:r w:rsidRPr="00810F3F">
        <w:rPr>
          <w:rFonts w:ascii="Times New Roman" w:hAnsi="Times New Roman" w:cs="Times New Roman"/>
          <w:lang w:val="uk-UA"/>
        </w:rPr>
        <w:t xml:space="preserve">.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4.</w:t>
      </w:r>
      <w:r w:rsidR="00B77294">
        <w:rPr>
          <w:rFonts w:ascii="Times New Roman" w:hAnsi="Times New Roman" w:cs="Times New Roman"/>
          <w:lang w:val="uk-UA"/>
        </w:rPr>
        <w:t>3</w:t>
      </w:r>
      <w:r w:rsidR="0068751C" w:rsidRPr="00810F3F">
        <w:rPr>
          <w:rFonts w:ascii="Times New Roman" w:hAnsi="Times New Roman" w:cs="Times New Roman"/>
          <w:lang w:val="uk-UA"/>
        </w:rPr>
        <w:t xml:space="preserve">. Розрахунки проводяться шляхом оплати Покупцем  після поставки Постачальником товару (товарів) протягом </w:t>
      </w:r>
      <w:r w:rsidR="0068751C" w:rsidRPr="00AF08A8">
        <w:rPr>
          <w:rFonts w:ascii="Times New Roman" w:hAnsi="Times New Roman" w:cs="Times New Roman"/>
          <w:b/>
          <w:lang w:val="uk-UA"/>
        </w:rPr>
        <w:t xml:space="preserve">30 </w:t>
      </w:r>
      <w:r w:rsidR="006B1E29">
        <w:rPr>
          <w:rFonts w:ascii="Times New Roman" w:hAnsi="Times New Roman" w:cs="Times New Roman"/>
          <w:b/>
          <w:lang w:val="uk-UA"/>
        </w:rPr>
        <w:t>календарних</w:t>
      </w:r>
      <w:r w:rsidR="0068751C" w:rsidRPr="00AF08A8">
        <w:rPr>
          <w:rFonts w:ascii="Times New Roman" w:hAnsi="Times New Roman" w:cs="Times New Roman"/>
          <w:b/>
          <w:lang w:val="uk-UA"/>
        </w:rPr>
        <w:t xml:space="preserve"> днів</w:t>
      </w:r>
      <w:r w:rsidR="0068751C" w:rsidRPr="00810F3F">
        <w:rPr>
          <w:rFonts w:ascii="Times New Roman" w:hAnsi="Times New Roman" w:cs="Times New Roman"/>
          <w:lang w:val="uk-UA"/>
        </w:rPr>
        <w:t xml:space="preserve">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B77294">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 xml:space="preserve">не пізніше </w:t>
      </w:r>
      <w:r w:rsidR="00B77294" w:rsidRPr="00B77294">
        <w:rPr>
          <w:rFonts w:ascii="Times New Roman" w:eastAsia="Calibri" w:hAnsi="Times New Roman" w:cs="Times New Roman"/>
          <w:b/>
          <w:bCs/>
          <w:lang w:val="uk-UA"/>
        </w:rPr>
        <w:t>5</w:t>
      </w:r>
      <w:r w:rsidRPr="00B77294">
        <w:rPr>
          <w:rFonts w:ascii="Times New Roman" w:eastAsia="Calibri" w:hAnsi="Times New Roman" w:cs="Times New Roman"/>
          <w:b/>
          <w:bCs/>
          <w:lang w:val="uk-UA"/>
        </w:rPr>
        <w:t xml:space="preserve"> днів</w:t>
      </w:r>
      <w:r w:rsidRPr="00810F3F">
        <w:rPr>
          <w:rFonts w:ascii="Times New Roman" w:eastAsia="Calibri" w:hAnsi="Times New Roman" w:cs="Times New Roman"/>
          <w:bCs/>
          <w:lang w:val="uk-UA"/>
        </w:rPr>
        <w:t xml:space="preserve">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w:t>
      </w:r>
      <w:r w:rsidR="00AF08A8">
        <w:rPr>
          <w:rFonts w:ascii="Times New Roman" w:hAnsi="Times New Roman" w:cs="Times New Roman"/>
          <w:b/>
          <w:color w:val="000000"/>
          <w:lang w:val="uk-UA"/>
        </w:rPr>
        <w:t>5</w:t>
      </w:r>
      <w:r w:rsidRPr="00CD31A1">
        <w:rPr>
          <w:rFonts w:ascii="Times New Roman" w:hAnsi="Times New Roman" w:cs="Times New Roman"/>
          <w:b/>
          <w:color w:val="000000"/>
          <w:lang w:val="uk-UA"/>
        </w:rPr>
        <w:t>.12.202</w:t>
      </w:r>
      <w:r w:rsidR="00AF08A8">
        <w:rPr>
          <w:rFonts w:ascii="Times New Roman" w:hAnsi="Times New Roman" w:cs="Times New Roman"/>
          <w:b/>
          <w:color w:val="000000"/>
          <w:lang w:val="uk-UA"/>
        </w:rPr>
        <w:t>4</w:t>
      </w:r>
      <w:r w:rsidRPr="00810F3F">
        <w:rPr>
          <w:rFonts w:ascii="Times New Roman" w:hAnsi="Times New Roman" w:cs="Times New Roman"/>
          <w:color w:val="000000"/>
          <w:lang w:val="uk-UA"/>
        </w:rPr>
        <w:t xml:space="preserve"> р. </w:t>
      </w:r>
    </w:p>
    <w:p w:rsidR="0068751C" w:rsidRPr="00810F3F" w:rsidRDefault="0068751C" w:rsidP="00B77294">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B77294">
      <w:pPr>
        <w:shd w:val="clear" w:color="auto" w:fill="FFFFFF"/>
        <w:spacing w:after="0" w:line="240" w:lineRule="auto"/>
        <w:ind w:firstLine="426"/>
        <w:jc w:val="both"/>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B77294">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w:t>
      </w:r>
      <w:r w:rsidR="00942A1C">
        <w:rPr>
          <w:rFonts w:ascii="Times New Roman" w:eastAsia="Calibri" w:hAnsi="Times New Roman" w:cs="Times New Roman"/>
          <w:lang w:val="uk-UA"/>
        </w:rPr>
        <w:t>6</w:t>
      </w:r>
      <w:r w:rsidRPr="00810F3F">
        <w:rPr>
          <w:rFonts w:ascii="Times New Roman" w:eastAsia="Calibri" w:hAnsi="Times New Roman" w:cs="Times New Roman"/>
          <w:lang w:val="uk-UA"/>
        </w:rPr>
        <w:t xml:space="preserve">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w:t>
      </w:r>
      <w:r w:rsidR="00942A1C">
        <w:rPr>
          <w:rFonts w:ascii="Times New Roman" w:eastAsia="Calibri" w:hAnsi="Times New Roman" w:cs="Times New Roman"/>
          <w:lang w:val="uk-UA"/>
        </w:rPr>
        <w:t>ридатності, що передбачено п.2.3</w:t>
      </w:r>
      <w:r w:rsidRPr="00810F3F">
        <w:rPr>
          <w:rFonts w:ascii="Times New Roman" w:eastAsia="Calibri" w:hAnsi="Times New Roman" w:cs="Times New Roman"/>
          <w:lang w:val="uk-UA"/>
        </w:rPr>
        <w:t>. даного Договору та не виконання у зазначені терміни;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якість, кількість, пакування яких відповідає умовам, установле</w:t>
      </w:r>
      <w:r w:rsidR="00942A1C">
        <w:rPr>
          <w:rFonts w:ascii="Times New Roman" w:eastAsia="Calibri" w:hAnsi="Times New Roman" w:cs="Times New Roman"/>
          <w:lang w:val="uk-UA"/>
        </w:rPr>
        <w:t xml:space="preserve">ним розділом II цього Договору </w:t>
      </w:r>
      <w:r w:rsidRPr="00182182">
        <w:rPr>
          <w:rFonts w:ascii="Times New Roman" w:eastAsia="Calibri" w:hAnsi="Times New Roman" w:cs="Times New Roman"/>
          <w:lang w:val="uk-UA"/>
        </w:rPr>
        <w:t>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lastRenderedPageBreak/>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10.1. Договір про закупівлю набирає чинності з моменту підписання та діє до </w:t>
      </w:r>
      <w:r w:rsidRPr="00942A1C">
        <w:rPr>
          <w:rFonts w:ascii="Times New Roman" w:eastAsia="Times New Roman" w:hAnsi="Times New Roman" w:cs="Times New Roman"/>
          <w:b/>
          <w:lang w:val="uk-UA"/>
        </w:rPr>
        <w:t>31 грудня 202</w:t>
      </w:r>
      <w:r w:rsidR="00AF08A8" w:rsidRPr="00942A1C">
        <w:rPr>
          <w:rFonts w:ascii="Times New Roman" w:eastAsia="Times New Roman" w:hAnsi="Times New Roman" w:cs="Times New Roman"/>
          <w:b/>
          <w:lang w:val="uk-UA"/>
        </w:rPr>
        <w:t>4</w:t>
      </w:r>
      <w:r w:rsidRPr="00942A1C">
        <w:rPr>
          <w:rFonts w:ascii="Times New Roman" w:eastAsia="Times New Roman" w:hAnsi="Times New Roman" w:cs="Times New Roman"/>
          <w:b/>
          <w:lang w:val="uk-UA"/>
        </w:rPr>
        <w:t xml:space="preserve"> року</w:t>
      </w:r>
      <w:r w:rsidRPr="00810F3F">
        <w:rPr>
          <w:rFonts w:ascii="Times New Roman" w:eastAsia="Times New Roman" w:hAnsi="Times New Roman" w:cs="Times New Roman"/>
          <w:lang w:val="uk-UA"/>
        </w:rPr>
        <w:t xml:space="preserve">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lastRenderedPageBreak/>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w:t>
      </w:r>
      <w:r w:rsidRPr="00810F3F">
        <w:rPr>
          <w:rFonts w:ascii="Times New Roman" w:eastAsia="Times New Roman" w:hAnsi="Times New Roman" w:cs="Times New Roman"/>
          <w:color w:val="000000"/>
          <w:lang w:val="uk-UA"/>
        </w:rPr>
        <w:lastRenderedPageBreak/>
        <w:t>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3" w:name="114"/>
            <w:bookmarkEnd w:id="3"/>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AF08A8" w:rsidRPr="00AF08A8" w:rsidRDefault="00D25183" w:rsidP="001B4BF4">
      <w:pPr>
        <w:spacing w:after="0" w:line="240" w:lineRule="auto"/>
        <w:ind w:left="-426" w:right="-36"/>
        <w:jc w:val="right"/>
        <w:rPr>
          <w:rFonts w:ascii="Times New Roman" w:eastAsia="Times New Roman" w:hAnsi="Times New Roman" w:cs="Times New Roman"/>
          <w:sz w:val="24"/>
          <w:szCs w:val="24"/>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w:t>
      </w:r>
      <w:r w:rsidR="00AF08A8" w:rsidRPr="00AF08A8">
        <w:rPr>
          <w:rFonts w:ascii="Times New Roman" w:eastAsia="Times New Roman" w:hAnsi="Times New Roman" w:cs="Times New Roman"/>
          <w:b/>
          <w:sz w:val="24"/>
          <w:szCs w:val="24"/>
          <w:lang w:val="uk-UA"/>
        </w:rPr>
        <w:t>Додаток 1 до  договору про закупівлю №____ </w:t>
      </w:r>
    </w:p>
    <w:p w:rsidR="00AF08A8" w:rsidRPr="00AF08A8" w:rsidRDefault="00AF08A8" w:rsidP="00AF08A8">
      <w:pPr>
        <w:spacing w:after="0" w:line="240" w:lineRule="auto"/>
        <w:ind w:left="-426" w:right="-36"/>
        <w:jc w:val="center"/>
        <w:rPr>
          <w:rFonts w:ascii="Times New Roman" w:eastAsia="Times New Roman" w:hAnsi="Times New Roman" w:cs="Times New Roman"/>
          <w:sz w:val="24"/>
          <w:szCs w:val="24"/>
          <w:lang w:val="uk-UA"/>
        </w:rPr>
      </w:pPr>
      <w:r w:rsidRPr="00AF08A8">
        <w:rPr>
          <w:rFonts w:ascii="Times New Roman" w:eastAsia="Times New Roman" w:hAnsi="Times New Roman" w:cs="Times New Roman"/>
          <w:b/>
          <w:sz w:val="24"/>
          <w:szCs w:val="24"/>
          <w:lang w:val="uk-UA"/>
        </w:rPr>
        <w:t xml:space="preserve">                                                                 від  «_____» ___________ 20___ року</w:t>
      </w:r>
    </w:p>
    <w:p w:rsidR="00AF08A8" w:rsidRPr="00AF08A8" w:rsidRDefault="00AF08A8" w:rsidP="00AF08A8">
      <w:pPr>
        <w:spacing w:after="240" w:line="240" w:lineRule="auto"/>
        <w:ind w:left="-426"/>
        <w:rPr>
          <w:rFonts w:ascii="Times New Roman" w:eastAsia="Times New Roman" w:hAnsi="Times New Roman" w:cs="Times New Roman"/>
          <w:sz w:val="24"/>
          <w:szCs w:val="24"/>
          <w:lang w:val="uk-UA"/>
        </w:rPr>
      </w:pP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r w:rsidRPr="00AF08A8">
        <w:rPr>
          <w:rFonts w:ascii="Times New Roman" w:eastAsia="Times New Roman" w:hAnsi="Times New Roman" w:cs="Times New Roman"/>
          <w:b/>
          <w:sz w:val="24"/>
          <w:szCs w:val="24"/>
          <w:lang w:val="uk-UA"/>
        </w:rPr>
        <w:t>СПЕЦИФІКАЦІЯ</w:t>
      </w:r>
    </w:p>
    <w:p w:rsidR="00AF08A8" w:rsidRPr="00AF08A8" w:rsidRDefault="00B83CFC" w:rsidP="00AF08A8">
      <w:pPr>
        <w:spacing w:after="0" w:line="240" w:lineRule="auto"/>
        <w:ind w:left="-426"/>
        <w:jc w:val="center"/>
        <w:rPr>
          <w:rFonts w:ascii="Times New Roman" w:eastAsia="Times New Roman" w:hAnsi="Times New Roman" w:cs="Calibri"/>
          <w:b/>
          <w:bCs/>
          <w:lang w:val="uk-UA"/>
        </w:rPr>
      </w:pPr>
      <w:r w:rsidRPr="00B83CFC">
        <w:rPr>
          <w:rFonts w:ascii="Times New Roman" w:eastAsia="Times New Roman" w:hAnsi="Times New Roman" w:cs="Calibri"/>
          <w:b/>
          <w:bCs/>
          <w:i/>
          <w:iCs/>
          <w:sz w:val="24"/>
          <w:szCs w:val="24"/>
          <w:lang w:val="uk-UA"/>
        </w:rPr>
        <w:t>1.2. Код ДК 021:2015: 24450000-3 Агрохімічна продукція</w:t>
      </w:r>
      <w:r w:rsidR="00942A1C" w:rsidRPr="00942A1C">
        <w:rPr>
          <w:rFonts w:ascii="Times New Roman" w:eastAsia="Times New Roman" w:hAnsi="Times New Roman" w:cs="Calibri"/>
          <w:b/>
          <w:bCs/>
          <w:i/>
          <w:iCs/>
          <w:sz w:val="24"/>
          <w:szCs w:val="24"/>
          <w:lang w:val="uk-UA"/>
        </w:rPr>
        <w:t>)</w:t>
      </w:r>
    </w:p>
    <w:p w:rsidR="00AF08A8" w:rsidRDefault="00AF08A8" w:rsidP="00AF08A8">
      <w:pPr>
        <w:spacing w:after="0" w:line="240" w:lineRule="auto"/>
        <w:ind w:left="-426"/>
        <w:jc w:val="center"/>
        <w:rPr>
          <w:rFonts w:ascii="Times New Roman" w:eastAsia="Times New Roman" w:hAnsi="Times New Roman" w:cs="Calibri"/>
          <w:b/>
          <w:bCs/>
          <w:lang w:val="uk-UA"/>
        </w:rPr>
      </w:pPr>
    </w:p>
    <w:tbl>
      <w:tblPr>
        <w:tblStyle w:val="2"/>
        <w:tblW w:w="4701" w:type="pct"/>
        <w:tblInd w:w="-391" w:type="dxa"/>
        <w:tblLook w:val="04A0" w:firstRow="1" w:lastRow="0" w:firstColumn="1" w:lastColumn="0" w:noHBand="0" w:noVBand="1"/>
      </w:tblPr>
      <w:tblGrid>
        <w:gridCol w:w="731"/>
        <w:gridCol w:w="989"/>
        <w:gridCol w:w="1421"/>
        <w:gridCol w:w="1807"/>
        <w:gridCol w:w="1807"/>
        <w:gridCol w:w="1048"/>
        <w:gridCol w:w="1059"/>
        <w:gridCol w:w="1084"/>
        <w:gridCol w:w="1184"/>
        <w:gridCol w:w="1370"/>
        <w:gridCol w:w="1074"/>
        <w:gridCol w:w="727"/>
      </w:tblGrid>
      <w:tr w:rsidR="006B1E29" w:rsidRPr="000D2A9B" w:rsidTr="006B1E29">
        <w:tc>
          <w:tcPr>
            <w:tcW w:w="256" w:type="pct"/>
            <w:vAlign w:val="center"/>
          </w:tcPr>
          <w:p w:rsidR="006B1E29" w:rsidRPr="000D2A9B" w:rsidRDefault="006B1E29" w:rsidP="000D2A9B">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w:t>
            </w:r>
          </w:p>
          <w:p w:rsidR="006B1E29" w:rsidRPr="000D2A9B" w:rsidRDefault="006B1E29" w:rsidP="000D2A9B">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п/п</w:t>
            </w:r>
          </w:p>
        </w:tc>
        <w:tc>
          <w:tcPr>
            <w:tcW w:w="843" w:type="pct"/>
            <w:gridSpan w:val="2"/>
            <w:vAlign w:val="center"/>
          </w:tcPr>
          <w:p w:rsidR="006B1E29" w:rsidRPr="000D2A9B" w:rsidRDefault="006B1E29" w:rsidP="006B1E29">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 xml:space="preserve">Найменування </w:t>
            </w:r>
            <w:r>
              <w:rPr>
                <w:rFonts w:ascii="Times New Roman" w:eastAsia="Arial" w:hAnsi="Times New Roman" w:cs="Times New Roman"/>
                <w:color w:val="000000"/>
                <w:lang w:val="uk-UA" w:eastAsia="zh-CN"/>
              </w:rPr>
              <w:t>предмета закупівлі</w:t>
            </w:r>
          </w:p>
        </w:tc>
        <w:tc>
          <w:tcPr>
            <w:tcW w:w="632" w:type="pct"/>
          </w:tcPr>
          <w:p w:rsidR="006B1E29" w:rsidRPr="000D2A9B" w:rsidRDefault="006B1E29" w:rsidP="000D2A9B">
            <w:pPr>
              <w:suppressAutoHyphens/>
              <w:jc w:val="center"/>
              <w:rPr>
                <w:rFonts w:ascii="Times New Roman" w:eastAsia="Arial" w:hAnsi="Times New Roman" w:cs="Times New Roman"/>
                <w:color w:val="000000"/>
                <w:lang w:val="uk-UA" w:eastAsia="zh-CN"/>
              </w:rPr>
            </w:pPr>
          </w:p>
          <w:p w:rsidR="006B1E29" w:rsidRPr="000D2A9B" w:rsidRDefault="006B1E29" w:rsidP="000D2A9B">
            <w:pPr>
              <w:suppressAutoHyphens/>
              <w:jc w:val="center"/>
              <w:rPr>
                <w:rFonts w:ascii="Times New Roman" w:eastAsia="Arial" w:hAnsi="Times New Roman" w:cs="Times New Roman"/>
                <w:color w:val="000000"/>
                <w:lang w:val="uk-UA" w:eastAsia="zh-CN"/>
              </w:rPr>
            </w:pPr>
            <w:r w:rsidRPr="006B1E29">
              <w:rPr>
                <w:rFonts w:ascii="Times New Roman" w:eastAsia="Arial" w:hAnsi="Times New Roman" w:cs="Times New Roman"/>
                <w:color w:val="000000"/>
                <w:lang w:val="uk-UA" w:eastAsia="zh-CN"/>
              </w:rPr>
              <w:t>Найменування товару</w:t>
            </w:r>
          </w:p>
        </w:tc>
        <w:tc>
          <w:tcPr>
            <w:tcW w:w="632" w:type="pct"/>
          </w:tcPr>
          <w:p w:rsidR="006B1E29" w:rsidRPr="000D2A9B" w:rsidRDefault="006B1E29" w:rsidP="00AA3288">
            <w:pPr>
              <w:suppressAutoHyphens/>
              <w:jc w:val="center"/>
              <w:rPr>
                <w:rFonts w:ascii="Times New Roman" w:eastAsia="Arial" w:hAnsi="Times New Roman" w:cs="Times New Roman"/>
                <w:color w:val="000000"/>
                <w:lang w:val="uk-UA" w:eastAsia="zh-CN"/>
              </w:rPr>
            </w:pPr>
          </w:p>
          <w:p w:rsidR="006B1E29" w:rsidRPr="000D2A9B" w:rsidRDefault="006B1E29" w:rsidP="00AA3288">
            <w:pPr>
              <w:suppressAutoHyphens/>
              <w:jc w:val="center"/>
              <w:rPr>
                <w:rFonts w:ascii="Times New Roman" w:eastAsia="Arial" w:hAnsi="Times New Roman" w:cs="Times New Roman"/>
                <w:color w:val="000000"/>
                <w:lang w:val="uk-UA" w:eastAsia="zh-CN"/>
              </w:rPr>
            </w:pPr>
            <w:r>
              <w:rPr>
                <w:rFonts w:ascii="Times New Roman" w:eastAsia="Arial" w:hAnsi="Times New Roman" w:cs="Times New Roman"/>
                <w:color w:val="000000"/>
                <w:lang w:val="uk-UA" w:eastAsia="zh-CN"/>
              </w:rPr>
              <w:t>Країна походження, в</w:t>
            </w:r>
            <w:r w:rsidRPr="000D2A9B">
              <w:rPr>
                <w:rFonts w:ascii="Times New Roman" w:eastAsia="Arial" w:hAnsi="Times New Roman" w:cs="Times New Roman"/>
                <w:color w:val="000000"/>
                <w:lang w:val="uk-UA" w:eastAsia="zh-CN"/>
              </w:rPr>
              <w:t>иробник</w:t>
            </w:r>
          </w:p>
        </w:tc>
        <w:tc>
          <w:tcPr>
            <w:tcW w:w="366"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НК 024:2023</w:t>
            </w:r>
          </w:p>
        </w:tc>
        <w:tc>
          <w:tcPr>
            <w:tcW w:w="370"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Одиниця виміру</w:t>
            </w:r>
          </w:p>
        </w:tc>
        <w:tc>
          <w:tcPr>
            <w:tcW w:w="379"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Кіль-кість</w:t>
            </w:r>
            <w:r>
              <w:rPr>
                <w:rFonts w:ascii="Times New Roman" w:eastAsia="Arial" w:hAnsi="Times New Roman" w:cs="Times New Roman"/>
                <w:color w:val="000000"/>
                <w:lang w:val="uk-UA" w:eastAsia="zh-CN"/>
              </w:rPr>
              <w:t xml:space="preserve"> предмета закупівлі</w:t>
            </w:r>
          </w:p>
          <w:p w:rsidR="006B1E29" w:rsidRPr="000D2A9B" w:rsidRDefault="006B1E29" w:rsidP="00AA3288">
            <w:pPr>
              <w:suppressAutoHyphens/>
              <w:jc w:val="center"/>
              <w:rPr>
                <w:rFonts w:ascii="Times New Roman" w:eastAsia="Arial" w:hAnsi="Times New Roman" w:cs="Times New Roman"/>
                <w:color w:val="000000"/>
                <w:lang w:val="uk-UA" w:eastAsia="zh-CN"/>
              </w:rPr>
            </w:pPr>
          </w:p>
        </w:tc>
        <w:tc>
          <w:tcPr>
            <w:tcW w:w="414"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Pr>
                <w:rFonts w:ascii="Times New Roman" w:eastAsia="Arial" w:hAnsi="Times New Roman" w:cs="Times New Roman"/>
                <w:color w:val="000000"/>
                <w:lang w:val="uk-UA" w:eastAsia="zh-CN"/>
              </w:rPr>
              <w:t>Кількість</w:t>
            </w:r>
            <w:bookmarkStart w:id="4" w:name="_GoBack"/>
            <w:bookmarkEnd w:id="4"/>
          </w:p>
        </w:tc>
        <w:tc>
          <w:tcPr>
            <w:tcW w:w="479"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Ціна за одиницю, без ПДВ, грн.</w:t>
            </w:r>
          </w:p>
        </w:tc>
        <w:tc>
          <w:tcPr>
            <w:tcW w:w="375"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Ціна за одиницю з ПДВ, грн.</w:t>
            </w:r>
          </w:p>
        </w:tc>
        <w:tc>
          <w:tcPr>
            <w:tcW w:w="254" w:type="pct"/>
            <w:vAlign w:val="center"/>
          </w:tcPr>
          <w:p w:rsidR="006B1E29" w:rsidRPr="000D2A9B" w:rsidRDefault="006B1E29" w:rsidP="00AA3288">
            <w:pPr>
              <w:suppressAutoHyphens/>
              <w:jc w:val="center"/>
              <w:rPr>
                <w:rFonts w:ascii="Times New Roman" w:eastAsia="Arial" w:hAnsi="Times New Roman" w:cs="Times New Roman"/>
                <w:color w:val="000000"/>
                <w:lang w:val="uk-UA" w:eastAsia="zh-CN"/>
              </w:rPr>
            </w:pPr>
            <w:r w:rsidRPr="000D2A9B">
              <w:rPr>
                <w:rFonts w:ascii="Times New Roman" w:eastAsia="Arial" w:hAnsi="Times New Roman" w:cs="Times New Roman"/>
                <w:color w:val="000000"/>
                <w:lang w:val="uk-UA" w:eastAsia="zh-CN"/>
              </w:rPr>
              <w:t>Сума з ПДВ, грн.</w:t>
            </w:r>
          </w:p>
        </w:tc>
      </w:tr>
      <w:tr w:rsidR="006B1E29" w:rsidRPr="000D2A9B" w:rsidTr="006B1E29">
        <w:tc>
          <w:tcPr>
            <w:tcW w:w="256" w:type="pct"/>
          </w:tcPr>
          <w:p w:rsidR="006B1E29" w:rsidRPr="000D2A9B" w:rsidRDefault="006B1E29" w:rsidP="000D2A9B">
            <w:pPr>
              <w:suppressAutoHyphens/>
              <w:jc w:val="center"/>
              <w:rPr>
                <w:rFonts w:ascii="Times New Roman" w:eastAsia="Arial" w:hAnsi="Times New Roman" w:cs="Times New Roman"/>
                <w:color w:val="000000"/>
                <w:sz w:val="24"/>
                <w:szCs w:val="24"/>
                <w:lang w:val="uk-UA" w:eastAsia="zh-CN"/>
              </w:rPr>
            </w:pPr>
          </w:p>
        </w:tc>
        <w:tc>
          <w:tcPr>
            <w:tcW w:w="843" w:type="pct"/>
            <w:gridSpan w:val="2"/>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632"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632"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366"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370"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379"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414"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479"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375"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254"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r>
      <w:tr w:rsidR="006B1E29" w:rsidRPr="000D2A9B" w:rsidTr="006B1E29">
        <w:tc>
          <w:tcPr>
            <w:tcW w:w="602" w:type="pct"/>
            <w:gridSpan w:val="2"/>
          </w:tcPr>
          <w:p w:rsidR="006B1E29" w:rsidRPr="000D2A9B" w:rsidRDefault="006B1E29" w:rsidP="000D2A9B">
            <w:pPr>
              <w:suppressAutoHyphens/>
              <w:jc w:val="right"/>
              <w:rPr>
                <w:rFonts w:ascii="Times New Roman" w:eastAsia="Arial" w:hAnsi="Times New Roman" w:cs="Times New Roman"/>
                <w:b/>
                <w:bCs/>
                <w:color w:val="000000"/>
                <w:sz w:val="24"/>
                <w:szCs w:val="24"/>
                <w:lang w:eastAsia="zh-CN"/>
              </w:rPr>
            </w:pPr>
          </w:p>
        </w:tc>
        <w:tc>
          <w:tcPr>
            <w:tcW w:w="3290" w:type="pct"/>
            <w:gridSpan w:val="7"/>
          </w:tcPr>
          <w:p w:rsidR="006B1E29" w:rsidRPr="000D2A9B" w:rsidRDefault="006B1E29" w:rsidP="000D2A9B">
            <w:pPr>
              <w:suppressAutoHyphens/>
              <w:jc w:val="right"/>
              <w:rPr>
                <w:rFonts w:ascii="Times New Roman" w:eastAsia="Arial" w:hAnsi="Times New Roman" w:cs="Times New Roman"/>
                <w:b/>
                <w:bCs/>
                <w:color w:val="000000"/>
                <w:sz w:val="24"/>
                <w:szCs w:val="24"/>
                <w:lang w:eastAsia="zh-CN"/>
              </w:rPr>
            </w:pPr>
            <w:proofErr w:type="spellStart"/>
            <w:r w:rsidRPr="000D2A9B">
              <w:rPr>
                <w:rFonts w:ascii="Times New Roman" w:eastAsia="Arial" w:hAnsi="Times New Roman" w:cs="Times New Roman"/>
                <w:b/>
                <w:bCs/>
                <w:color w:val="000000"/>
                <w:sz w:val="24"/>
                <w:szCs w:val="24"/>
                <w:lang w:eastAsia="zh-CN"/>
              </w:rPr>
              <w:t>Всього</w:t>
            </w:r>
            <w:proofErr w:type="spellEnd"/>
            <w:r w:rsidRPr="000D2A9B">
              <w:rPr>
                <w:rFonts w:ascii="Times New Roman" w:eastAsia="Arial" w:hAnsi="Times New Roman" w:cs="Times New Roman"/>
                <w:b/>
                <w:bCs/>
                <w:color w:val="000000"/>
                <w:sz w:val="24"/>
                <w:szCs w:val="24"/>
                <w:lang w:eastAsia="zh-CN"/>
              </w:rPr>
              <w:t>:</w:t>
            </w:r>
          </w:p>
        </w:tc>
        <w:tc>
          <w:tcPr>
            <w:tcW w:w="479"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375"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c>
          <w:tcPr>
            <w:tcW w:w="254" w:type="pct"/>
          </w:tcPr>
          <w:p w:rsidR="006B1E29" w:rsidRPr="000D2A9B" w:rsidRDefault="006B1E29" w:rsidP="000D2A9B">
            <w:pPr>
              <w:suppressAutoHyphens/>
              <w:jc w:val="both"/>
              <w:rPr>
                <w:rFonts w:ascii="Times New Roman" w:eastAsia="Arial" w:hAnsi="Times New Roman" w:cs="Times New Roman"/>
                <w:color w:val="000000"/>
                <w:sz w:val="24"/>
                <w:szCs w:val="24"/>
                <w:lang w:val="uk-UA" w:eastAsia="zh-CN"/>
              </w:rPr>
            </w:pPr>
          </w:p>
        </w:tc>
      </w:tr>
    </w:tbl>
    <w:p w:rsidR="00942A1C" w:rsidRDefault="00942A1C" w:rsidP="00AF08A8">
      <w:pPr>
        <w:spacing w:after="0" w:line="240" w:lineRule="auto"/>
        <w:ind w:left="-426"/>
        <w:jc w:val="center"/>
        <w:rPr>
          <w:rFonts w:ascii="Times New Roman" w:eastAsia="Times New Roman" w:hAnsi="Times New Roman" w:cs="Calibri"/>
          <w:b/>
          <w:bCs/>
          <w:lang w:val="uk-UA"/>
        </w:rPr>
      </w:pPr>
    </w:p>
    <w:p w:rsidR="00942A1C" w:rsidRPr="00AF08A8" w:rsidRDefault="00942A1C" w:rsidP="00AF08A8">
      <w:pPr>
        <w:spacing w:after="0" w:line="240" w:lineRule="auto"/>
        <w:ind w:left="-426"/>
        <w:jc w:val="center"/>
        <w:rPr>
          <w:rFonts w:ascii="Times New Roman" w:eastAsia="Times New Roman" w:hAnsi="Times New Roman" w:cs="Calibri"/>
          <w:b/>
          <w:bCs/>
          <w:lang w:val="uk-UA"/>
        </w:rPr>
      </w:pPr>
    </w:p>
    <w:p w:rsidR="00AF08A8" w:rsidRPr="00AF08A8" w:rsidRDefault="00AF08A8" w:rsidP="00AF08A8">
      <w:pPr>
        <w:spacing w:after="0" w:line="240" w:lineRule="auto"/>
        <w:ind w:left="-142" w:right="351" w:hanging="284"/>
        <w:jc w:val="both"/>
        <w:rPr>
          <w:rFonts w:ascii="Times New Roman" w:eastAsia="Times New Roman" w:hAnsi="Times New Roman" w:cs="Times New Roman"/>
          <w:b/>
          <w:i/>
          <w:iCs/>
          <w:sz w:val="24"/>
          <w:szCs w:val="24"/>
          <w:lang w:val="uk-UA"/>
        </w:rPr>
      </w:pPr>
      <w:r w:rsidRPr="00AF08A8">
        <w:rPr>
          <w:rFonts w:ascii="Times New Roman" w:eastAsia="Times New Roman" w:hAnsi="Times New Roman" w:cs="Times New Roman"/>
          <w:b/>
          <w:sz w:val="24"/>
          <w:szCs w:val="24"/>
          <w:lang w:val="uk-UA"/>
        </w:rPr>
        <w:t xml:space="preserve">    Всього:____________ грн. </w:t>
      </w:r>
      <w:r w:rsidRPr="00AF08A8">
        <w:rPr>
          <w:rFonts w:ascii="Times New Roman" w:eastAsia="Times New Roman" w:hAnsi="Times New Roman" w:cs="Times New Roman"/>
          <w:b/>
          <w:i/>
          <w:iCs/>
          <w:sz w:val="24"/>
          <w:szCs w:val="24"/>
          <w:lang w:val="uk-UA"/>
        </w:rPr>
        <w:t xml:space="preserve">(___________________), в </w:t>
      </w:r>
      <w:proofErr w:type="spellStart"/>
      <w:r w:rsidRPr="00AF08A8">
        <w:rPr>
          <w:rFonts w:ascii="Times New Roman" w:eastAsia="Times New Roman" w:hAnsi="Times New Roman" w:cs="Times New Roman"/>
          <w:b/>
          <w:i/>
          <w:iCs/>
          <w:sz w:val="24"/>
          <w:szCs w:val="24"/>
          <w:lang w:val="uk-UA"/>
        </w:rPr>
        <w:t>т.ч</w:t>
      </w:r>
      <w:proofErr w:type="spellEnd"/>
      <w:r w:rsidRPr="00AF08A8">
        <w:rPr>
          <w:rFonts w:ascii="Times New Roman" w:eastAsia="Times New Roman" w:hAnsi="Times New Roman" w:cs="Times New Roman"/>
          <w:b/>
          <w:i/>
          <w:iCs/>
          <w:sz w:val="24"/>
          <w:szCs w:val="24"/>
          <w:lang w:val="uk-UA"/>
        </w:rPr>
        <w:t xml:space="preserve">. з/без ПДВ _____________ грн.   </w:t>
      </w:r>
    </w:p>
    <w:tbl>
      <w:tblPr>
        <w:tblW w:w="0" w:type="auto"/>
        <w:tblLook w:val="01E0" w:firstRow="1" w:lastRow="1" w:firstColumn="1" w:lastColumn="1" w:noHBand="0" w:noVBand="0"/>
      </w:tblPr>
      <w:tblGrid>
        <w:gridCol w:w="8046"/>
        <w:gridCol w:w="6663"/>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sectPr w:rsidR="00B31B2D" w:rsidSect="00942A1C">
      <w:pgSz w:w="16838" w:h="11906" w:orient="landscape"/>
      <w:pgMar w:top="170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2A9B"/>
    <w:rsid w:val="000D6A7A"/>
    <w:rsid w:val="000D7EED"/>
    <w:rsid w:val="000E5559"/>
    <w:rsid w:val="00113F6F"/>
    <w:rsid w:val="00122295"/>
    <w:rsid w:val="00134EAF"/>
    <w:rsid w:val="00182182"/>
    <w:rsid w:val="001B27C3"/>
    <w:rsid w:val="00243C57"/>
    <w:rsid w:val="00270661"/>
    <w:rsid w:val="0029634C"/>
    <w:rsid w:val="002B1D17"/>
    <w:rsid w:val="0039520D"/>
    <w:rsid w:val="003A07B8"/>
    <w:rsid w:val="003A28E7"/>
    <w:rsid w:val="00403CE5"/>
    <w:rsid w:val="00471500"/>
    <w:rsid w:val="004B5030"/>
    <w:rsid w:val="00526584"/>
    <w:rsid w:val="0053778E"/>
    <w:rsid w:val="0054254D"/>
    <w:rsid w:val="005543BB"/>
    <w:rsid w:val="005B33AE"/>
    <w:rsid w:val="005C2272"/>
    <w:rsid w:val="006126D4"/>
    <w:rsid w:val="0062629C"/>
    <w:rsid w:val="0068751C"/>
    <w:rsid w:val="0069252D"/>
    <w:rsid w:val="006B1E29"/>
    <w:rsid w:val="006B7895"/>
    <w:rsid w:val="006F096B"/>
    <w:rsid w:val="007202AB"/>
    <w:rsid w:val="00764BAF"/>
    <w:rsid w:val="007D1F85"/>
    <w:rsid w:val="007F0A52"/>
    <w:rsid w:val="00810807"/>
    <w:rsid w:val="00810F3F"/>
    <w:rsid w:val="00812367"/>
    <w:rsid w:val="00882B05"/>
    <w:rsid w:val="00895887"/>
    <w:rsid w:val="00903B48"/>
    <w:rsid w:val="00916B83"/>
    <w:rsid w:val="00917340"/>
    <w:rsid w:val="00942A1C"/>
    <w:rsid w:val="009557AF"/>
    <w:rsid w:val="00985AB9"/>
    <w:rsid w:val="00991DB6"/>
    <w:rsid w:val="00A4089D"/>
    <w:rsid w:val="00A71088"/>
    <w:rsid w:val="00A81F66"/>
    <w:rsid w:val="00A84AFA"/>
    <w:rsid w:val="00AA119E"/>
    <w:rsid w:val="00AE5C88"/>
    <w:rsid w:val="00AF08A8"/>
    <w:rsid w:val="00B1022E"/>
    <w:rsid w:val="00B13397"/>
    <w:rsid w:val="00B1363D"/>
    <w:rsid w:val="00B13B4C"/>
    <w:rsid w:val="00B31B2D"/>
    <w:rsid w:val="00B522C8"/>
    <w:rsid w:val="00B76CFD"/>
    <w:rsid w:val="00B77294"/>
    <w:rsid w:val="00B83CFC"/>
    <w:rsid w:val="00BC4BAC"/>
    <w:rsid w:val="00BD088D"/>
    <w:rsid w:val="00C06A71"/>
    <w:rsid w:val="00C26658"/>
    <w:rsid w:val="00C86014"/>
    <w:rsid w:val="00C95B25"/>
    <w:rsid w:val="00CD31A1"/>
    <w:rsid w:val="00CD78D7"/>
    <w:rsid w:val="00D01C09"/>
    <w:rsid w:val="00D25183"/>
    <w:rsid w:val="00D415FD"/>
    <w:rsid w:val="00D458CC"/>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93AD3"/>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0D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0D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dcterms:created xsi:type="dcterms:W3CDTF">2024-02-15T13:12:00Z</dcterms:created>
  <dcterms:modified xsi:type="dcterms:W3CDTF">2024-02-15T13:28:00Z</dcterms:modified>
</cp:coreProperties>
</file>