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7E" w:rsidRDefault="0096018E" w:rsidP="0096018E">
      <w:pPr>
        <w:spacing w:after="0" w:line="240" w:lineRule="auto"/>
        <w:ind w:left="1440"/>
        <w:rPr>
          <w:rFonts w:ascii="Times New Roman" w:eastAsia="Times New Roman" w:hAnsi="Times New Roman" w:cs="Times New Roman"/>
          <w:b/>
          <w:i/>
          <w:color w:val="4A86E8"/>
          <w:sz w:val="28"/>
          <w:szCs w:val="28"/>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DA3F7E" w:rsidRDefault="00687C6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DA3F7E" w:rsidRDefault="00687C6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DA3F7E" w:rsidRDefault="00687C6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A3F7E" w:rsidRDefault="00687C6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w:t>
      </w:r>
      <w:r w:rsidR="00B40B99">
        <w:rPr>
          <w:rFonts w:ascii="Times New Roman" w:eastAsia="Times New Roman" w:hAnsi="Times New Roman" w:cs="Times New Roman"/>
          <w:b/>
          <w:color w:val="000000"/>
          <w:sz w:val="24"/>
          <w:szCs w:val="24"/>
        </w:rPr>
        <w:t xml:space="preserve"> визначеним у статті 16 Закону </w:t>
      </w:r>
      <w:r w:rsidR="00B40B99">
        <w:rPr>
          <w:rFonts w:ascii="Times New Roman" w:eastAsia="Times New Roman" w:hAnsi="Times New Roman" w:cs="Times New Roman"/>
          <w:b/>
          <w:color w:val="000000"/>
          <w:sz w:val="24"/>
          <w:szCs w:val="24"/>
          <w:lang w:val="uk-UA"/>
        </w:rPr>
        <w:t>«</w:t>
      </w:r>
      <w:r w:rsidR="00B40B99">
        <w:rPr>
          <w:rFonts w:ascii="Times New Roman" w:eastAsia="Times New Roman" w:hAnsi="Times New Roman" w:cs="Times New Roman"/>
          <w:b/>
          <w:color w:val="000000"/>
          <w:sz w:val="24"/>
          <w:szCs w:val="24"/>
        </w:rPr>
        <w:t>Про публічні закупівлі</w:t>
      </w:r>
      <w:r w:rsidR="00B40B99">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w:t>
      </w:r>
    </w:p>
    <w:p w:rsidR="00DA3F7E" w:rsidRDefault="00DA3F7E">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tblPr>
      <w:tblGrid>
        <w:gridCol w:w="495"/>
        <w:gridCol w:w="2925"/>
        <w:gridCol w:w="6210"/>
      </w:tblGrid>
      <w:tr w:rsidR="00DA3F7E">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3F7E" w:rsidRDefault="00687C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3F7E" w:rsidRDefault="00687C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3F7E" w:rsidRDefault="00687C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96018E">
              <w:rPr>
                <w:rFonts w:ascii="Times New Roman" w:eastAsia="Times New Roman" w:hAnsi="Times New Roman" w:cs="Times New Roman"/>
                <w:b/>
                <w:color w:val="000000"/>
                <w:sz w:val="20"/>
                <w:szCs w:val="20"/>
              </w:rPr>
              <w:t xml:space="preserve">та </w:t>
            </w:r>
            <w:r w:rsidRPr="0096018E">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DA3F7E" w:rsidTr="0096018E">
        <w:trPr>
          <w:trHeight w:val="17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DA3F7E" w:rsidRDefault="00DA3F7E">
            <w:pPr>
              <w:spacing w:after="0" w:line="240" w:lineRule="auto"/>
              <w:rPr>
                <w:rFonts w:ascii="Times New Roman" w:eastAsia="Times New Roman" w:hAnsi="Times New Roman" w:cs="Times New Roman"/>
                <w:sz w:val="20"/>
                <w:szCs w:val="20"/>
              </w:rPr>
            </w:pPr>
          </w:p>
          <w:p w:rsidR="00DA3F7E" w:rsidRDefault="00DA3F7E" w:rsidP="0096018E">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w:t>
            </w:r>
            <w:r w:rsidR="0096018E">
              <w:rPr>
                <w:rFonts w:ascii="Times New Roman" w:eastAsia="Times New Roman" w:hAnsi="Times New Roman" w:cs="Times New Roman"/>
                <w:color w:val="000000"/>
                <w:sz w:val="20"/>
                <w:szCs w:val="20"/>
              </w:rPr>
              <w:t xml:space="preserve">ння, </w:t>
            </w:r>
            <w:r>
              <w:rPr>
                <w:rFonts w:ascii="Times New Roman" w:eastAsia="Times New Roman" w:hAnsi="Times New Roman" w:cs="Times New Roman"/>
                <w:color w:val="000000"/>
                <w:sz w:val="20"/>
                <w:szCs w:val="20"/>
              </w:rPr>
              <w:t>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DA3F7E" w:rsidRPr="0096018E" w:rsidRDefault="00687C6D" w:rsidP="001633BB">
            <w:pPr>
              <w:spacing w:after="0" w:line="240" w:lineRule="auto"/>
              <w:jc w:val="both"/>
              <w:rPr>
                <w:rFonts w:ascii="Times New Roman" w:eastAsia="Times New Roman" w:hAnsi="Times New Roman" w:cs="Times New Roman"/>
                <w:color w:val="FF0000"/>
                <w:sz w:val="20"/>
                <w:szCs w:val="20"/>
                <w:highlight w:val="yellow"/>
                <w:lang w:val="uk-UA"/>
              </w:rPr>
            </w:pPr>
            <w:r>
              <w:rPr>
                <w:rFonts w:ascii="Times New Roman" w:eastAsia="Times New Roman" w:hAnsi="Times New Roman" w:cs="Times New Roman"/>
                <w:sz w:val="20"/>
                <w:szCs w:val="20"/>
              </w:rPr>
              <w:t xml:space="preserve">1.2. </w:t>
            </w: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зазначеної в довідці, учасник має надати </w:t>
            </w:r>
            <w:r w:rsidR="0096018E">
              <w:rPr>
                <w:rFonts w:ascii="Times New Roman" w:eastAsia="Times New Roman" w:hAnsi="Times New Roman" w:cs="Times New Roman"/>
                <w:color w:val="000000"/>
                <w:sz w:val="20"/>
                <w:szCs w:val="20"/>
                <w:lang w:val="uk-UA"/>
              </w:rPr>
              <w:t>копії паспортів</w:t>
            </w:r>
          </w:p>
        </w:tc>
      </w:tr>
      <w:tr w:rsidR="00DA3F7E">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DA3F7E" w:rsidRDefault="00DA3F7E">
      <w:pPr>
        <w:spacing w:before="20" w:after="20" w:line="240" w:lineRule="auto"/>
        <w:jc w:val="both"/>
        <w:rPr>
          <w:rFonts w:ascii="Times New Roman" w:eastAsia="Times New Roman" w:hAnsi="Times New Roman" w:cs="Times New Roman"/>
          <w:b/>
          <w:sz w:val="20"/>
          <w:szCs w:val="20"/>
        </w:rPr>
      </w:pPr>
    </w:p>
    <w:p w:rsidR="00DA3F7E" w:rsidRDefault="00687C6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DA3F7E" w:rsidRDefault="00687C6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rsidR="00DA3F7E" w:rsidRDefault="00687C6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3F7E" w:rsidRDefault="00687C6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3F7E" w:rsidRDefault="00687C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3F7E" w:rsidRPr="001633BB" w:rsidRDefault="00687C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1633B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A3F7E" w:rsidRDefault="00DA3F7E">
      <w:pPr>
        <w:spacing w:after="80"/>
        <w:jc w:val="both"/>
        <w:rPr>
          <w:rFonts w:ascii="Times New Roman" w:eastAsia="Times New Roman" w:hAnsi="Times New Roman" w:cs="Times New Roman"/>
          <w:color w:val="00B050"/>
          <w:sz w:val="20"/>
          <w:szCs w:val="20"/>
          <w:highlight w:val="yellow"/>
        </w:rPr>
      </w:pPr>
    </w:p>
    <w:p w:rsidR="00DA3F7E" w:rsidRDefault="00687C6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DA3F7E" w:rsidRDefault="00687C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A3F7E" w:rsidRPr="001633BB" w:rsidRDefault="00687C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3BB">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1633BB">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DA3F7E" w:rsidRDefault="00DA3F7E">
      <w:pPr>
        <w:spacing w:after="0" w:line="240" w:lineRule="auto"/>
        <w:rPr>
          <w:rFonts w:ascii="Times New Roman" w:eastAsia="Times New Roman" w:hAnsi="Times New Roman" w:cs="Times New Roman"/>
          <w:b/>
          <w:sz w:val="20"/>
          <w:szCs w:val="20"/>
          <w:highlight w:val="white"/>
        </w:rPr>
      </w:pPr>
    </w:p>
    <w:p w:rsidR="00DA3F7E" w:rsidRDefault="00687C6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tblPr>
      <w:tblGrid>
        <w:gridCol w:w="765"/>
        <w:gridCol w:w="4350"/>
        <w:gridCol w:w="4503"/>
      </w:tblGrid>
      <w:tr w:rsidR="00DA3F7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DA3F7E" w:rsidRDefault="00687C6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DA3F7E" w:rsidRDefault="00DA3F7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A3F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3F7E" w:rsidRDefault="00687C6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A3F7E" w:rsidRDefault="00687C6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DA3F7E" w:rsidRDefault="00687C6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DA3F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3F7E" w:rsidRDefault="00687C6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A3F7E" w:rsidRDefault="00DA3F7E">
            <w:pPr>
              <w:spacing w:after="0" w:line="240" w:lineRule="auto"/>
              <w:jc w:val="both"/>
              <w:rPr>
                <w:rFonts w:ascii="Times New Roman" w:eastAsia="Times New Roman" w:hAnsi="Times New Roman" w:cs="Times New Roman"/>
                <w:b/>
                <w:sz w:val="20"/>
                <w:szCs w:val="20"/>
                <w:highlight w:val="white"/>
              </w:rPr>
            </w:pPr>
          </w:p>
          <w:p w:rsidR="00DA3F7E" w:rsidRDefault="00687C6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A3F7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3F7E" w:rsidRDefault="00687C6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3F7E" w:rsidRDefault="00DA3F7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A3F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3F7E" w:rsidRDefault="00687C6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3F7E" w:rsidRDefault="00DA3F7E">
      <w:pPr>
        <w:spacing w:after="0" w:line="240" w:lineRule="auto"/>
        <w:rPr>
          <w:rFonts w:ascii="Times New Roman" w:eastAsia="Times New Roman" w:hAnsi="Times New Roman" w:cs="Times New Roman"/>
          <w:b/>
          <w:color w:val="000000"/>
          <w:sz w:val="20"/>
          <w:szCs w:val="20"/>
        </w:rPr>
      </w:pPr>
    </w:p>
    <w:p w:rsidR="00DA3F7E" w:rsidRDefault="00687C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tblPr>
      <w:tblGrid>
        <w:gridCol w:w="587"/>
        <w:gridCol w:w="4427"/>
        <w:gridCol w:w="4605"/>
      </w:tblGrid>
      <w:tr w:rsidR="00DA3F7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A3F7E" w:rsidRDefault="00687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DA3F7E" w:rsidRDefault="00DA3F7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DA3F7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3F7E" w:rsidRDefault="00687C6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A3F7E" w:rsidRDefault="00687C6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DA3F7E" w:rsidRDefault="00687C6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DA3F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3F7E" w:rsidRDefault="00687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3F7E" w:rsidRDefault="00DA3F7E">
            <w:pPr>
              <w:spacing w:after="0" w:line="240" w:lineRule="auto"/>
              <w:jc w:val="both"/>
              <w:rPr>
                <w:rFonts w:ascii="Times New Roman" w:eastAsia="Times New Roman" w:hAnsi="Times New Roman" w:cs="Times New Roman"/>
                <w:b/>
                <w:color w:val="000000"/>
                <w:sz w:val="20"/>
                <w:szCs w:val="20"/>
              </w:rPr>
            </w:pPr>
          </w:p>
          <w:p w:rsidR="00DA3F7E" w:rsidRDefault="00687C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DA3F7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3F7E" w:rsidRDefault="00687C6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3F7E" w:rsidRDefault="00DA3F7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A3F7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3F7E" w:rsidRDefault="00687C6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3F7E" w:rsidRDefault="00DA3F7E">
      <w:pPr>
        <w:shd w:val="clear" w:color="auto" w:fill="FFFFFF"/>
        <w:spacing w:after="0" w:line="240" w:lineRule="auto"/>
        <w:rPr>
          <w:rFonts w:ascii="Times New Roman" w:eastAsia="Times New Roman" w:hAnsi="Times New Roman" w:cs="Times New Roman"/>
          <w:sz w:val="20"/>
          <w:szCs w:val="20"/>
        </w:rPr>
      </w:pPr>
    </w:p>
    <w:p w:rsidR="00DA3F7E" w:rsidRDefault="00687C6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tblPr>
      <w:tblGrid>
        <w:gridCol w:w="400"/>
        <w:gridCol w:w="9219"/>
      </w:tblGrid>
      <w:tr w:rsidR="00DA3F7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3F7E" w:rsidRDefault="00687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A3F7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A3F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DA3F7E" w:rsidRDefault="00687C6D">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p w:rsidR="00101CA3" w:rsidRDefault="00101CA3">
            <w:pPr>
              <w:spacing w:after="0" w:line="240" w:lineRule="auto"/>
              <w:ind w:left="100" w:right="120" w:hanging="20"/>
              <w:jc w:val="both"/>
              <w:rPr>
                <w:rFonts w:ascii="Times New Roman" w:eastAsia="Times New Roman" w:hAnsi="Times New Roman" w:cs="Times New Roman"/>
                <w:sz w:val="20"/>
                <w:szCs w:val="20"/>
              </w:rPr>
            </w:pPr>
            <w:bookmarkStart w:id="0" w:name="_GoBack"/>
            <w:bookmarkEnd w:id="0"/>
          </w:p>
        </w:tc>
      </w:tr>
      <w:tr w:rsidR="00DA3F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F7E" w:rsidRDefault="00687C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1633BB">
              <w:rPr>
                <w:rFonts w:ascii="Times New Roman" w:eastAsia="Times New Roman" w:hAnsi="Times New Roman" w:cs="Times New Roman"/>
                <w:sz w:val="20"/>
                <w:szCs w:val="20"/>
              </w:rPr>
              <w:t xml:space="preserve">/ </w:t>
            </w:r>
            <w:r w:rsidRPr="001633BB">
              <w:rPr>
                <w:rFonts w:ascii="Times New Roman" w:eastAsia="Times New Roman" w:hAnsi="Times New Roman" w:cs="Times New Roman"/>
                <w:sz w:val="20"/>
                <w:szCs w:val="20"/>
                <w:highlight w:val="white"/>
              </w:rPr>
              <w:t>Ісламської Республіки Іран</w:t>
            </w:r>
            <w:r w:rsidRPr="001633BB">
              <w:rPr>
                <w:rFonts w:ascii="Times New Roman" w:eastAsia="Times New Roman" w:hAnsi="Times New Roman" w:cs="Times New Roman"/>
                <w:sz w:val="20"/>
                <w:szCs w:val="20"/>
              </w:rPr>
              <w:t xml:space="preserve">та проживає на території України на законних підставах, учасник у складі тендерної пропозиції має </w:t>
            </w:r>
            <w:r>
              <w:rPr>
                <w:rFonts w:ascii="Times New Roman" w:eastAsia="Times New Roman" w:hAnsi="Times New Roman" w:cs="Times New Roman"/>
                <w:sz w:val="20"/>
                <w:szCs w:val="20"/>
              </w:rPr>
              <w:t>надати стосовно таких осіб:</w:t>
            </w:r>
          </w:p>
          <w:p w:rsidR="00DA3F7E" w:rsidRDefault="00687C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lastRenderedPageBreak/>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tbl>
      <w:tblPr>
        <w:tblW w:w="9619" w:type="dxa"/>
        <w:tblInd w:w="-100" w:type="dxa"/>
        <w:tblLayout w:type="fixed"/>
        <w:tblLook w:val="0400"/>
      </w:tblPr>
      <w:tblGrid>
        <w:gridCol w:w="400"/>
        <w:gridCol w:w="9219"/>
      </w:tblGrid>
      <w:tr w:rsidR="001633BB" w:rsidRPr="001633BB" w:rsidTr="00FA65F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3BB" w:rsidRPr="001633BB" w:rsidRDefault="001633BB" w:rsidP="00FA65F6">
            <w:pPr>
              <w:spacing w:before="240" w:after="0" w:line="240" w:lineRule="auto"/>
              <w:ind w:left="100"/>
              <w:rPr>
                <w:rFonts w:ascii="Times New Roman" w:eastAsia="Times New Roman" w:hAnsi="Times New Roman" w:cs="Times New Roman"/>
                <w:b/>
                <w:color w:val="000000"/>
                <w:sz w:val="20"/>
                <w:szCs w:val="20"/>
              </w:rPr>
            </w:pPr>
            <w:r w:rsidRPr="001633BB">
              <w:rPr>
                <w:rFonts w:ascii="Times New Roman" w:eastAsia="Times New Roman" w:hAnsi="Times New Roman" w:cs="Times New Roman"/>
                <w:b/>
                <w:color w:val="000000"/>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3BB" w:rsidRPr="001633BB" w:rsidRDefault="001633BB" w:rsidP="00FA65F6">
            <w:pPr>
              <w:spacing w:after="0" w:line="240" w:lineRule="auto"/>
              <w:jc w:val="both"/>
              <w:rPr>
                <w:rFonts w:ascii="Times New Roman" w:eastAsia="Times New Roman" w:hAnsi="Times New Roman" w:cs="Times New Roman"/>
                <w:sz w:val="20"/>
                <w:szCs w:val="20"/>
              </w:rPr>
            </w:pPr>
            <w:r w:rsidRPr="001633BB">
              <w:rPr>
                <w:rFonts w:ascii="Times New Roman" w:eastAsia="Times New Roman" w:hAnsi="Times New Roman" w:cs="Times New Roman"/>
                <w:sz w:val="20"/>
                <w:szCs w:val="20"/>
              </w:rPr>
              <w:t>Статут або інший установчий документ (за наявності). У разі  якщо учасник здійснює діяльність на підставі модельного статуту, необхідно надати сканкопію рішення засновників про створення такої юридичної особи.</w:t>
            </w:r>
          </w:p>
        </w:tc>
      </w:tr>
      <w:tr w:rsidR="001633BB" w:rsidRPr="001633BB" w:rsidTr="00FA65F6">
        <w:trPr>
          <w:trHeight w:val="42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3BB" w:rsidRPr="001633BB" w:rsidRDefault="001633BB" w:rsidP="00FA65F6">
            <w:pPr>
              <w:spacing w:before="240" w:after="0" w:line="240" w:lineRule="auto"/>
              <w:ind w:left="100"/>
              <w:rPr>
                <w:rFonts w:ascii="Times New Roman" w:eastAsia="Times New Roman" w:hAnsi="Times New Roman" w:cs="Times New Roman"/>
                <w:b/>
                <w:color w:val="000000"/>
                <w:sz w:val="20"/>
                <w:szCs w:val="20"/>
              </w:rPr>
            </w:pPr>
            <w:r w:rsidRPr="001633BB">
              <w:rPr>
                <w:rFonts w:ascii="Times New Roman" w:eastAsia="Times New Roman" w:hAnsi="Times New Roman" w:cs="Times New Roman"/>
                <w:b/>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3BB" w:rsidRPr="001633BB" w:rsidRDefault="001633BB" w:rsidP="00FA65F6">
            <w:pPr>
              <w:spacing w:after="0" w:line="240" w:lineRule="auto"/>
              <w:jc w:val="both"/>
              <w:rPr>
                <w:rFonts w:ascii="Times New Roman" w:eastAsia="Times New Roman" w:hAnsi="Times New Roman" w:cs="Times New Roman"/>
                <w:sz w:val="20"/>
                <w:szCs w:val="20"/>
              </w:rPr>
            </w:pPr>
            <w:r w:rsidRPr="001633BB">
              <w:rPr>
                <w:rFonts w:ascii="Times New Roman" w:eastAsia="Times New Roman" w:hAnsi="Times New Roman" w:cs="Times New Roman"/>
                <w:sz w:val="20"/>
                <w:szCs w:val="20"/>
              </w:rPr>
              <w:t>Гарантійний лист щодо погодження з проектом договору згідно Додатку 3 до тендерної документації.</w:t>
            </w:r>
          </w:p>
        </w:tc>
      </w:tr>
      <w:tr w:rsidR="001633BB" w:rsidRPr="001633BB" w:rsidTr="00FA65F6">
        <w:trPr>
          <w:trHeight w:val="42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3BB" w:rsidRPr="001633BB" w:rsidRDefault="001633BB" w:rsidP="00FA65F6">
            <w:pPr>
              <w:spacing w:before="240" w:after="0" w:line="240" w:lineRule="auto"/>
              <w:ind w:left="100"/>
              <w:rPr>
                <w:rFonts w:ascii="Times New Roman" w:eastAsia="Times New Roman" w:hAnsi="Times New Roman" w:cs="Times New Roman"/>
                <w:b/>
                <w:color w:val="000000"/>
                <w:sz w:val="20"/>
                <w:szCs w:val="20"/>
              </w:rPr>
            </w:pPr>
            <w:r w:rsidRPr="001633BB">
              <w:rPr>
                <w:rFonts w:ascii="Times New Roman" w:eastAsia="Times New Roman" w:hAnsi="Times New Roman" w:cs="Times New Roman"/>
                <w:b/>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3BB" w:rsidRPr="001633BB" w:rsidRDefault="001633BB" w:rsidP="001633BB">
            <w:pPr>
              <w:spacing w:after="0" w:line="240" w:lineRule="auto"/>
              <w:jc w:val="both"/>
              <w:rPr>
                <w:rFonts w:ascii="Times New Roman" w:eastAsia="Times New Roman" w:hAnsi="Times New Roman" w:cs="Times New Roman"/>
                <w:sz w:val="20"/>
                <w:szCs w:val="20"/>
              </w:rPr>
            </w:pPr>
            <w:r w:rsidRPr="001633BB">
              <w:rPr>
                <w:rFonts w:ascii="Times New Roman" w:eastAsia="Times New Roman" w:hAnsi="Times New Roman" w:cs="Times New Roman"/>
                <w:sz w:val="20"/>
                <w:szCs w:val="20"/>
              </w:rPr>
              <w:t>Довідка в довільній формі про те, що учасник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ообою, утвореною та зареєстрованою відповідно до законодавства Російської Федерації/Республіки Білорусь/</w:t>
            </w:r>
            <w:r w:rsidRPr="001633BB">
              <w:rPr>
                <w:rFonts w:ascii="Times New Roman" w:eastAsia="Times New Roman" w:hAnsi="Times New Roman" w:cs="Times New Roman"/>
                <w:sz w:val="20"/>
                <w:szCs w:val="20"/>
                <w:highlight w:val="white"/>
              </w:rPr>
              <w:t>Ісламської Республіки Іран</w:t>
            </w:r>
            <w:r w:rsidRPr="001633BB">
              <w:rPr>
                <w:rFonts w:ascii="Times New Roman" w:eastAsia="Times New Roman" w:hAnsi="Times New Roman" w:cs="Times New Roman"/>
                <w:sz w:val="20"/>
                <w:szCs w:val="20"/>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633BB">
              <w:rPr>
                <w:rFonts w:ascii="Times New Roman" w:eastAsia="Times New Roman" w:hAnsi="Times New Roman" w:cs="Times New Roman"/>
                <w:sz w:val="20"/>
                <w:szCs w:val="20"/>
                <w:highlight w:val="white"/>
              </w:rPr>
              <w:t>Ісламської Республіки Іран</w:t>
            </w:r>
            <w:r w:rsidRPr="001633BB">
              <w:rPr>
                <w:rFonts w:ascii="Times New Roman" w:eastAsia="Times New Roman" w:hAnsi="Times New Roman" w:cs="Times New Roman"/>
                <w:sz w:val="20"/>
                <w:szCs w:val="20"/>
              </w:rPr>
              <w:t>, громадянин Російської Федерації/Республіки Білорусь/</w:t>
            </w:r>
            <w:r w:rsidRPr="001633BB">
              <w:rPr>
                <w:rFonts w:ascii="Times New Roman" w:eastAsia="Times New Roman" w:hAnsi="Times New Roman" w:cs="Times New Roman"/>
                <w:sz w:val="20"/>
                <w:szCs w:val="20"/>
                <w:highlight w:val="white"/>
              </w:rPr>
              <w:t>Ісламської Республіки Іран</w:t>
            </w:r>
            <w:r w:rsidRPr="001633BB">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633BB">
              <w:rPr>
                <w:rFonts w:ascii="Times New Roman" w:eastAsia="Times New Roman" w:hAnsi="Times New Roman" w:cs="Times New Roman"/>
                <w:sz w:val="20"/>
                <w:szCs w:val="20"/>
                <w:highlight w:val="white"/>
              </w:rPr>
              <w:t>Ісламської Республіки Іран</w:t>
            </w:r>
            <w:r w:rsidRPr="001633BB">
              <w:rPr>
                <w:rFonts w:ascii="Times New Roman" w:eastAsia="Times New Roman" w:hAnsi="Times New Roman" w:cs="Times New Roman"/>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633BB" w:rsidRPr="001633BB" w:rsidTr="00FA65F6">
        <w:trPr>
          <w:trHeight w:val="42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3BB" w:rsidRPr="001633BB" w:rsidRDefault="001633BB" w:rsidP="00FA65F6">
            <w:pPr>
              <w:spacing w:before="240" w:after="0" w:line="240" w:lineRule="auto"/>
              <w:ind w:left="100"/>
              <w:rPr>
                <w:rFonts w:ascii="Times New Roman" w:eastAsia="Times New Roman" w:hAnsi="Times New Roman" w:cs="Times New Roman"/>
                <w:b/>
                <w:color w:val="000000"/>
                <w:sz w:val="20"/>
                <w:szCs w:val="20"/>
              </w:rPr>
            </w:pPr>
            <w:r w:rsidRPr="001633BB">
              <w:rPr>
                <w:rFonts w:ascii="Times New Roman" w:eastAsia="Times New Roman" w:hAnsi="Times New Roman" w:cs="Times New Roman"/>
                <w:b/>
                <w:color w:val="000000"/>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3BB" w:rsidRPr="001633BB" w:rsidRDefault="001633BB" w:rsidP="001633BB">
            <w:pPr>
              <w:spacing w:after="0" w:line="240" w:lineRule="auto"/>
              <w:jc w:val="both"/>
              <w:rPr>
                <w:rFonts w:ascii="Times New Roman" w:eastAsia="Times New Roman" w:hAnsi="Times New Roman" w:cs="Times New Roman"/>
                <w:sz w:val="20"/>
                <w:szCs w:val="20"/>
              </w:rPr>
            </w:pPr>
            <w:r w:rsidRPr="001633BB">
              <w:rPr>
                <w:rFonts w:ascii="Times New Roman" w:eastAsia="Times New Roman" w:hAnsi="Times New Roman" w:cs="Times New Roman"/>
                <w:sz w:val="20"/>
                <w:szCs w:val="20"/>
              </w:rPr>
              <w:t>Довідка в довільній формі про те, що учасник НЕ здійснює продаж товарів походженням з Російської Федерації/Республіки Білорусь/</w:t>
            </w:r>
            <w:r w:rsidRPr="001633BB">
              <w:rPr>
                <w:rFonts w:ascii="Times New Roman" w:eastAsia="Times New Roman" w:hAnsi="Times New Roman" w:cs="Times New Roman"/>
                <w:sz w:val="20"/>
                <w:szCs w:val="20"/>
                <w:highlight w:val="white"/>
              </w:rPr>
              <w:t>Ісламської Республіки Іран</w:t>
            </w:r>
            <w:r w:rsidRPr="001633BB">
              <w:rPr>
                <w:rFonts w:ascii="Times New Roman" w:eastAsia="Times New Roman" w:hAnsi="Times New Roman" w:cs="Times New Roman"/>
                <w:sz w:val="20"/>
                <w:szCs w:val="20"/>
              </w:rPr>
              <w:t>, за винятком товарів, необхідних для ремонту та обслуговування товарів, придбаних до набрання чинності Постанови Кабінету Міністрів України</w:t>
            </w:r>
            <w:r w:rsidR="00B40B99">
              <w:rPr>
                <w:rFonts w:ascii="Times New Roman" w:eastAsia="Times New Roman" w:hAnsi="Times New Roman" w:cs="Times New Roman"/>
                <w:sz w:val="20"/>
                <w:szCs w:val="20"/>
              </w:rPr>
              <w:t xml:space="preserve"> від 12 жовтня 2022 року №1178 </w:t>
            </w:r>
            <w:r w:rsidR="00B40B99">
              <w:rPr>
                <w:rFonts w:ascii="Times New Roman" w:eastAsia="Times New Roman" w:hAnsi="Times New Roman" w:cs="Times New Roman"/>
                <w:sz w:val="20"/>
                <w:szCs w:val="20"/>
                <w:lang w:val="uk-UA"/>
              </w:rPr>
              <w:t>«</w:t>
            </w:r>
            <w:r w:rsidRPr="001633BB">
              <w:rPr>
                <w:rFonts w:ascii="Times New Roman" w:eastAsia="Times New Roman" w:hAnsi="Times New Roman" w:cs="Times New Roman"/>
                <w:sz w:val="20"/>
                <w:szCs w:val="20"/>
              </w:rPr>
              <w:t>Про затвердження особливостей здійснення публічних закупівель товарів, робіт і послуг для замовників</w:t>
            </w:r>
            <w:r w:rsidR="00B40B99">
              <w:rPr>
                <w:rFonts w:ascii="Times New Roman" w:eastAsia="Times New Roman" w:hAnsi="Times New Roman" w:cs="Times New Roman"/>
                <w:sz w:val="20"/>
                <w:szCs w:val="20"/>
                <w:lang w:val="uk-UA"/>
              </w:rPr>
              <w:t>»</w:t>
            </w:r>
            <w:r w:rsidR="00B40B99">
              <w:rPr>
                <w:rFonts w:ascii="Times New Roman" w:eastAsia="Times New Roman" w:hAnsi="Times New Roman" w:cs="Times New Roman"/>
                <w:sz w:val="20"/>
                <w:szCs w:val="20"/>
              </w:rPr>
              <w:t xml:space="preserve">, передбачених Законом України </w:t>
            </w:r>
            <w:r w:rsidR="00B40B99">
              <w:rPr>
                <w:rFonts w:ascii="Times New Roman" w:eastAsia="Times New Roman" w:hAnsi="Times New Roman" w:cs="Times New Roman"/>
                <w:sz w:val="20"/>
                <w:szCs w:val="20"/>
                <w:lang w:val="uk-UA"/>
              </w:rPr>
              <w:t>«</w:t>
            </w:r>
            <w:r w:rsidRPr="001633BB">
              <w:rPr>
                <w:rFonts w:ascii="Times New Roman" w:eastAsia="Times New Roman" w:hAnsi="Times New Roman" w:cs="Times New Roman"/>
                <w:sz w:val="20"/>
                <w:szCs w:val="20"/>
              </w:rPr>
              <w:t xml:space="preserve">Про публічні </w:t>
            </w:r>
            <w:r w:rsidR="00B40B99">
              <w:rPr>
                <w:rFonts w:ascii="Times New Roman" w:eastAsia="Times New Roman" w:hAnsi="Times New Roman" w:cs="Times New Roman"/>
                <w:sz w:val="20"/>
                <w:szCs w:val="20"/>
              </w:rPr>
              <w:t>закупівлі</w:t>
            </w:r>
            <w:r w:rsidR="00B40B99">
              <w:rPr>
                <w:rFonts w:ascii="Times New Roman" w:eastAsia="Times New Roman" w:hAnsi="Times New Roman" w:cs="Times New Roman"/>
                <w:sz w:val="20"/>
                <w:szCs w:val="20"/>
                <w:lang w:val="uk-UA"/>
              </w:rPr>
              <w:t>»</w:t>
            </w:r>
            <w:r w:rsidRPr="001633BB">
              <w:rPr>
                <w:rFonts w:ascii="Times New Roman" w:eastAsia="Times New Roman" w:hAnsi="Times New Roman" w:cs="Times New Roman"/>
                <w:sz w:val="20"/>
                <w:szCs w:val="20"/>
              </w:rPr>
              <w:t>, на період дії правового режиму воєнного стану в Україні та протягом 90 днів з дня його припинення або скасування”.</w:t>
            </w:r>
          </w:p>
        </w:tc>
      </w:tr>
      <w:tr w:rsidR="001633BB" w:rsidRPr="001633BB" w:rsidTr="00FA65F6">
        <w:trPr>
          <w:trHeight w:val="42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3BB" w:rsidRPr="001633BB" w:rsidRDefault="001633BB" w:rsidP="00FA65F6">
            <w:pPr>
              <w:spacing w:before="240" w:after="0" w:line="240" w:lineRule="auto"/>
              <w:ind w:left="100"/>
              <w:rPr>
                <w:rFonts w:ascii="Times New Roman" w:eastAsia="Times New Roman" w:hAnsi="Times New Roman" w:cs="Times New Roman"/>
                <w:b/>
                <w:color w:val="000000"/>
                <w:sz w:val="20"/>
                <w:szCs w:val="20"/>
              </w:rPr>
            </w:pPr>
            <w:r w:rsidRPr="001633BB">
              <w:rPr>
                <w:rFonts w:ascii="Times New Roman" w:eastAsia="Times New Roman" w:hAnsi="Times New Roman" w:cs="Times New Roman"/>
                <w:b/>
                <w:color w:val="000000"/>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3BB" w:rsidRPr="001633BB" w:rsidRDefault="001633BB" w:rsidP="00FA65F6">
            <w:pPr>
              <w:spacing w:after="0" w:line="240" w:lineRule="auto"/>
              <w:jc w:val="both"/>
              <w:rPr>
                <w:rFonts w:ascii="Times New Roman" w:eastAsia="Times New Roman" w:hAnsi="Times New Roman" w:cs="Times New Roman"/>
                <w:sz w:val="20"/>
                <w:szCs w:val="20"/>
              </w:rPr>
            </w:pPr>
            <w:r w:rsidRPr="001633BB">
              <w:rPr>
                <w:rFonts w:ascii="Times New Roman" w:eastAsia="Times New Roman" w:hAnsi="Times New Roman" w:cs="Times New Roman"/>
                <w:sz w:val="20"/>
                <w:szCs w:val="20"/>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цих відкритих торгів, не визнано в умовах воєнного стану тимчасово окупованою територію рішенням РНБО, яке введено в дію указом Президента України.</w:t>
            </w:r>
          </w:p>
        </w:tc>
      </w:tr>
      <w:tr w:rsidR="001633BB" w:rsidRPr="001633BB" w:rsidTr="00FA65F6">
        <w:trPr>
          <w:trHeight w:val="42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3BB" w:rsidRPr="001633BB" w:rsidRDefault="001633BB" w:rsidP="00FA65F6">
            <w:pPr>
              <w:spacing w:before="240" w:after="0" w:line="240" w:lineRule="auto"/>
              <w:ind w:left="100"/>
              <w:rPr>
                <w:rFonts w:ascii="Times New Roman" w:eastAsia="Times New Roman" w:hAnsi="Times New Roman" w:cs="Times New Roman"/>
                <w:b/>
                <w:color w:val="000000"/>
                <w:sz w:val="20"/>
                <w:szCs w:val="20"/>
              </w:rPr>
            </w:pPr>
            <w:r w:rsidRPr="001633BB">
              <w:rPr>
                <w:rFonts w:ascii="Times New Roman" w:eastAsia="Times New Roman" w:hAnsi="Times New Roman" w:cs="Times New Roman"/>
                <w:b/>
                <w:color w:val="000000"/>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3BB" w:rsidRPr="001633BB" w:rsidRDefault="001633BB" w:rsidP="00FA65F6">
            <w:pPr>
              <w:spacing w:after="0" w:line="240" w:lineRule="auto"/>
              <w:jc w:val="both"/>
              <w:rPr>
                <w:rFonts w:ascii="Times New Roman" w:eastAsia="Times New Roman" w:hAnsi="Times New Roman" w:cs="Times New Roman"/>
                <w:sz w:val="20"/>
                <w:szCs w:val="20"/>
              </w:rPr>
            </w:pPr>
            <w:r w:rsidRPr="001633BB">
              <w:rPr>
                <w:rFonts w:ascii="Times New Roman" w:eastAsia="Times New Roman" w:hAnsi="Times New Roman" w:cs="Times New Roman"/>
                <w:sz w:val="20"/>
                <w:szCs w:val="20"/>
              </w:rPr>
              <w:t>Витяг з реєстру платників податку на додану вартість  (для платників податку на додану вартість) або витяг з реєстру платників єдиного податку (для платників єдиного податку).</w:t>
            </w:r>
          </w:p>
        </w:tc>
      </w:tr>
    </w:tbl>
    <w:p w:rsidR="00DA3F7E" w:rsidRDefault="00DA3F7E">
      <w:pPr>
        <w:spacing w:after="0" w:line="240" w:lineRule="auto"/>
        <w:rPr>
          <w:rFonts w:ascii="Times New Roman" w:eastAsia="Times New Roman" w:hAnsi="Times New Roman" w:cs="Times New Roman"/>
          <w:sz w:val="20"/>
          <w:szCs w:val="20"/>
        </w:rPr>
      </w:pPr>
    </w:p>
    <w:sectPr w:rsidR="00DA3F7E" w:rsidSect="00144CD4">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D57"/>
    <w:multiLevelType w:val="multilevel"/>
    <w:tmpl w:val="CC28B5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8687269"/>
    <w:multiLevelType w:val="multilevel"/>
    <w:tmpl w:val="FCC83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1480403"/>
    <w:multiLevelType w:val="multilevel"/>
    <w:tmpl w:val="0734AB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7B95279"/>
    <w:multiLevelType w:val="multilevel"/>
    <w:tmpl w:val="42B4785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3556CDC"/>
    <w:multiLevelType w:val="multilevel"/>
    <w:tmpl w:val="0EEAA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6A037BD"/>
    <w:multiLevelType w:val="multilevel"/>
    <w:tmpl w:val="12B617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20"/>
  <w:hyphenationZone w:val="425"/>
  <w:characterSpacingControl w:val="doNotCompress"/>
  <w:compat/>
  <w:rsids>
    <w:rsidRoot w:val="00DA3F7E"/>
    <w:rsid w:val="00101CA3"/>
    <w:rsid w:val="00144CD4"/>
    <w:rsid w:val="001633BB"/>
    <w:rsid w:val="00687C6D"/>
    <w:rsid w:val="0096018E"/>
    <w:rsid w:val="00B40B99"/>
    <w:rsid w:val="00DA3F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D4"/>
  </w:style>
  <w:style w:type="paragraph" w:styleId="1">
    <w:name w:val="heading 1"/>
    <w:basedOn w:val="a"/>
    <w:next w:val="a"/>
    <w:uiPriority w:val="9"/>
    <w:qFormat/>
    <w:rsid w:val="00144CD4"/>
    <w:pPr>
      <w:keepNext/>
      <w:keepLines/>
      <w:spacing w:before="480" w:after="120"/>
      <w:outlineLvl w:val="0"/>
    </w:pPr>
    <w:rPr>
      <w:b/>
      <w:sz w:val="48"/>
      <w:szCs w:val="48"/>
    </w:rPr>
  </w:style>
  <w:style w:type="paragraph" w:styleId="2">
    <w:name w:val="heading 2"/>
    <w:basedOn w:val="a"/>
    <w:next w:val="a"/>
    <w:uiPriority w:val="9"/>
    <w:semiHidden/>
    <w:unhideWhenUsed/>
    <w:qFormat/>
    <w:rsid w:val="00144CD4"/>
    <w:pPr>
      <w:keepNext/>
      <w:keepLines/>
      <w:spacing w:before="360" w:after="80"/>
      <w:outlineLvl w:val="1"/>
    </w:pPr>
    <w:rPr>
      <w:b/>
      <w:sz w:val="36"/>
      <w:szCs w:val="36"/>
    </w:rPr>
  </w:style>
  <w:style w:type="paragraph" w:styleId="3">
    <w:name w:val="heading 3"/>
    <w:basedOn w:val="a"/>
    <w:next w:val="a"/>
    <w:uiPriority w:val="9"/>
    <w:semiHidden/>
    <w:unhideWhenUsed/>
    <w:qFormat/>
    <w:rsid w:val="00144CD4"/>
    <w:pPr>
      <w:keepNext/>
      <w:keepLines/>
      <w:spacing w:before="280" w:after="80"/>
      <w:outlineLvl w:val="2"/>
    </w:pPr>
    <w:rPr>
      <w:b/>
      <w:sz w:val="28"/>
      <w:szCs w:val="28"/>
    </w:rPr>
  </w:style>
  <w:style w:type="paragraph" w:styleId="4">
    <w:name w:val="heading 4"/>
    <w:basedOn w:val="a"/>
    <w:next w:val="a"/>
    <w:uiPriority w:val="9"/>
    <w:semiHidden/>
    <w:unhideWhenUsed/>
    <w:qFormat/>
    <w:rsid w:val="00144CD4"/>
    <w:pPr>
      <w:keepNext/>
      <w:keepLines/>
      <w:spacing w:before="240" w:after="40"/>
      <w:outlineLvl w:val="3"/>
    </w:pPr>
    <w:rPr>
      <w:b/>
      <w:sz w:val="24"/>
      <w:szCs w:val="24"/>
    </w:rPr>
  </w:style>
  <w:style w:type="paragraph" w:styleId="5">
    <w:name w:val="heading 5"/>
    <w:basedOn w:val="a"/>
    <w:next w:val="a"/>
    <w:uiPriority w:val="9"/>
    <w:semiHidden/>
    <w:unhideWhenUsed/>
    <w:qFormat/>
    <w:rsid w:val="00144CD4"/>
    <w:pPr>
      <w:keepNext/>
      <w:keepLines/>
      <w:spacing w:before="220" w:after="40"/>
      <w:outlineLvl w:val="4"/>
    </w:pPr>
    <w:rPr>
      <w:b/>
    </w:rPr>
  </w:style>
  <w:style w:type="paragraph" w:styleId="6">
    <w:name w:val="heading 6"/>
    <w:basedOn w:val="a"/>
    <w:next w:val="a"/>
    <w:uiPriority w:val="9"/>
    <w:semiHidden/>
    <w:unhideWhenUsed/>
    <w:qFormat/>
    <w:rsid w:val="00144C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4CD4"/>
    <w:tblPr>
      <w:tblCellMar>
        <w:top w:w="0" w:type="dxa"/>
        <w:left w:w="0" w:type="dxa"/>
        <w:bottom w:w="0" w:type="dxa"/>
        <w:right w:w="0" w:type="dxa"/>
      </w:tblCellMar>
    </w:tblPr>
  </w:style>
  <w:style w:type="paragraph" w:styleId="a3">
    <w:name w:val="Title"/>
    <w:basedOn w:val="a"/>
    <w:next w:val="a"/>
    <w:uiPriority w:val="10"/>
    <w:qFormat/>
    <w:rsid w:val="00144CD4"/>
    <w:pPr>
      <w:keepNext/>
      <w:keepLines/>
      <w:spacing w:before="480" w:after="120"/>
    </w:pPr>
    <w:rPr>
      <w:b/>
      <w:sz w:val="72"/>
      <w:szCs w:val="72"/>
    </w:rPr>
  </w:style>
  <w:style w:type="table" w:customStyle="1" w:styleId="TableNormal0">
    <w:name w:val="Table Normal"/>
    <w:rsid w:val="00144CD4"/>
    <w:tblPr>
      <w:tblCellMar>
        <w:top w:w="0" w:type="dxa"/>
        <w:left w:w="0" w:type="dxa"/>
        <w:bottom w:w="0" w:type="dxa"/>
        <w:right w:w="0" w:type="dxa"/>
      </w:tblCellMar>
    </w:tblPr>
  </w:style>
  <w:style w:type="table" w:customStyle="1" w:styleId="TableNormal1">
    <w:name w:val="Table Normal"/>
    <w:rsid w:val="00144CD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144CD4"/>
    <w:pPr>
      <w:keepNext/>
      <w:keepLines/>
      <w:spacing w:before="360" w:after="80"/>
    </w:pPr>
    <w:rPr>
      <w:rFonts w:ascii="Georgia" w:eastAsia="Georgia" w:hAnsi="Georgia" w:cs="Georgia"/>
      <w:i/>
      <w:color w:val="666666"/>
      <w:sz w:val="48"/>
      <w:szCs w:val="48"/>
    </w:rPr>
  </w:style>
  <w:style w:type="table" w:customStyle="1" w:styleId="a8">
    <w:basedOn w:val="TableNormal1"/>
    <w:rsid w:val="00144CD4"/>
    <w:tblPr>
      <w:tblStyleRowBandSize w:val="1"/>
      <w:tblStyleColBandSize w:val="1"/>
      <w:tblCellMar>
        <w:top w:w="15" w:type="dxa"/>
        <w:left w:w="15" w:type="dxa"/>
        <w:bottom w:w="15" w:type="dxa"/>
        <w:right w:w="15" w:type="dxa"/>
      </w:tblCellMar>
    </w:tblPr>
  </w:style>
  <w:style w:type="table" w:customStyle="1" w:styleId="a9">
    <w:basedOn w:val="TableNormal1"/>
    <w:rsid w:val="00144CD4"/>
    <w:tblPr>
      <w:tblStyleRowBandSize w:val="1"/>
      <w:tblStyleColBandSize w:val="1"/>
      <w:tblCellMar>
        <w:top w:w="15" w:type="dxa"/>
        <w:left w:w="15" w:type="dxa"/>
        <w:bottom w:w="15" w:type="dxa"/>
        <w:right w:w="15" w:type="dxa"/>
      </w:tblCellMar>
    </w:tblPr>
  </w:style>
  <w:style w:type="table" w:customStyle="1" w:styleId="aa">
    <w:basedOn w:val="TableNormal1"/>
    <w:rsid w:val="00144CD4"/>
    <w:tblPr>
      <w:tblStyleRowBandSize w:val="1"/>
      <w:tblStyleColBandSize w:val="1"/>
      <w:tblCellMar>
        <w:top w:w="15" w:type="dxa"/>
        <w:left w:w="15" w:type="dxa"/>
        <w:bottom w:w="15" w:type="dxa"/>
        <w:right w:w="15" w:type="dxa"/>
      </w:tblCellMar>
    </w:tblPr>
  </w:style>
  <w:style w:type="table" w:customStyle="1" w:styleId="ab">
    <w:basedOn w:val="TableNormal1"/>
    <w:rsid w:val="00144CD4"/>
    <w:tblPr>
      <w:tblStyleRowBandSize w:val="1"/>
      <w:tblStyleColBandSize w:val="1"/>
      <w:tblCellMar>
        <w:top w:w="15" w:type="dxa"/>
        <w:left w:w="15" w:type="dxa"/>
        <w:bottom w:w="15" w:type="dxa"/>
        <w:right w:w="15" w:type="dxa"/>
      </w:tblCellMar>
    </w:tblPr>
  </w:style>
  <w:style w:type="table" w:customStyle="1" w:styleId="ac">
    <w:basedOn w:val="TableNormal1"/>
    <w:rsid w:val="00144CD4"/>
    <w:tblPr>
      <w:tblStyleRowBandSize w:val="1"/>
      <w:tblStyleColBandSize w:val="1"/>
      <w:tblCellMar>
        <w:top w:w="15" w:type="dxa"/>
        <w:left w:w="15" w:type="dxa"/>
        <w:bottom w:w="15" w:type="dxa"/>
        <w:right w:w="15" w:type="dxa"/>
      </w:tblCellMar>
    </w:tblPr>
  </w:style>
  <w:style w:type="table" w:customStyle="1" w:styleId="ad">
    <w:basedOn w:val="TableNormal1"/>
    <w:rsid w:val="00144CD4"/>
    <w:tblPr>
      <w:tblStyleRowBandSize w:val="1"/>
      <w:tblStyleColBandSize w:val="1"/>
      <w:tblCellMar>
        <w:top w:w="15" w:type="dxa"/>
        <w:left w:w="15" w:type="dxa"/>
        <w:bottom w:w="15" w:type="dxa"/>
        <w:right w:w="15" w:type="dxa"/>
      </w:tblCellMar>
    </w:tblPr>
  </w:style>
  <w:style w:type="table" w:customStyle="1" w:styleId="ae">
    <w:basedOn w:val="TableNormal1"/>
    <w:rsid w:val="00144CD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144CD4"/>
    <w:tblPr>
      <w:tblStyleRowBandSize w:val="1"/>
      <w:tblStyleColBandSize w:val="1"/>
      <w:tblCellMar>
        <w:top w:w="15" w:type="dxa"/>
        <w:left w:w="15" w:type="dxa"/>
        <w:bottom w:w="15" w:type="dxa"/>
        <w:right w:w="15" w:type="dxa"/>
      </w:tblCellMar>
    </w:tblPr>
  </w:style>
  <w:style w:type="table" w:customStyle="1" w:styleId="af1">
    <w:basedOn w:val="TableNormal1"/>
    <w:rsid w:val="00144CD4"/>
    <w:tblPr>
      <w:tblStyleRowBandSize w:val="1"/>
      <w:tblStyleColBandSize w:val="1"/>
      <w:tblCellMar>
        <w:top w:w="15" w:type="dxa"/>
        <w:left w:w="15" w:type="dxa"/>
        <w:bottom w:w="15" w:type="dxa"/>
        <w:right w:w="15" w:type="dxa"/>
      </w:tblCellMar>
    </w:tblPr>
  </w:style>
  <w:style w:type="table" w:customStyle="1" w:styleId="af2">
    <w:basedOn w:val="TableNormal1"/>
    <w:rsid w:val="00144CD4"/>
    <w:tblPr>
      <w:tblStyleRowBandSize w:val="1"/>
      <w:tblStyleColBandSize w:val="1"/>
      <w:tblCellMar>
        <w:top w:w="15" w:type="dxa"/>
        <w:left w:w="15" w:type="dxa"/>
        <w:bottom w:w="15" w:type="dxa"/>
        <w:right w:w="15" w:type="dxa"/>
      </w:tblCellMar>
    </w:tblPr>
  </w:style>
  <w:style w:type="table" w:customStyle="1" w:styleId="af3">
    <w:basedOn w:val="TableNormal1"/>
    <w:rsid w:val="00144CD4"/>
    <w:tblPr>
      <w:tblStyleRowBandSize w:val="1"/>
      <w:tblStyleColBandSize w:val="1"/>
      <w:tblCellMar>
        <w:top w:w="15" w:type="dxa"/>
        <w:left w:w="15" w:type="dxa"/>
        <w:bottom w:w="15" w:type="dxa"/>
        <w:right w:w="15" w:type="dxa"/>
      </w:tblCellMar>
    </w:tblPr>
  </w:style>
  <w:style w:type="table" w:customStyle="1" w:styleId="af4">
    <w:basedOn w:val="TableNormal1"/>
    <w:rsid w:val="00144CD4"/>
    <w:tblPr>
      <w:tblStyleRowBandSize w:val="1"/>
      <w:tblStyleColBandSize w:val="1"/>
      <w:tblCellMar>
        <w:top w:w="15" w:type="dxa"/>
        <w:left w:w="15" w:type="dxa"/>
        <w:bottom w:w="15" w:type="dxa"/>
        <w:right w:w="15" w:type="dxa"/>
      </w:tblCellMar>
    </w:tblPr>
  </w:style>
  <w:style w:type="table" w:customStyle="1" w:styleId="af5">
    <w:basedOn w:val="TableNormal0"/>
    <w:rsid w:val="00144CD4"/>
    <w:tblPr>
      <w:tblStyleRowBandSize w:val="1"/>
      <w:tblStyleColBandSize w:val="1"/>
      <w:tblCellMar>
        <w:top w:w="15" w:type="dxa"/>
        <w:left w:w="15" w:type="dxa"/>
        <w:bottom w:w="15" w:type="dxa"/>
        <w:right w:w="15" w:type="dxa"/>
      </w:tblCellMar>
    </w:tblPr>
  </w:style>
  <w:style w:type="table" w:customStyle="1" w:styleId="af6">
    <w:basedOn w:val="TableNormal0"/>
    <w:rsid w:val="00144CD4"/>
    <w:tblPr>
      <w:tblStyleRowBandSize w:val="1"/>
      <w:tblStyleColBandSize w:val="1"/>
      <w:tblCellMar>
        <w:top w:w="15" w:type="dxa"/>
        <w:left w:w="15" w:type="dxa"/>
        <w:bottom w:w="15" w:type="dxa"/>
        <w:right w:w="15" w:type="dxa"/>
      </w:tblCellMar>
    </w:tblPr>
  </w:style>
  <w:style w:type="table" w:customStyle="1" w:styleId="af7">
    <w:basedOn w:val="TableNormal0"/>
    <w:rsid w:val="00144CD4"/>
    <w:tblPr>
      <w:tblStyleRowBandSize w:val="1"/>
      <w:tblStyleColBandSize w:val="1"/>
      <w:tblCellMar>
        <w:top w:w="15" w:type="dxa"/>
        <w:left w:w="15" w:type="dxa"/>
        <w:bottom w:w="15" w:type="dxa"/>
        <w:right w:w="15" w:type="dxa"/>
      </w:tblCellMar>
    </w:tblPr>
  </w:style>
  <w:style w:type="table" w:customStyle="1" w:styleId="af8">
    <w:basedOn w:val="TableNormal0"/>
    <w:rsid w:val="00144CD4"/>
    <w:tblPr>
      <w:tblStyleRowBandSize w:val="1"/>
      <w:tblStyleColBandSize w:val="1"/>
      <w:tblCellMar>
        <w:top w:w="15" w:type="dxa"/>
        <w:left w:w="15" w:type="dxa"/>
        <w:bottom w:w="15" w:type="dxa"/>
        <w:right w:w="15" w:type="dxa"/>
      </w:tblCellMar>
    </w:tblPr>
  </w:style>
  <w:style w:type="table" w:customStyle="1" w:styleId="af9">
    <w:basedOn w:val="TableNormal0"/>
    <w:rsid w:val="00144CD4"/>
    <w:tblPr>
      <w:tblStyleRowBandSize w:val="1"/>
      <w:tblStyleColBandSize w:val="1"/>
      <w:tblCellMar>
        <w:top w:w="15" w:type="dxa"/>
        <w:left w:w="15" w:type="dxa"/>
        <w:bottom w:w="15" w:type="dxa"/>
        <w:right w:w="15" w:type="dxa"/>
      </w:tblCellMar>
    </w:tblPr>
  </w:style>
  <w:style w:type="table" w:customStyle="1" w:styleId="afa">
    <w:basedOn w:val="TableNormal0"/>
    <w:rsid w:val="00144CD4"/>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11135</Words>
  <Characters>6348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2022-10-24T07:10:00Z</dcterms:created>
  <dcterms:modified xsi:type="dcterms:W3CDTF">2024-03-25T09:48:00Z</dcterms:modified>
</cp:coreProperties>
</file>