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002" w:rsidRPr="00D0696F" w:rsidRDefault="001A12B2" w:rsidP="001D3002">
      <w:pPr>
        <w:jc w:val="center"/>
        <w:rPr>
          <w:b/>
          <w:bCs/>
          <w:i/>
          <w:caps/>
          <w:sz w:val="30"/>
          <w:szCs w:val="30"/>
          <w:lang w:val="uk-UA"/>
        </w:rPr>
      </w:pPr>
      <w:r w:rsidRPr="00D0696F">
        <w:rPr>
          <w:b/>
          <w:bCs/>
          <w:i/>
          <w:caps/>
          <w:sz w:val="30"/>
          <w:szCs w:val="30"/>
        </w:rPr>
        <w:t xml:space="preserve">Одеський морехідний </w:t>
      </w:r>
      <w:r w:rsidRPr="00D0696F">
        <w:rPr>
          <w:b/>
          <w:bCs/>
          <w:i/>
          <w:caps/>
          <w:sz w:val="30"/>
          <w:szCs w:val="30"/>
          <w:lang w:val="uk-UA"/>
        </w:rPr>
        <w:t xml:space="preserve">фаховий </w:t>
      </w:r>
      <w:r w:rsidRPr="00D0696F">
        <w:rPr>
          <w:b/>
          <w:bCs/>
          <w:i/>
          <w:caps/>
          <w:sz w:val="30"/>
          <w:szCs w:val="30"/>
        </w:rPr>
        <w:t xml:space="preserve">коледж </w:t>
      </w:r>
      <w:r w:rsidRPr="00D0696F">
        <w:rPr>
          <w:b/>
          <w:bCs/>
          <w:i/>
          <w:caps/>
          <w:sz w:val="30"/>
          <w:szCs w:val="30"/>
          <w:lang w:val="uk-UA"/>
        </w:rPr>
        <w:t xml:space="preserve">морського та рибопромислового флоту </w:t>
      </w:r>
      <w:r w:rsidRPr="00D0696F">
        <w:rPr>
          <w:b/>
          <w:bCs/>
          <w:i/>
          <w:caps/>
          <w:sz w:val="30"/>
          <w:szCs w:val="30"/>
        </w:rPr>
        <w:t>імені Олексія Соляника</w:t>
      </w:r>
    </w:p>
    <w:p w:rsidR="001D3002" w:rsidRPr="00D0696F" w:rsidRDefault="001D3002" w:rsidP="001D3002">
      <w:pPr>
        <w:jc w:val="center"/>
        <w:rPr>
          <w:b/>
          <w:caps/>
          <w:sz w:val="30"/>
          <w:szCs w:val="30"/>
        </w:rPr>
      </w:pPr>
    </w:p>
    <w:p w:rsidR="001A12B2" w:rsidRPr="00D0696F" w:rsidRDefault="001A12B2" w:rsidP="001D3002">
      <w:pPr>
        <w:jc w:val="center"/>
        <w:rPr>
          <w:b/>
          <w:caps/>
          <w:sz w:val="30"/>
          <w:szCs w:val="30"/>
        </w:rPr>
      </w:pPr>
    </w:p>
    <w:p w:rsidR="001A12B2" w:rsidRPr="00D0696F" w:rsidRDefault="001A12B2" w:rsidP="001D3002">
      <w:pPr>
        <w:jc w:val="center"/>
        <w:rPr>
          <w:b/>
          <w:caps/>
          <w:sz w:val="30"/>
          <w:szCs w:val="30"/>
        </w:rPr>
      </w:pPr>
    </w:p>
    <w:tbl>
      <w:tblPr>
        <w:tblW w:w="5046" w:type="dxa"/>
        <w:jc w:val="righ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18"/>
        <w:gridCol w:w="28"/>
      </w:tblGrid>
      <w:tr w:rsidR="00D0696F" w:rsidRPr="00D0696F" w:rsidTr="001D3002">
        <w:trPr>
          <w:trHeight w:val="276"/>
          <w:jc w:val="right"/>
        </w:trPr>
        <w:tc>
          <w:tcPr>
            <w:tcW w:w="5046" w:type="dxa"/>
            <w:gridSpan w:val="2"/>
          </w:tcPr>
          <w:p w:rsidR="001D3002" w:rsidRPr="00D0696F" w:rsidRDefault="001D3002" w:rsidP="001D3002">
            <w:pPr>
              <w:rPr>
                <w:b/>
                <w:i/>
              </w:rPr>
            </w:pPr>
            <w:r w:rsidRPr="00D0696F">
              <w:rPr>
                <w:b/>
                <w:i/>
                <w:lang w:val="uk-UA"/>
              </w:rPr>
              <w:t>«</w:t>
            </w:r>
            <w:r w:rsidRPr="00D0696F">
              <w:rPr>
                <w:b/>
                <w:i/>
              </w:rPr>
              <w:t>ЗАТВЕРДЖЕНО»</w:t>
            </w:r>
          </w:p>
        </w:tc>
      </w:tr>
      <w:tr w:rsidR="00D0696F" w:rsidRPr="00D0696F" w:rsidTr="001D3002">
        <w:trPr>
          <w:trHeight w:val="552"/>
          <w:jc w:val="right"/>
        </w:trPr>
        <w:tc>
          <w:tcPr>
            <w:tcW w:w="5046" w:type="dxa"/>
            <w:gridSpan w:val="2"/>
          </w:tcPr>
          <w:p w:rsidR="001D3002" w:rsidRPr="00D0696F" w:rsidRDefault="001D3002" w:rsidP="001D3002">
            <w:pPr>
              <w:rPr>
                <w:lang w:val="uk-UA"/>
              </w:rPr>
            </w:pPr>
            <w:r w:rsidRPr="00D0696F">
              <w:t xml:space="preserve">                                                                                               Рішенням Уповноваженої особи</w:t>
            </w:r>
            <w:r w:rsidRPr="00D0696F">
              <w:rPr>
                <w:lang w:val="uk-UA"/>
              </w:rPr>
              <w:t xml:space="preserve">                    </w:t>
            </w:r>
          </w:p>
        </w:tc>
      </w:tr>
      <w:tr w:rsidR="00D0696F" w:rsidRPr="00D0696F" w:rsidTr="001D3002">
        <w:trPr>
          <w:gridAfter w:val="1"/>
          <w:wAfter w:w="28" w:type="dxa"/>
          <w:trHeight w:val="292"/>
          <w:jc w:val="right"/>
        </w:trPr>
        <w:tc>
          <w:tcPr>
            <w:tcW w:w="5018" w:type="dxa"/>
          </w:tcPr>
          <w:p w:rsidR="001D3002" w:rsidRPr="00D0696F" w:rsidRDefault="001D3002" w:rsidP="002F12CE">
            <w:pPr>
              <w:rPr>
                <w:b/>
                <w:i/>
              </w:rPr>
            </w:pPr>
            <w:r w:rsidRPr="00D0696F">
              <w:t xml:space="preserve">                                                                                                </w:t>
            </w:r>
            <w:r w:rsidRPr="00D0696F">
              <w:rPr>
                <w:b/>
                <w:i/>
              </w:rPr>
              <w:t>№ __</w:t>
            </w:r>
            <w:r w:rsidRPr="00D0696F">
              <w:rPr>
                <w:b/>
                <w:i/>
                <w:lang w:val="uk-UA"/>
              </w:rPr>
              <w:t>___</w:t>
            </w:r>
            <w:r w:rsidRPr="00D0696F">
              <w:rPr>
                <w:b/>
                <w:i/>
              </w:rPr>
              <w:t xml:space="preserve"> від «</w:t>
            </w:r>
            <w:r w:rsidR="00493810" w:rsidRPr="00D0696F">
              <w:rPr>
                <w:b/>
                <w:i/>
                <w:lang w:val="uk-UA"/>
              </w:rPr>
              <w:t>09</w:t>
            </w:r>
            <w:r w:rsidRPr="00D0696F">
              <w:rPr>
                <w:b/>
                <w:i/>
              </w:rPr>
              <w:t xml:space="preserve">» </w:t>
            </w:r>
            <w:r w:rsidR="002F12CE" w:rsidRPr="00D0696F">
              <w:rPr>
                <w:b/>
                <w:i/>
                <w:lang w:val="uk-UA"/>
              </w:rPr>
              <w:t>листопада</w:t>
            </w:r>
            <w:r w:rsidRPr="00D0696F">
              <w:rPr>
                <w:b/>
                <w:i/>
              </w:rPr>
              <w:t xml:space="preserve"> 202</w:t>
            </w:r>
            <w:r w:rsidRPr="00D0696F">
              <w:rPr>
                <w:b/>
                <w:i/>
                <w:lang w:val="uk-UA"/>
              </w:rPr>
              <w:t>3</w:t>
            </w:r>
            <w:r w:rsidRPr="00D0696F">
              <w:rPr>
                <w:b/>
                <w:i/>
              </w:rPr>
              <w:t xml:space="preserve"> року </w:t>
            </w:r>
          </w:p>
        </w:tc>
      </w:tr>
      <w:tr w:rsidR="001D3002" w:rsidRPr="00D0696F" w:rsidTr="001D3002">
        <w:trPr>
          <w:gridAfter w:val="1"/>
          <w:wAfter w:w="28" w:type="dxa"/>
          <w:trHeight w:val="62"/>
          <w:jc w:val="right"/>
        </w:trPr>
        <w:tc>
          <w:tcPr>
            <w:tcW w:w="5018" w:type="dxa"/>
          </w:tcPr>
          <w:p w:rsidR="001D3002" w:rsidRPr="00D0696F" w:rsidRDefault="001D3002" w:rsidP="002F12CE">
            <w:pPr>
              <w:rPr>
                <w:b/>
                <w:i/>
                <w:lang w:val="en-US"/>
              </w:rPr>
            </w:pPr>
            <w:r w:rsidRPr="00D0696F">
              <w:t xml:space="preserve">                                                                                                </w:t>
            </w:r>
            <w:r w:rsidR="002F12CE" w:rsidRPr="00D0696F">
              <w:rPr>
                <w:b/>
                <w:i/>
                <w:lang w:val="uk-UA"/>
              </w:rPr>
              <w:t>Тетяна Кічук</w:t>
            </w:r>
          </w:p>
        </w:tc>
      </w:tr>
    </w:tbl>
    <w:p w:rsidR="001D3002" w:rsidRPr="00D0696F" w:rsidRDefault="001D3002" w:rsidP="001D3002">
      <w:pPr>
        <w:jc w:val="center"/>
        <w:rPr>
          <w:b/>
          <w:bCs/>
          <w:caps/>
          <w:sz w:val="28"/>
          <w:szCs w:val="28"/>
        </w:rPr>
      </w:pPr>
    </w:p>
    <w:p w:rsidR="001D3002" w:rsidRPr="00D0696F" w:rsidRDefault="001D3002" w:rsidP="001D3002">
      <w:pPr>
        <w:ind w:left="320"/>
        <w:jc w:val="right"/>
        <w:rPr>
          <w:b/>
          <w:bCs/>
          <w:lang w:val="uk-UA"/>
        </w:rPr>
      </w:pPr>
      <w:r w:rsidRPr="00D0696F">
        <w:rPr>
          <w:b/>
          <w:bCs/>
          <w:lang w:val="uk-UA"/>
        </w:rPr>
        <w:t xml:space="preserve">    </w:t>
      </w:r>
    </w:p>
    <w:tbl>
      <w:tblPr>
        <w:tblW w:w="9559" w:type="dxa"/>
        <w:tblInd w:w="288" w:type="dxa"/>
        <w:tblLayout w:type="fixed"/>
        <w:tblLook w:val="0000" w:firstRow="0" w:lastRow="0" w:firstColumn="0" w:lastColumn="0" w:noHBand="0" w:noVBand="0"/>
      </w:tblPr>
      <w:tblGrid>
        <w:gridCol w:w="9559"/>
      </w:tblGrid>
      <w:tr w:rsidR="00D0696F" w:rsidRPr="00D0696F" w:rsidTr="001D3002">
        <w:tc>
          <w:tcPr>
            <w:tcW w:w="9559" w:type="dxa"/>
            <w:tcBorders>
              <w:top w:val="nil"/>
              <w:left w:val="nil"/>
              <w:bottom w:val="nil"/>
              <w:right w:val="nil"/>
            </w:tcBorders>
          </w:tcPr>
          <w:p w:rsidR="001D3002" w:rsidRPr="00D0696F" w:rsidRDefault="001D3002" w:rsidP="001D3002">
            <w:pPr>
              <w:jc w:val="center"/>
              <w:rPr>
                <w:b/>
                <w:lang w:val="uk-UA"/>
              </w:rPr>
            </w:pPr>
          </w:p>
          <w:p w:rsidR="001D3002" w:rsidRPr="00D0696F" w:rsidRDefault="001D3002" w:rsidP="001D3002">
            <w:pPr>
              <w:jc w:val="center"/>
              <w:rPr>
                <w:b/>
                <w:sz w:val="44"/>
                <w:szCs w:val="44"/>
                <w:lang w:val="uk-UA"/>
              </w:rPr>
            </w:pPr>
            <w:r w:rsidRPr="00D0696F">
              <w:rPr>
                <w:b/>
                <w:sz w:val="44"/>
                <w:szCs w:val="44"/>
                <w:lang w:val="uk-UA"/>
              </w:rPr>
              <w:t>ТЕНДЕРНА ДОКУМЕНТАЦІЯ</w:t>
            </w:r>
          </w:p>
        </w:tc>
      </w:tr>
    </w:tbl>
    <w:p w:rsidR="001D3002" w:rsidRPr="00D0696F" w:rsidRDefault="001D3002" w:rsidP="001D3002">
      <w:pPr>
        <w:jc w:val="center"/>
        <w:rPr>
          <w:b/>
          <w:lang w:val="uk-UA"/>
        </w:rPr>
      </w:pPr>
      <w:r w:rsidRPr="00D0696F">
        <w:rPr>
          <w:b/>
          <w:lang w:val="uk-UA"/>
        </w:rPr>
        <w:t>на закупівлю робіт</w:t>
      </w:r>
    </w:p>
    <w:p w:rsidR="001D3002" w:rsidRPr="00D0696F" w:rsidRDefault="001D3002" w:rsidP="001D3002">
      <w:pPr>
        <w:jc w:val="center"/>
        <w:rPr>
          <w:b/>
          <w:lang w:val="uk-UA"/>
        </w:rPr>
      </w:pPr>
      <w:r w:rsidRPr="00D0696F">
        <w:rPr>
          <w:b/>
          <w:lang w:val="uk-UA"/>
        </w:rPr>
        <w:t>згідно предмету закупівлі:</w:t>
      </w:r>
    </w:p>
    <w:p w:rsidR="00F01E99" w:rsidRPr="00D0696F" w:rsidRDefault="00F01E99" w:rsidP="00F01E99">
      <w:pPr>
        <w:rPr>
          <w:sz w:val="20"/>
          <w:szCs w:val="20"/>
          <w:lang w:val="uk-UA" w:eastAsia="ar-SA"/>
        </w:rPr>
      </w:pPr>
    </w:p>
    <w:p w:rsidR="001D3002" w:rsidRPr="00D0696F" w:rsidRDefault="002F12CE" w:rsidP="002F12CE">
      <w:pPr>
        <w:jc w:val="center"/>
        <w:rPr>
          <w:b/>
          <w:i/>
          <w:sz w:val="30"/>
          <w:szCs w:val="30"/>
          <w:lang w:val="uk-UA"/>
        </w:rPr>
      </w:pPr>
      <w:r w:rsidRPr="00D0696F">
        <w:rPr>
          <w:b/>
          <w:i/>
          <w:sz w:val="30"/>
          <w:szCs w:val="30"/>
          <w:lang w:val="uk-UA"/>
        </w:rPr>
        <w:t xml:space="preserve">Борошно пшеничне, крупа ячнєва, крупа рисова, крупа гречана, крупа манна, крупа пшенична, пшоно </w:t>
      </w:r>
      <w:r w:rsidR="001D3002" w:rsidRPr="00D0696F">
        <w:rPr>
          <w:b/>
          <w:i/>
          <w:sz w:val="30"/>
          <w:szCs w:val="30"/>
          <w:lang w:val="uk-UA"/>
        </w:rPr>
        <w:t xml:space="preserve">(ДК 021:2015: </w:t>
      </w:r>
      <w:r w:rsidRPr="00D0696F">
        <w:rPr>
          <w:b/>
          <w:i/>
          <w:sz w:val="30"/>
          <w:szCs w:val="30"/>
        </w:rPr>
        <w:t>15610000-7 - Продукція борошномельно-круп'яної промисловості</w:t>
      </w:r>
      <w:r w:rsidR="001D3002" w:rsidRPr="00D0696F">
        <w:rPr>
          <w:b/>
          <w:i/>
          <w:sz w:val="30"/>
          <w:szCs w:val="30"/>
          <w:lang w:val="uk-UA"/>
        </w:rPr>
        <w:t>)</w:t>
      </w:r>
    </w:p>
    <w:p w:rsidR="001D3002" w:rsidRPr="00D0696F" w:rsidRDefault="001D3002" w:rsidP="001D3002">
      <w:pPr>
        <w:jc w:val="center"/>
        <w:rPr>
          <w:b/>
          <w:lang w:val="uk-UA"/>
        </w:rPr>
      </w:pPr>
    </w:p>
    <w:p w:rsidR="001D3002" w:rsidRPr="00D0696F" w:rsidRDefault="001D3002" w:rsidP="001D3002">
      <w:pPr>
        <w:jc w:val="center"/>
        <w:rPr>
          <w:b/>
          <w:lang w:val="uk-UA"/>
        </w:rPr>
      </w:pPr>
      <w:r w:rsidRPr="00D0696F">
        <w:rPr>
          <w:b/>
          <w:lang w:val="uk-UA"/>
        </w:rPr>
        <w:t xml:space="preserve">Процедура закупівлі – відкриті торги </w:t>
      </w:r>
    </w:p>
    <w:p w:rsidR="001D3002" w:rsidRPr="00D0696F" w:rsidRDefault="001D3002" w:rsidP="001D3002">
      <w:pPr>
        <w:jc w:val="center"/>
        <w:rPr>
          <w:i/>
          <w:lang w:val="uk-UA"/>
        </w:rPr>
      </w:pPr>
      <w:r w:rsidRPr="00D0696F">
        <w:rPr>
          <w:i/>
          <w:lang w:val="uk-UA"/>
        </w:rPr>
        <w:t>з урахуванням Постанови від 12 жовтня 2022 р. №</w:t>
      </w:r>
      <w:r w:rsidRPr="00D0696F">
        <w:rPr>
          <w:i/>
        </w:rPr>
        <w:t> </w:t>
      </w:r>
      <w:r w:rsidRPr="00D0696F">
        <w:rPr>
          <w:i/>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1D3002" w:rsidRPr="00D0696F" w:rsidRDefault="001D3002" w:rsidP="00A448A6">
      <w:pPr>
        <w:jc w:val="center"/>
        <w:rPr>
          <w:b/>
          <w:bCs/>
          <w:sz w:val="20"/>
          <w:szCs w:val="20"/>
          <w:lang w:val="uk-UA"/>
        </w:rPr>
      </w:pPr>
    </w:p>
    <w:p w:rsidR="00A448A6" w:rsidRPr="00D0696F" w:rsidRDefault="00A448A6" w:rsidP="00A448A6">
      <w:pPr>
        <w:jc w:val="both"/>
        <w:rPr>
          <w:sz w:val="20"/>
          <w:szCs w:val="20"/>
          <w:lang w:val="uk-UA"/>
        </w:rPr>
      </w:pPr>
    </w:p>
    <w:p w:rsidR="00A448A6" w:rsidRPr="00D0696F" w:rsidRDefault="00A448A6" w:rsidP="00A448A6">
      <w:pPr>
        <w:jc w:val="both"/>
        <w:rPr>
          <w:sz w:val="20"/>
          <w:szCs w:val="20"/>
          <w:lang w:val="uk-UA"/>
        </w:rPr>
      </w:pPr>
    </w:p>
    <w:p w:rsidR="005F23D4" w:rsidRPr="00D0696F" w:rsidRDefault="005F23D4" w:rsidP="00A448A6">
      <w:pPr>
        <w:jc w:val="both"/>
        <w:rPr>
          <w:sz w:val="20"/>
          <w:szCs w:val="20"/>
          <w:lang w:val="uk-UA"/>
        </w:rPr>
      </w:pPr>
    </w:p>
    <w:p w:rsidR="00D908DC" w:rsidRPr="00D0696F" w:rsidRDefault="00D908DC" w:rsidP="00A448A6">
      <w:pPr>
        <w:jc w:val="both"/>
        <w:rPr>
          <w:sz w:val="20"/>
          <w:szCs w:val="20"/>
          <w:lang w:val="uk-UA"/>
        </w:rPr>
      </w:pPr>
    </w:p>
    <w:p w:rsidR="00A659D6" w:rsidRPr="00D0696F" w:rsidRDefault="00A659D6" w:rsidP="00A448A6">
      <w:pPr>
        <w:jc w:val="both"/>
        <w:rPr>
          <w:sz w:val="20"/>
          <w:szCs w:val="20"/>
          <w:lang w:val="uk-UA"/>
        </w:rPr>
      </w:pPr>
    </w:p>
    <w:p w:rsidR="00A659D6" w:rsidRPr="00D0696F" w:rsidRDefault="00A659D6" w:rsidP="00A448A6">
      <w:pPr>
        <w:jc w:val="both"/>
        <w:rPr>
          <w:sz w:val="20"/>
          <w:szCs w:val="20"/>
          <w:lang w:val="uk-UA"/>
        </w:rPr>
      </w:pPr>
    </w:p>
    <w:p w:rsidR="000F788F" w:rsidRPr="00D0696F" w:rsidRDefault="000F788F" w:rsidP="00A448A6">
      <w:pPr>
        <w:jc w:val="both"/>
        <w:rPr>
          <w:sz w:val="20"/>
          <w:szCs w:val="20"/>
          <w:lang w:val="uk-UA"/>
        </w:rPr>
      </w:pPr>
    </w:p>
    <w:p w:rsidR="00F100E0" w:rsidRPr="00D0696F" w:rsidRDefault="00F100E0" w:rsidP="00A448A6">
      <w:pPr>
        <w:jc w:val="both"/>
        <w:rPr>
          <w:sz w:val="20"/>
          <w:szCs w:val="20"/>
          <w:lang w:val="uk-UA"/>
        </w:rPr>
      </w:pPr>
    </w:p>
    <w:p w:rsidR="00F100E0" w:rsidRPr="00D0696F" w:rsidRDefault="00F100E0" w:rsidP="00A448A6">
      <w:pPr>
        <w:jc w:val="both"/>
        <w:rPr>
          <w:sz w:val="20"/>
          <w:szCs w:val="20"/>
          <w:lang w:val="uk-UA"/>
        </w:rPr>
      </w:pPr>
    </w:p>
    <w:p w:rsidR="001D3002" w:rsidRPr="00D0696F" w:rsidRDefault="001D3002" w:rsidP="00A448A6">
      <w:pPr>
        <w:jc w:val="both"/>
        <w:rPr>
          <w:lang w:val="uk-UA"/>
        </w:rPr>
      </w:pPr>
    </w:p>
    <w:p w:rsidR="00F100E0" w:rsidRPr="00D0696F" w:rsidRDefault="00F100E0" w:rsidP="00A448A6">
      <w:pPr>
        <w:jc w:val="both"/>
        <w:rPr>
          <w:lang w:val="uk-UA"/>
        </w:rPr>
      </w:pPr>
    </w:p>
    <w:p w:rsidR="001D2844" w:rsidRPr="00D0696F" w:rsidRDefault="001D2844" w:rsidP="00A448A6">
      <w:pPr>
        <w:jc w:val="both"/>
        <w:rPr>
          <w:lang w:val="uk-UA"/>
        </w:rPr>
      </w:pPr>
    </w:p>
    <w:p w:rsidR="00A31200" w:rsidRPr="00D0696F" w:rsidRDefault="00A31200" w:rsidP="00A448A6">
      <w:pPr>
        <w:jc w:val="both"/>
        <w:rPr>
          <w:lang w:val="uk-UA"/>
        </w:rPr>
      </w:pPr>
    </w:p>
    <w:p w:rsidR="00107417" w:rsidRPr="00D0696F" w:rsidRDefault="00107417" w:rsidP="00A448A6">
      <w:pPr>
        <w:jc w:val="both"/>
        <w:rPr>
          <w:lang w:val="uk-UA"/>
        </w:rPr>
      </w:pPr>
    </w:p>
    <w:p w:rsidR="002F12CE" w:rsidRPr="00D0696F" w:rsidRDefault="002F12CE" w:rsidP="00A448A6">
      <w:pPr>
        <w:jc w:val="both"/>
        <w:rPr>
          <w:lang w:val="uk-UA"/>
        </w:rPr>
      </w:pPr>
    </w:p>
    <w:p w:rsidR="002F12CE" w:rsidRPr="00D0696F" w:rsidRDefault="002F12CE" w:rsidP="00A448A6">
      <w:pPr>
        <w:jc w:val="both"/>
        <w:rPr>
          <w:lang w:val="uk-UA"/>
        </w:rPr>
      </w:pPr>
    </w:p>
    <w:p w:rsidR="002F12CE" w:rsidRPr="00D0696F" w:rsidRDefault="002F12CE" w:rsidP="00A448A6">
      <w:pPr>
        <w:jc w:val="both"/>
        <w:rPr>
          <w:lang w:val="uk-UA"/>
        </w:rPr>
      </w:pPr>
    </w:p>
    <w:p w:rsidR="002F12CE" w:rsidRPr="00D0696F" w:rsidRDefault="002F12CE" w:rsidP="00A448A6">
      <w:pPr>
        <w:jc w:val="both"/>
        <w:rPr>
          <w:lang w:val="uk-UA"/>
        </w:rPr>
      </w:pPr>
    </w:p>
    <w:p w:rsidR="001D3002" w:rsidRPr="00D0696F" w:rsidRDefault="001A12B2" w:rsidP="001D3002">
      <w:pPr>
        <w:jc w:val="center"/>
        <w:rPr>
          <w:b/>
          <w:lang w:val="uk-UA"/>
        </w:rPr>
      </w:pPr>
      <w:r w:rsidRPr="00D0696F">
        <w:rPr>
          <w:b/>
          <w:lang w:val="uk-UA"/>
        </w:rPr>
        <w:t>м</w:t>
      </w:r>
      <w:r w:rsidR="002F12CE" w:rsidRPr="00D0696F">
        <w:rPr>
          <w:b/>
          <w:lang w:val="uk-UA"/>
        </w:rPr>
        <w:t>.Одеса</w:t>
      </w:r>
      <w:r w:rsidR="001D3002" w:rsidRPr="00D0696F">
        <w:rPr>
          <w:b/>
          <w:lang w:val="uk-UA"/>
        </w:rPr>
        <w:t xml:space="preserve"> </w:t>
      </w:r>
      <w:r w:rsidR="009E298D" w:rsidRPr="00D0696F">
        <w:rPr>
          <w:b/>
          <w:lang w:val="uk-UA"/>
        </w:rPr>
        <w:t>–</w:t>
      </w:r>
      <w:r w:rsidR="001D3002" w:rsidRPr="00D0696F">
        <w:rPr>
          <w:b/>
          <w:lang w:val="uk-UA"/>
        </w:rPr>
        <w:t xml:space="preserve"> 2023</w:t>
      </w:r>
    </w:p>
    <w:p w:rsidR="009E298D" w:rsidRPr="00D0696F" w:rsidRDefault="009E298D" w:rsidP="001D3002">
      <w:pPr>
        <w:jc w:val="center"/>
        <w:rPr>
          <w:b/>
          <w:lang w:val="uk-UA"/>
        </w:rPr>
      </w:pPr>
    </w:p>
    <w:p w:rsidR="009E298D" w:rsidRPr="00D0696F" w:rsidRDefault="009E298D" w:rsidP="001D3002">
      <w:pPr>
        <w:jc w:val="center"/>
        <w:rPr>
          <w:b/>
          <w:lang w:val="uk-UA"/>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360"/>
      </w:tblGrid>
      <w:tr w:rsidR="00D0696F" w:rsidRPr="00D0696F"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D0696F" w:rsidRDefault="00A448A6">
            <w:pPr>
              <w:jc w:val="center"/>
              <w:rPr>
                <w:sz w:val="20"/>
                <w:szCs w:val="20"/>
                <w:lang w:val="uk-UA"/>
              </w:rPr>
            </w:pPr>
            <w:r w:rsidRPr="00D0696F">
              <w:rPr>
                <w:b/>
                <w:sz w:val="20"/>
                <w:szCs w:val="20"/>
                <w:lang w:val="uk-UA"/>
              </w:rPr>
              <w:lastRenderedPageBreak/>
              <w:t>ЗМІСТ</w:t>
            </w:r>
          </w:p>
        </w:tc>
      </w:tr>
      <w:tr w:rsidR="00D0696F" w:rsidRPr="00D0696F"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D0696F" w:rsidRDefault="00A448A6">
            <w:pPr>
              <w:jc w:val="center"/>
              <w:rPr>
                <w:sz w:val="20"/>
                <w:szCs w:val="20"/>
                <w:lang w:val="uk-UA"/>
              </w:rPr>
            </w:pPr>
            <w:r w:rsidRPr="00D0696F">
              <w:rPr>
                <w:b/>
                <w:sz w:val="20"/>
                <w:szCs w:val="20"/>
                <w:lang w:val="uk-UA"/>
              </w:rPr>
              <w:t xml:space="preserve">тендерної документації </w:t>
            </w:r>
          </w:p>
        </w:tc>
      </w:tr>
      <w:tr w:rsidR="00D0696F" w:rsidRPr="00D0696F" w:rsidTr="00A448A6">
        <w:tc>
          <w:tcPr>
            <w:tcW w:w="9900" w:type="dxa"/>
            <w:gridSpan w:val="2"/>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rPr>
                <w:sz w:val="20"/>
                <w:szCs w:val="20"/>
                <w:lang w:val="uk-UA"/>
              </w:rPr>
            </w:pPr>
            <w:r w:rsidRPr="00D0696F">
              <w:rPr>
                <w:b/>
                <w:sz w:val="20"/>
                <w:szCs w:val="20"/>
                <w:lang w:val="uk-UA"/>
              </w:rPr>
              <w:t>Розділ І. Загальні положення:</w:t>
            </w:r>
          </w:p>
        </w:tc>
      </w:tr>
      <w:tr w:rsidR="00D0696F" w:rsidRPr="00D0696F"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jc w:val="center"/>
              <w:rPr>
                <w:sz w:val="20"/>
                <w:szCs w:val="20"/>
                <w:lang w:val="uk-UA"/>
              </w:rPr>
            </w:pPr>
            <w:r w:rsidRPr="00D0696F">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D0696F" w:rsidRDefault="00A448A6">
            <w:pPr>
              <w:jc w:val="both"/>
              <w:rPr>
                <w:sz w:val="20"/>
                <w:szCs w:val="20"/>
                <w:lang w:val="uk-UA"/>
              </w:rPr>
            </w:pPr>
            <w:r w:rsidRPr="00D0696F">
              <w:rPr>
                <w:sz w:val="20"/>
                <w:szCs w:val="20"/>
                <w:lang w:val="uk-UA"/>
              </w:rPr>
              <w:t>Терміни, які вживаються в тендерній документації</w:t>
            </w:r>
          </w:p>
        </w:tc>
      </w:tr>
      <w:tr w:rsidR="00D0696F" w:rsidRPr="00D0696F"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jc w:val="center"/>
              <w:rPr>
                <w:sz w:val="20"/>
                <w:szCs w:val="20"/>
                <w:lang w:val="uk-UA"/>
              </w:rPr>
            </w:pPr>
            <w:r w:rsidRPr="00D0696F">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2160"/>
                <w:tab w:val="left" w:pos="3600"/>
              </w:tabs>
              <w:rPr>
                <w:sz w:val="20"/>
                <w:szCs w:val="20"/>
                <w:lang w:val="uk-UA"/>
              </w:rPr>
            </w:pPr>
            <w:r w:rsidRPr="00D0696F">
              <w:rPr>
                <w:sz w:val="20"/>
                <w:szCs w:val="20"/>
                <w:lang w:val="uk-UA"/>
              </w:rPr>
              <w:t>Інформація  про замовника торгів</w:t>
            </w:r>
          </w:p>
        </w:tc>
      </w:tr>
      <w:tr w:rsidR="00D0696F" w:rsidRPr="00D0696F"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jc w:val="center"/>
              <w:rPr>
                <w:sz w:val="20"/>
                <w:szCs w:val="20"/>
                <w:lang w:val="uk-UA"/>
              </w:rPr>
            </w:pPr>
            <w:r w:rsidRPr="00D0696F">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2160"/>
                <w:tab w:val="left" w:pos="3600"/>
              </w:tabs>
              <w:rPr>
                <w:sz w:val="20"/>
                <w:szCs w:val="20"/>
                <w:lang w:val="uk-UA"/>
              </w:rPr>
            </w:pPr>
            <w:r w:rsidRPr="00D0696F">
              <w:rPr>
                <w:sz w:val="20"/>
                <w:szCs w:val="20"/>
                <w:lang w:val="uk-UA"/>
              </w:rPr>
              <w:t>Процедура закупівлі</w:t>
            </w:r>
          </w:p>
        </w:tc>
      </w:tr>
      <w:tr w:rsidR="00D0696F" w:rsidRPr="00D0696F"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jc w:val="center"/>
              <w:rPr>
                <w:sz w:val="20"/>
                <w:szCs w:val="20"/>
                <w:lang w:val="uk-UA"/>
              </w:rPr>
            </w:pPr>
            <w:r w:rsidRPr="00D0696F">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D0696F" w:rsidRDefault="007767AF">
            <w:pPr>
              <w:tabs>
                <w:tab w:val="left" w:pos="2160"/>
                <w:tab w:val="left" w:pos="3600"/>
              </w:tabs>
              <w:jc w:val="both"/>
              <w:rPr>
                <w:sz w:val="20"/>
                <w:szCs w:val="20"/>
                <w:lang w:val="uk-UA"/>
              </w:rPr>
            </w:pPr>
            <w:r w:rsidRPr="00D0696F">
              <w:rPr>
                <w:sz w:val="20"/>
                <w:szCs w:val="20"/>
                <w:lang w:val="uk-UA"/>
              </w:rPr>
              <w:t xml:space="preserve">Інформація </w:t>
            </w:r>
            <w:r w:rsidR="00A448A6" w:rsidRPr="00D0696F">
              <w:rPr>
                <w:sz w:val="20"/>
                <w:szCs w:val="20"/>
                <w:lang w:val="uk-UA"/>
              </w:rPr>
              <w:t>про предмет закупівлі</w:t>
            </w:r>
          </w:p>
        </w:tc>
      </w:tr>
      <w:tr w:rsidR="00D0696F" w:rsidRPr="00D0696F"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jc w:val="center"/>
              <w:rPr>
                <w:sz w:val="20"/>
                <w:szCs w:val="20"/>
                <w:lang w:val="uk-UA"/>
              </w:rPr>
            </w:pPr>
            <w:r w:rsidRPr="00D0696F">
              <w:rPr>
                <w:sz w:val="20"/>
                <w:szCs w:val="20"/>
                <w:lang w:val="uk-UA"/>
              </w:rPr>
              <w:t>5.</w:t>
            </w:r>
          </w:p>
        </w:tc>
        <w:tc>
          <w:tcPr>
            <w:tcW w:w="9360" w:type="dxa"/>
            <w:tcBorders>
              <w:top w:val="single" w:sz="4" w:space="0" w:color="auto"/>
              <w:left w:val="single" w:sz="4" w:space="0" w:color="auto"/>
              <w:bottom w:val="single" w:sz="4" w:space="0" w:color="auto"/>
              <w:right w:val="single" w:sz="4" w:space="0" w:color="auto"/>
            </w:tcBorders>
            <w:hideMark/>
          </w:tcPr>
          <w:p w:rsidR="00A448A6" w:rsidRPr="00D0696F" w:rsidRDefault="00A448A6">
            <w:pPr>
              <w:jc w:val="both"/>
              <w:rPr>
                <w:sz w:val="20"/>
                <w:szCs w:val="20"/>
                <w:lang w:val="uk-UA"/>
              </w:rPr>
            </w:pPr>
            <w:r w:rsidRPr="00D0696F">
              <w:rPr>
                <w:sz w:val="20"/>
                <w:szCs w:val="20"/>
                <w:lang w:val="uk-UA"/>
              </w:rPr>
              <w:t>Недискримінація учасників</w:t>
            </w:r>
          </w:p>
        </w:tc>
      </w:tr>
      <w:tr w:rsidR="00D0696F" w:rsidRPr="00D0696F"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jc w:val="center"/>
              <w:rPr>
                <w:sz w:val="20"/>
                <w:szCs w:val="20"/>
                <w:lang w:val="uk-UA"/>
              </w:rPr>
            </w:pPr>
            <w:r w:rsidRPr="00D0696F">
              <w:rPr>
                <w:sz w:val="20"/>
                <w:szCs w:val="20"/>
                <w:lang w:val="uk-UA"/>
              </w:rPr>
              <w:t>6.</w:t>
            </w:r>
          </w:p>
        </w:tc>
        <w:tc>
          <w:tcPr>
            <w:tcW w:w="9360" w:type="dxa"/>
            <w:tcBorders>
              <w:top w:val="single" w:sz="4" w:space="0" w:color="auto"/>
              <w:left w:val="single" w:sz="4" w:space="0" w:color="auto"/>
              <w:bottom w:val="single" w:sz="4" w:space="0" w:color="auto"/>
              <w:right w:val="single" w:sz="4" w:space="0" w:color="auto"/>
            </w:tcBorders>
            <w:hideMark/>
          </w:tcPr>
          <w:p w:rsidR="00A448A6" w:rsidRPr="00D0696F" w:rsidRDefault="007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0696F">
              <w:rPr>
                <w:sz w:val="20"/>
                <w:szCs w:val="20"/>
                <w:lang w:val="uk-UA" w:eastAsia="en-US"/>
              </w:rPr>
              <w:t xml:space="preserve">Інформація про валюту, </w:t>
            </w:r>
            <w:r w:rsidR="00A448A6" w:rsidRPr="00D0696F">
              <w:rPr>
                <w:sz w:val="20"/>
                <w:szCs w:val="20"/>
                <w:lang w:val="uk-UA" w:eastAsia="en-US"/>
              </w:rPr>
              <w:t>у якій повинно бути розраховано та зазначено ціну тендерної пропозиції</w:t>
            </w:r>
          </w:p>
        </w:tc>
      </w:tr>
      <w:tr w:rsidR="00D0696F" w:rsidRPr="00D0696F"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jc w:val="center"/>
              <w:rPr>
                <w:sz w:val="20"/>
                <w:szCs w:val="20"/>
                <w:lang w:val="uk-UA"/>
              </w:rPr>
            </w:pPr>
            <w:r w:rsidRPr="00D0696F">
              <w:rPr>
                <w:sz w:val="20"/>
                <w:szCs w:val="20"/>
                <w:lang w:val="uk-UA"/>
              </w:rPr>
              <w:t>7.</w:t>
            </w:r>
          </w:p>
        </w:tc>
        <w:tc>
          <w:tcPr>
            <w:tcW w:w="9360" w:type="dxa"/>
            <w:tcBorders>
              <w:top w:val="single" w:sz="4" w:space="0" w:color="auto"/>
              <w:left w:val="single" w:sz="4" w:space="0" w:color="auto"/>
              <w:bottom w:val="single" w:sz="4" w:space="0" w:color="auto"/>
              <w:right w:val="single" w:sz="4" w:space="0" w:color="auto"/>
            </w:tcBorders>
            <w:hideMark/>
          </w:tcPr>
          <w:p w:rsidR="00A448A6" w:rsidRPr="00D0696F" w:rsidRDefault="007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0696F">
              <w:rPr>
                <w:sz w:val="20"/>
                <w:szCs w:val="20"/>
                <w:lang w:val="uk-UA" w:eastAsia="en-US"/>
              </w:rPr>
              <w:t xml:space="preserve">Інформація про мову (мови), якою (якими) повинно </w:t>
            </w:r>
            <w:r w:rsidR="00A448A6" w:rsidRPr="00D0696F">
              <w:rPr>
                <w:sz w:val="20"/>
                <w:szCs w:val="20"/>
                <w:lang w:val="uk-UA" w:eastAsia="en-US"/>
              </w:rPr>
              <w:t>бути складено тендерні пропозиції</w:t>
            </w:r>
          </w:p>
        </w:tc>
      </w:tr>
      <w:tr w:rsidR="00D0696F" w:rsidRPr="00D0696F"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D0696F" w:rsidRDefault="00A448A6">
            <w:pPr>
              <w:jc w:val="both"/>
              <w:rPr>
                <w:sz w:val="20"/>
                <w:szCs w:val="20"/>
                <w:lang w:val="uk-UA"/>
              </w:rPr>
            </w:pPr>
            <w:r w:rsidRPr="00D0696F">
              <w:rPr>
                <w:b/>
                <w:sz w:val="20"/>
                <w:szCs w:val="20"/>
                <w:lang w:val="uk-UA"/>
              </w:rPr>
              <w:t>Розділ II. Порядок унесення змін та надання роз`яснень до тендерної документації:</w:t>
            </w:r>
          </w:p>
        </w:tc>
      </w:tr>
      <w:tr w:rsidR="00D0696F" w:rsidRPr="00D0696F"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jc w:val="center"/>
              <w:rPr>
                <w:sz w:val="20"/>
                <w:szCs w:val="20"/>
                <w:lang w:val="uk-UA"/>
              </w:rPr>
            </w:pPr>
            <w:r w:rsidRPr="00D0696F">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0696F">
              <w:rPr>
                <w:sz w:val="20"/>
                <w:szCs w:val="20"/>
                <w:lang w:val="uk-UA" w:eastAsia="en-US"/>
              </w:rPr>
              <w:t xml:space="preserve">Процедура надання роз'яснень щодо тендерної документації </w:t>
            </w:r>
          </w:p>
        </w:tc>
      </w:tr>
      <w:tr w:rsidR="00D0696F" w:rsidRPr="00D0696F"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jc w:val="center"/>
              <w:rPr>
                <w:sz w:val="20"/>
                <w:szCs w:val="20"/>
                <w:lang w:val="uk-UA"/>
              </w:rPr>
            </w:pPr>
            <w:r w:rsidRPr="00D0696F">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D0696F" w:rsidRDefault="00A448A6">
            <w:pPr>
              <w:jc w:val="both"/>
              <w:rPr>
                <w:sz w:val="20"/>
                <w:szCs w:val="20"/>
                <w:lang w:val="uk-UA"/>
              </w:rPr>
            </w:pPr>
            <w:r w:rsidRPr="00D0696F">
              <w:rPr>
                <w:sz w:val="20"/>
                <w:szCs w:val="20"/>
                <w:lang w:val="uk-UA" w:eastAsia="en-US"/>
              </w:rPr>
              <w:t>Унесення змін до тендерної документації</w:t>
            </w:r>
          </w:p>
        </w:tc>
      </w:tr>
      <w:tr w:rsidR="00D0696F" w:rsidRPr="00D0696F"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D0696F" w:rsidRDefault="00A448A6">
            <w:pPr>
              <w:rPr>
                <w:b/>
                <w:sz w:val="20"/>
                <w:szCs w:val="20"/>
                <w:lang w:val="uk-UA"/>
              </w:rPr>
            </w:pPr>
            <w:r w:rsidRPr="00D0696F">
              <w:rPr>
                <w:b/>
                <w:sz w:val="20"/>
                <w:szCs w:val="20"/>
                <w:lang w:val="uk-UA"/>
              </w:rPr>
              <w:t>Розділ III.  Інструкція з підготовки тендерної пропозиції:</w:t>
            </w:r>
          </w:p>
        </w:tc>
      </w:tr>
      <w:tr w:rsidR="00D0696F" w:rsidRPr="00D0696F"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jc w:val="center"/>
              <w:rPr>
                <w:sz w:val="20"/>
                <w:szCs w:val="20"/>
                <w:lang w:val="uk-UA"/>
              </w:rPr>
            </w:pPr>
            <w:r w:rsidRPr="00D0696F">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D0696F" w:rsidRDefault="00A448A6">
            <w:pPr>
              <w:jc w:val="both"/>
              <w:rPr>
                <w:sz w:val="20"/>
                <w:szCs w:val="20"/>
                <w:lang w:val="uk-UA"/>
              </w:rPr>
            </w:pPr>
            <w:r w:rsidRPr="00D0696F">
              <w:rPr>
                <w:sz w:val="20"/>
                <w:szCs w:val="20"/>
                <w:lang w:val="uk-UA"/>
              </w:rPr>
              <w:t>Зміст і спосіб подання тендерної пропозиції</w:t>
            </w:r>
          </w:p>
        </w:tc>
      </w:tr>
      <w:tr w:rsidR="00D0696F" w:rsidRPr="00D0696F"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jc w:val="center"/>
              <w:rPr>
                <w:sz w:val="20"/>
                <w:szCs w:val="20"/>
                <w:lang w:val="uk-UA"/>
              </w:rPr>
            </w:pPr>
            <w:r w:rsidRPr="00D0696F">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0696F">
              <w:rPr>
                <w:sz w:val="20"/>
                <w:szCs w:val="20"/>
                <w:lang w:val="uk-UA" w:eastAsia="en-US"/>
              </w:rPr>
              <w:t>Забезпечення тендерної пропозиції</w:t>
            </w:r>
          </w:p>
        </w:tc>
      </w:tr>
      <w:tr w:rsidR="00D0696F" w:rsidRPr="00D0696F"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jc w:val="center"/>
              <w:rPr>
                <w:sz w:val="20"/>
                <w:szCs w:val="20"/>
                <w:lang w:val="uk-UA"/>
              </w:rPr>
            </w:pPr>
            <w:r w:rsidRPr="00D0696F">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0696F">
              <w:rPr>
                <w:sz w:val="20"/>
                <w:szCs w:val="20"/>
                <w:lang w:val="uk-UA" w:eastAsia="en-US"/>
              </w:rPr>
              <w:t>Умови повернення чи неповернення забезпечення тендерної пропозиції</w:t>
            </w:r>
          </w:p>
        </w:tc>
      </w:tr>
      <w:tr w:rsidR="00D0696F" w:rsidRPr="00D0696F"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jc w:val="center"/>
              <w:rPr>
                <w:sz w:val="20"/>
                <w:szCs w:val="20"/>
                <w:lang w:val="uk-UA"/>
              </w:rPr>
            </w:pPr>
            <w:r w:rsidRPr="00D0696F">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D0696F" w:rsidRDefault="00A448A6">
            <w:pPr>
              <w:pStyle w:val="16"/>
              <w:widowControl w:val="0"/>
              <w:jc w:val="both"/>
              <w:rPr>
                <w:rFonts w:ascii="Times New Roman" w:hAnsi="Times New Roman" w:cs="Times New Roman"/>
              </w:rPr>
            </w:pPr>
            <w:r w:rsidRPr="00D0696F">
              <w:rPr>
                <w:rFonts w:ascii="Times New Roman" w:hAnsi="Times New Roman" w:cs="Times New Roman"/>
              </w:rPr>
              <w:t>Строк дії тендерної пропозиції, протягом якого тендерні пропозиції вважаються дійсними</w:t>
            </w:r>
          </w:p>
        </w:tc>
      </w:tr>
      <w:tr w:rsidR="00D0696F" w:rsidRPr="00D0696F"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jc w:val="center"/>
              <w:rPr>
                <w:sz w:val="20"/>
                <w:szCs w:val="20"/>
                <w:lang w:val="uk-UA"/>
              </w:rPr>
            </w:pPr>
            <w:r w:rsidRPr="00D0696F">
              <w:rPr>
                <w:sz w:val="20"/>
                <w:szCs w:val="20"/>
                <w:lang w:val="uk-UA"/>
              </w:rPr>
              <w:t>5.</w:t>
            </w:r>
          </w:p>
        </w:tc>
        <w:tc>
          <w:tcPr>
            <w:tcW w:w="9360" w:type="dxa"/>
            <w:tcBorders>
              <w:top w:val="single" w:sz="4" w:space="0" w:color="auto"/>
              <w:left w:val="single" w:sz="4" w:space="0" w:color="auto"/>
              <w:bottom w:val="single" w:sz="4" w:space="0" w:color="auto"/>
              <w:right w:val="single" w:sz="4" w:space="0" w:color="auto"/>
            </w:tcBorders>
            <w:hideMark/>
          </w:tcPr>
          <w:p w:rsidR="00A448A6" w:rsidRPr="00D0696F" w:rsidRDefault="00A448A6">
            <w:pPr>
              <w:pStyle w:val="16"/>
              <w:widowControl w:val="0"/>
              <w:jc w:val="both"/>
              <w:rPr>
                <w:rFonts w:ascii="Times New Roman" w:hAnsi="Times New Roman" w:cs="Times New Roman"/>
              </w:rPr>
            </w:pPr>
            <w:r w:rsidRPr="00D0696F">
              <w:rPr>
                <w:rFonts w:ascii="Times New Roman" w:hAnsi="Times New Roman" w:cs="Times New Roman"/>
              </w:rPr>
              <w:t>Кваліфікаційні критерії відповідно до статті 16 Закону, підстави, встановлені п</w:t>
            </w:r>
            <w:r w:rsidR="000949F5" w:rsidRPr="00D0696F">
              <w:rPr>
                <w:rFonts w:ascii="Times New Roman" w:hAnsi="Times New Roman" w:cs="Times New Roman"/>
              </w:rPr>
              <w:t>унктом 47</w:t>
            </w:r>
            <w:r w:rsidRPr="00D0696F">
              <w:rPr>
                <w:rFonts w:ascii="Times New Roman" w:hAnsi="Times New Roman" w:cs="Times New Roman"/>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A448A6" w:rsidRPr="00D0696F" w:rsidRDefault="00A448A6">
            <w:pPr>
              <w:ind w:right="-5"/>
              <w:jc w:val="both"/>
              <w:rPr>
                <w:sz w:val="20"/>
                <w:szCs w:val="20"/>
                <w:lang w:val="uk-UA"/>
              </w:rPr>
            </w:pPr>
            <w:r w:rsidRPr="00D0696F">
              <w:rPr>
                <w:sz w:val="20"/>
                <w:szCs w:val="20"/>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w:t>
            </w:r>
            <w:r w:rsidR="000949F5" w:rsidRPr="00D0696F">
              <w:rPr>
                <w:sz w:val="20"/>
                <w:szCs w:val="20"/>
                <w:lang w:val="uk-UA"/>
              </w:rPr>
              <w:t>дставам, встановленим пунктом 47</w:t>
            </w:r>
            <w:r w:rsidRPr="00D0696F">
              <w:rPr>
                <w:sz w:val="20"/>
                <w:szCs w:val="20"/>
                <w:lang w:val="uk-UA"/>
              </w:rPr>
              <w:t xml:space="preserve"> Особливостей.</w:t>
            </w:r>
          </w:p>
        </w:tc>
      </w:tr>
      <w:tr w:rsidR="00D0696F" w:rsidRPr="00D0696F"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jc w:val="center"/>
              <w:rPr>
                <w:sz w:val="20"/>
                <w:szCs w:val="20"/>
                <w:lang w:val="uk-UA"/>
              </w:rPr>
            </w:pPr>
            <w:r w:rsidRPr="00D0696F">
              <w:rPr>
                <w:sz w:val="20"/>
                <w:szCs w:val="20"/>
                <w:lang w:val="uk-UA"/>
              </w:rPr>
              <w:t>6.</w:t>
            </w:r>
          </w:p>
        </w:tc>
        <w:tc>
          <w:tcPr>
            <w:tcW w:w="9360" w:type="dxa"/>
            <w:tcBorders>
              <w:top w:val="single" w:sz="4" w:space="0" w:color="auto"/>
              <w:left w:val="single" w:sz="4" w:space="0" w:color="auto"/>
              <w:bottom w:val="single" w:sz="4" w:space="0" w:color="auto"/>
              <w:right w:val="single" w:sz="4" w:space="0" w:color="auto"/>
            </w:tcBorders>
            <w:hideMark/>
          </w:tcPr>
          <w:p w:rsidR="00A448A6" w:rsidRPr="00D0696F" w:rsidRDefault="00A448A6" w:rsidP="00F41E61">
            <w:pPr>
              <w:pStyle w:val="16"/>
              <w:widowControl w:val="0"/>
              <w:jc w:val="both"/>
              <w:rPr>
                <w:rFonts w:ascii="Times New Roman" w:hAnsi="Times New Roman" w:cs="Times New Roman"/>
              </w:rPr>
            </w:pPr>
            <w:r w:rsidRPr="00D0696F">
              <w:rPr>
                <w:rFonts w:ascii="Times New Roman" w:hAnsi="Times New Roman" w:cs="Times New Roman"/>
              </w:rPr>
              <w:t xml:space="preserve">Інформація про необхідні технічні, якісні та кількісні характеристики предмета закупівлі, у тому числі </w:t>
            </w:r>
            <w:r w:rsidR="00F41E61" w:rsidRPr="00D0696F">
              <w:rPr>
                <w:rFonts w:ascii="Times New Roman" w:hAnsi="Times New Roman" w:cs="Times New Roman"/>
              </w:rPr>
              <w:t>відповідна технічна специфікація</w:t>
            </w:r>
            <w:r w:rsidR="00F41E61" w:rsidRPr="00D0696F">
              <w:rPr>
                <w:rFonts w:ascii="Times New Roman" w:hAnsi="Times New Roman"/>
              </w:rPr>
              <w:t xml:space="preserve"> </w:t>
            </w:r>
            <w:r w:rsidRPr="00D0696F">
              <w:rPr>
                <w:rFonts w:ascii="Times New Roman" w:hAnsi="Times New Roman" w:cs="Times New Roman"/>
              </w:rPr>
              <w:t>(плани, креслення, малюнки чи опис предмета закупівлі)</w:t>
            </w:r>
          </w:p>
        </w:tc>
      </w:tr>
      <w:tr w:rsidR="00D0696F" w:rsidRPr="00D0696F"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jc w:val="center"/>
              <w:rPr>
                <w:sz w:val="20"/>
                <w:szCs w:val="20"/>
                <w:lang w:val="uk-UA"/>
              </w:rPr>
            </w:pPr>
            <w:r w:rsidRPr="00D0696F">
              <w:rPr>
                <w:sz w:val="20"/>
                <w:szCs w:val="20"/>
                <w:lang w:val="uk-UA"/>
              </w:rPr>
              <w:t>7.</w:t>
            </w:r>
          </w:p>
        </w:tc>
        <w:tc>
          <w:tcPr>
            <w:tcW w:w="9360" w:type="dxa"/>
            <w:tcBorders>
              <w:top w:val="single" w:sz="4" w:space="0" w:color="auto"/>
              <w:left w:val="single" w:sz="4" w:space="0" w:color="auto"/>
              <w:bottom w:val="single" w:sz="4" w:space="0" w:color="auto"/>
              <w:right w:val="single" w:sz="4" w:space="0" w:color="auto"/>
            </w:tcBorders>
            <w:hideMark/>
          </w:tcPr>
          <w:p w:rsidR="00A448A6" w:rsidRPr="00D0696F" w:rsidRDefault="00A448A6">
            <w:pPr>
              <w:pStyle w:val="16"/>
              <w:widowControl w:val="0"/>
              <w:jc w:val="both"/>
              <w:rPr>
                <w:rFonts w:ascii="Times New Roman" w:hAnsi="Times New Roman" w:cs="Times New Roman"/>
              </w:rPr>
            </w:pPr>
            <w:r w:rsidRPr="00D0696F">
              <w:rPr>
                <w:rFonts w:ascii="Times New Roman" w:hAnsi="Times New Roman" w:cs="Times New Roma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D0696F" w:rsidRPr="00D0696F"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jc w:val="center"/>
              <w:rPr>
                <w:sz w:val="20"/>
                <w:szCs w:val="20"/>
                <w:lang w:val="uk-UA"/>
              </w:rPr>
            </w:pPr>
            <w:r w:rsidRPr="00D0696F">
              <w:rPr>
                <w:sz w:val="20"/>
                <w:szCs w:val="20"/>
                <w:lang w:val="uk-UA"/>
              </w:rPr>
              <w:t>8.</w:t>
            </w:r>
          </w:p>
        </w:tc>
        <w:tc>
          <w:tcPr>
            <w:tcW w:w="9360" w:type="dxa"/>
            <w:tcBorders>
              <w:top w:val="single" w:sz="4" w:space="0" w:color="auto"/>
              <w:left w:val="single" w:sz="4" w:space="0" w:color="auto"/>
              <w:bottom w:val="single" w:sz="4" w:space="0" w:color="auto"/>
              <w:right w:val="single" w:sz="4" w:space="0" w:color="auto"/>
            </w:tcBorders>
            <w:hideMark/>
          </w:tcPr>
          <w:p w:rsidR="00A448A6" w:rsidRPr="00D0696F" w:rsidRDefault="00A448A6">
            <w:pPr>
              <w:pStyle w:val="16"/>
              <w:widowControl w:val="0"/>
              <w:jc w:val="both"/>
              <w:rPr>
                <w:rFonts w:ascii="Times New Roman" w:hAnsi="Times New Roman" w:cs="Times New Roman"/>
              </w:rPr>
            </w:pPr>
            <w:r w:rsidRPr="00D0696F">
              <w:rPr>
                <w:rFonts w:ascii="Times New Roman" w:hAnsi="Times New Roman" w:cs="Times New Roman"/>
              </w:rPr>
              <w:t>Інформація про субпідрядника/співвиконавця (у випадку закупівлі робіт чи послуг)</w:t>
            </w:r>
          </w:p>
        </w:tc>
      </w:tr>
      <w:tr w:rsidR="00D0696F" w:rsidRPr="00D0696F"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jc w:val="center"/>
              <w:rPr>
                <w:sz w:val="20"/>
                <w:szCs w:val="20"/>
                <w:lang w:val="uk-UA"/>
              </w:rPr>
            </w:pPr>
            <w:r w:rsidRPr="00D0696F">
              <w:rPr>
                <w:sz w:val="20"/>
                <w:szCs w:val="20"/>
                <w:lang w:val="uk-UA"/>
              </w:rPr>
              <w:t>9.</w:t>
            </w:r>
          </w:p>
        </w:tc>
        <w:tc>
          <w:tcPr>
            <w:tcW w:w="9360" w:type="dxa"/>
            <w:tcBorders>
              <w:top w:val="single" w:sz="4" w:space="0" w:color="auto"/>
              <w:left w:val="single" w:sz="4" w:space="0" w:color="auto"/>
              <w:bottom w:val="single" w:sz="4" w:space="0" w:color="auto"/>
              <w:right w:val="single" w:sz="4" w:space="0" w:color="auto"/>
            </w:tcBorders>
            <w:hideMark/>
          </w:tcPr>
          <w:p w:rsidR="00A448A6" w:rsidRPr="00D0696F" w:rsidRDefault="00A448A6">
            <w:pPr>
              <w:pStyle w:val="16"/>
              <w:widowControl w:val="0"/>
              <w:jc w:val="both"/>
              <w:rPr>
                <w:rFonts w:ascii="Times New Roman" w:hAnsi="Times New Roman" w:cs="Times New Roman"/>
              </w:rPr>
            </w:pPr>
            <w:r w:rsidRPr="00D0696F">
              <w:rPr>
                <w:rFonts w:ascii="Times New Roman" w:hAnsi="Times New Roman" w:cs="Times New Roman"/>
              </w:rPr>
              <w:t>Унесення змін або відкликання тендерної пропозиції учасником</w:t>
            </w:r>
          </w:p>
        </w:tc>
      </w:tr>
      <w:tr w:rsidR="00D0696F" w:rsidRPr="00D0696F"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D0696F" w:rsidRDefault="00A448A6">
            <w:pPr>
              <w:pStyle w:val="afc"/>
              <w:spacing w:before="0"/>
              <w:ind w:firstLine="0"/>
              <w:jc w:val="left"/>
              <w:rPr>
                <w:rFonts w:ascii="Times New Roman" w:hAnsi="Times New Roman"/>
                <w:b/>
                <w:sz w:val="20"/>
              </w:rPr>
            </w:pPr>
            <w:r w:rsidRPr="00D0696F">
              <w:rPr>
                <w:rFonts w:ascii="Times New Roman" w:hAnsi="Times New Roman"/>
                <w:b/>
                <w:sz w:val="20"/>
              </w:rPr>
              <w:t>Розділ IV. Подання та розкриття тендерної пропозиції:</w:t>
            </w:r>
          </w:p>
        </w:tc>
      </w:tr>
      <w:tr w:rsidR="00D0696F" w:rsidRPr="00D0696F"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jc w:val="center"/>
              <w:rPr>
                <w:sz w:val="20"/>
                <w:szCs w:val="20"/>
                <w:lang w:val="uk-UA"/>
              </w:rPr>
            </w:pPr>
            <w:r w:rsidRPr="00D0696F">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r w:rsidRPr="00D0696F">
              <w:rPr>
                <w:sz w:val="20"/>
                <w:szCs w:val="20"/>
                <w:lang w:val="uk-UA" w:eastAsia="en-US"/>
              </w:rPr>
              <w:t>Кінцевий строк подання тендерної пропозиції</w:t>
            </w:r>
          </w:p>
        </w:tc>
      </w:tr>
      <w:tr w:rsidR="00D0696F" w:rsidRPr="00D0696F"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jc w:val="center"/>
              <w:rPr>
                <w:sz w:val="20"/>
                <w:szCs w:val="20"/>
                <w:lang w:val="uk-UA"/>
              </w:rPr>
            </w:pPr>
            <w:r w:rsidRPr="00D0696F">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r w:rsidRPr="00D0696F">
              <w:rPr>
                <w:sz w:val="20"/>
                <w:szCs w:val="20"/>
                <w:lang w:val="uk-UA" w:eastAsia="en-US"/>
              </w:rPr>
              <w:t>Дата та час розкриття тендерної пропозиції</w:t>
            </w:r>
          </w:p>
        </w:tc>
      </w:tr>
      <w:tr w:rsidR="00D0696F" w:rsidRPr="00D0696F"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rPr>
                <w:b/>
                <w:bCs/>
                <w:sz w:val="20"/>
                <w:szCs w:val="20"/>
                <w:lang w:val="uk-UA"/>
              </w:rPr>
            </w:pPr>
            <w:r w:rsidRPr="00D0696F">
              <w:rPr>
                <w:b/>
                <w:bCs/>
                <w:sz w:val="20"/>
                <w:szCs w:val="20"/>
                <w:lang w:val="uk-UA"/>
              </w:rPr>
              <w:t>Розділ V. Оцінка тендерної пропозиції:</w:t>
            </w:r>
          </w:p>
        </w:tc>
      </w:tr>
      <w:tr w:rsidR="00D0696F" w:rsidRPr="00D0696F"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jc w:val="center"/>
              <w:rPr>
                <w:sz w:val="20"/>
                <w:szCs w:val="20"/>
                <w:lang w:val="uk-UA"/>
              </w:rPr>
            </w:pPr>
            <w:r w:rsidRPr="00D0696F">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D0696F" w:rsidRDefault="00A448A6">
            <w:pPr>
              <w:pStyle w:val="16"/>
              <w:widowControl w:val="0"/>
              <w:jc w:val="both"/>
              <w:rPr>
                <w:rFonts w:ascii="Times New Roman" w:hAnsi="Times New Roman" w:cs="Times New Roman"/>
              </w:rPr>
            </w:pPr>
            <w:r w:rsidRPr="00D0696F">
              <w:rPr>
                <w:rFonts w:ascii="Times New Roman" w:hAnsi="Times New Roman" w:cs="Times New Roman"/>
              </w:rPr>
              <w:t>Перелік критеріїв та методика оцінки тендерної пропозиції із зазначенням питомої ваги критерію.</w:t>
            </w:r>
          </w:p>
        </w:tc>
      </w:tr>
      <w:tr w:rsidR="00D0696F" w:rsidRPr="00D0696F"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jc w:val="center"/>
              <w:rPr>
                <w:sz w:val="20"/>
                <w:szCs w:val="20"/>
                <w:lang w:val="uk-UA"/>
              </w:rPr>
            </w:pPr>
            <w:r w:rsidRPr="00D0696F">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D0696F" w:rsidRDefault="00A448A6">
            <w:pPr>
              <w:pStyle w:val="16"/>
              <w:shd w:val="clear" w:color="auto" w:fill="FFFFFF"/>
              <w:jc w:val="both"/>
              <w:rPr>
                <w:rFonts w:ascii="Times New Roman" w:hAnsi="Times New Roman" w:cs="Times New Roman"/>
              </w:rPr>
            </w:pPr>
            <w:r w:rsidRPr="00D0696F">
              <w:rPr>
                <w:rFonts w:ascii="Times New Roman" w:hAnsi="Times New Roman" w:cs="Times New Roman"/>
              </w:rPr>
              <w:t xml:space="preserve">Опис та приклади формальних (несуттєвих) помилок, допущення яких учасниками не призведе до відхилення їх тендерних пропозицій. </w:t>
            </w:r>
          </w:p>
        </w:tc>
      </w:tr>
      <w:tr w:rsidR="00D0696F" w:rsidRPr="00D0696F"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jc w:val="center"/>
              <w:rPr>
                <w:sz w:val="20"/>
                <w:szCs w:val="20"/>
                <w:lang w:val="uk-UA"/>
              </w:rPr>
            </w:pPr>
            <w:r w:rsidRPr="00D0696F">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D0696F" w:rsidRDefault="00A448A6">
            <w:pPr>
              <w:jc w:val="both"/>
              <w:rPr>
                <w:sz w:val="20"/>
                <w:szCs w:val="20"/>
                <w:lang w:val="uk-UA" w:eastAsia="en-US"/>
              </w:rPr>
            </w:pPr>
            <w:r w:rsidRPr="00D0696F">
              <w:rPr>
                <w:sz w:val="20"/>
                <w:szCs w:val="20"/>
                <w:lang w:val="uk-UA"/>
              </w:rPr>
              <w:t>Інша інформація</w:t>
            </w:r>
          </w:p>
        </w:tc>
      </w:tr>
      <w:tr w:rsidR="00D0696F" w:rsidRPr="00D0696F"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jc w:val="center"/>
              <w:rPr>
                <w:sz w:val="20"/>
                <w:szCs w:val="20"/>
                <w:lang w:val="uk-UA"/>
              </w:rPr>
            </w:pPr>
            <w:r w:rsidRPr="00D0696F">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D0696F" w:rsidRDefault="00A448A6">
            <w:pPr>
              <w:jc w:val="both"/>
              <w:rPr>
                <w:noProof/>
                <w:sz w:val="20"/>
                <w:szCs w:val="20"/>
                <w:lang w:val="uk-UA" w:eastAsia="uk-UA"/>
              </w:rPr>
            </w:pPr>
            <w:r w:rsidRPr="00D0696F">
              <w:rPr>
                <w:sz w:val="20"/>
                <w:szCs w:val="20"/>
                <w:lang w:val="uk-UA" w:eastAsia="en-US"/>
              </w:rPr>
              <w:t>Відхилення тендерних пропозицій</w:t>
            </w:r>
          </w:p>
        </w:tc>
      </w:tr>
      <w:tr w:rsidR="00D0696F" w:rsidRPr="00D0696F"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rPr>
                <w:b/>
                <w:sz w:val="20"/>
                <w:szCs w:val="20"/>
                <w:lang w:val="uk-UA" w:eastAsia="en-US"/>
              </w:rPr>
            </w:pPr>
            <w:r w:rsidRPr="00D0696F">
              <w:rPr>
                <w:b/>
                <w:sz w:val="20"/>
                <w:szCs w:val="20"/>
                <w:lang w:val="uk-UA" w:eastAsia="en-US"/>
              </w:rPr>
              <w:t>Розділ VI.  Результати тендеру та укладання договору про закупівлю:</w:t>
            </w:r>
          </w:p>
        </w:tc>
      </w:tr>
      <w:tr w:rsidR="00D0696F" w:rsidRPr="00D0696F"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jc w:val="center"/>
              <w:rPr>
                <w:sz w:val="20"/>
                <w:szCs w:val="20"/>
                <w:lang w:val="uk-UA"/>
              </w:rPr>
            </w:pPr>
            <w:r w:rsidRPr="00D0696F">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0696F">
              <w:rPr>
                <w:sz w:val="20"/>
                <w:szCs w:val="20"/>
                <w:lang w:val="uk-UA"/>
              </w:rPr>
              <w:t>Відміна замовником тендеру чи визнання його таким, що не відбувся</w:t>
            </w:r>
          </w:p>
        </w:tc>
      </w:tr>
      <w:tr w:rsidR="00D0696F" w:rsidRPr="00D0696F"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jc w:val="center"/>
              <w:rPr>
                <w:sz w:val="20"/>
                <w:szCs w:val="20"/>
                <w:lang w:val="uk-UA"/>
              </w:rPr>
            </w:pPr>
            <w:r w:rsidRPr="00D0696F">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0696F">
              <w:rPr>
                <w:sz w:val="20"/>
                <w:szCs w:val="20"/>
                <w:lang w:val="uk-UA" w:eastAsia="en-US"/>
              </w:rPr>
              <w:t xml:space="preserve">Строк укладання договору </w:t>
            </w:r>
          </w:p>
        </w:tc>
      </w:tr>
      <w:tr w:rsidR="00D0696F" w:rsidRPr="00D0696F"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jc w:val="center"/>
              <w:rPr>
                <w:sz w:val="20"/>
                <w:szCs w:val="20"/>
                <w:lang w:val="uk-UA"/>
              </w:rPr>
            </w:pPr>
            <w:r w:rsidRPr="00D0696F">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0696F">
              <w:rPr>
                <w:sz w:val="20"/>
                <w:szCs w:val="20"/>
                <w:lang w:val="uk-UA" w:eastAsia="en-US"/>
              </w:rPr>
              <w:t xml:space="preserve">Проект договору про закупівлю </w:t>
            </w:r>
          </w:p>
        </w:tc>
      </w:tr>
      <w:tr w:rsidR="00D0696F" w:rsidRPr="00D0696F"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jc w:val="center"/>
              <w:rPr>
                <w:sz w:val="20"/>
                <w:szCs w:val="20"/>
                <w:lang w:val="uk-UA"/>
              </w:rPr>
            </w:pPr>
            <w:r w:rsidRPr="00D0696F">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0696F">
              <w:rPr>
                <w:sz w:val="20"/>
                <w:szCs w:val="20"/>
                <w:lang w:val="uk-UA" w:eastAsia="en-US"/>
              </w:rPr>
              <w:t>Істотні умо</w:t>
            </w:r>
            <w:r w:rsidR="007767AF" w:rsidRPr="00D0696F">
              <w:rPr>
                <w:sz w:val="20"/>
                <w:szCs w:val="20"/>
                <w:lang w:val="uk-UA" w:eastAsia="en-US"/>
              </w:rPr>
              <w:t xml:space="preserve">ви, що обов'язково включаються </w:t>
            </w:r>
            <w:r w:rsidRPr="00D0696F">
              <w:rPr>
                <w:sz w:val="20"/>
                <w:szCs w:val="20"/>
                <w:lang w:val="uk-UA" w:eastAsia="en-US"/>
              </w:rPr>
              <w:t xml:space="preserve">до договору про закупівлю </w:t>
            </w:r>
          </w:p>
        </w:tc>
      </w:tr>
      <w:tr w:rsidR="00D0696F" w:rsidRPr="00D0696F"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jc w:val="center"/>
              <w:rPr>
                <w:sz w:val="20"/>
                <w:szCs w:val="20"/>
                <w:lang w:val="uk-UA"/>
              </w:rPr>
            </w:pPr>
            <w:r w:rsidRPr="00D0696F">
              <w:rPr>
                <w:sz w:val="20"/>
                <w:szCs w:val="20"/>
                <w:lang w:val="uk-UA"/>
              </w:rPr>
              <w:t>5.</w:t>
            </w:r>
          </w:p>
        </w:tc>
        <w:tc>
          <w:tcPr>
            <w:tcW w:w="9360"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0696F">
              <w:rPr>
                <w:sz w:val="20"/>
                <w:szCs w:val="20"/>
                <w:lang w:val="uk-UA"/>
              </w:rPr>
              <w:t>Дії замовника при відмові переможця торгів підписати договір про закупівлю</w:t>
            </w:r>
          </w:p>
        </w:tc>
      </w:tr>
      <w:tr w:rsidR="00D0696F" w:rsidRPr="00D0696F"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jc w:val="center"/>
              <w:rPr>
                <w:sz w:val="20"/>
                <w:szCs w:val="20"/>
                <w:lang w:val="uk-UA"/>
              </w:rPr>
            </w:pPr>
            <w:r w:rsidRPr="00D0696F">
              <w:rPr>
                <w:sz w:val="20"/>
                <w:szCs w:val="20"/>
                <w:lang w:val="uk-UA"/>
              </w:rPr>
              <w:t>6.</w:t>
            </w:r>
          </w:p>
        </w:tc>
        <w:tc>
          <w:tcPr>
            <w:tcW w:w="9360"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0696F">
              <w:rPr>
                <w:sz w:val="20"/>
                <w:szCs w:val="20"/>
                <w:lang w:val="uk-UA"/>
              </w:rPr>
              <w:t>Забезпечення виконання договору про закупівлю</w:t>
            </w:r>
          </w:p>
        </w:tc>
      </w:tr>
      <w:tr w:rsidR="00D0696F" w:rsidRPr="00D0696F" w:rsidTr="00A448A6">
        <w:tc>
          <w:tcPr>
            <w:tcW w:w="540" w:type="dxa"/>
            <w:tcBorders>
              <w:top w:val="single" w:sz="4" w:space="0" w:color="auto"/>
              <w:left w:val="single" w:sz="4" w:space="0" w:color="auto"/>
              <w:bottom w:val="single" w:sz="4" w:space="0" w:color="auto"/>
              <w:right w:val="single" w:sz="4" w:space="0" w:color="auto"/>
            </w:tcBorders>
          </w:tcPr>
          <w:p w:rsidR="00A448A6" w:rsidRPr="00D0696F" w:rsidRDefault="00A448A6">
            <w:pPr>
              <w:rPr>
                <w:sz w:val="20"/>
                <w:szCs w:val="20"/>
                <w:lang w:val="uk-UA"/>
              </w:rPr>
            </w:pPr>
          </w:p>
        </w:tc>
        <w:tc>
          <w:tcPr>
            <w:tcW w:w="9360" w:type="dxa"/>
            <w:tcBorders>
              <w:top w:val="single" w:sz="4" w:space="0" w:color="auto"/>
              <w:left w:val="single" w:sz="4" w:space="0" w:color="auto"/>
              <w:bottom w:val="single" w:sz="4" w:space="0" w:color="auto"/>
              <w:right w:val="single" w:sz="4" w:space="0" w:color="auto"/>
            </w:tcBorders>
            <w:hideMark/>
          </w:tcPr>
          <w:p w:rsidR="00A448A6" w:rsidRPr="00D0696F" w:rsidRDefault="001D3002">
            <w:pPr>
              <w:rPr>
                <w:sz w:val="20"/>
                <w:szCs w:val="20"/>
                <w:lang w:val="uk-UA"/>
              </w:rPr>
            </w:pPr>
            <w:r w:rsidRPr="00D0696F">
              <w:rPr>
                <w:sz w:val="20"/>
                <w:szCs w:val="20"/>
                <w:lang w:val="uk-UA"/>
              </w:rPr>
              <w:t xml:space="preserve">Додаток 1 </w:t>
            </w:r>
            <w:r w:rsidR="00A448A6" w:rsidRPr="00D0696F">
              <w:rPr>
                <w:sz w:val="20"/>
                <w:szCs w:val="20"/>
                <w:lang w:val="uk-UA"/>
              </w:rPr>
              <w:t xml:space="preserve">до тендерної документації: </w:t>
            </w:r>
            <w:r w:rsidR="00A448A6" w:rsidRPr="00D0696F">
              <w:rPr>
                <w:rStyle w:val="rvts0"/>
                <w:rFonts w:eastAsia="Calibri"/>
                <w:sz w:val="20"/>
                <w:szCs w:val="20"/>
                <w:lang w:val="uk-UA"/>
              </w:rPr>
              <w:t>Технічна специфікація.</w:t>
            </w:r>
          </w:p>
        </w:tc>
      </w:tr>
      <w:tr w:rsidR="00D0696F" w:rsidRPr="00D0696F" w:rsidTr="00A448A6">
        <w:tc>
          <w:tcPr>
            <w:tcW w:w="540" w:type="dxa"/>
            <w:tcBorders>
              <w:top w:val="single" w:sz="4" w:space="0" w:color="auto"/>
              <w:left w:val="single" w:sz="4" w:space="0" w:color="auto"/>
              <w:bottom w:val="single" w:sz="4" w:space="0" w:color="auto"/>
              <w:right w:val="single" w:sz="4" w:space="0" w:color="auto"/>
            </w:tcBorders>
          </w:tcPr>
          <w:p w:rsidR="00A448A6" w:rsidRPr="00D0696F" w:rsidRDefault="00A448A6">
            <w:pPr>
              <w:rPr>
                <w:sz w:val="20"/>
                <w:szCs w:val="20"/>
                <w:lang w:val="uk-UA"/>
              </w:rPr>
            </w:pPr>
          </w:p>
        </w:tc>
        <w:tc>
          <w:tcPr>
            <w:tcW w:w="9360" w:type="dxa"/>
            <w:tcBorders>
              <w:top w:val="single" w:sz="4" w:space="0" w:color="auto"/>
              <w:left w:val="single" w:sz="4" w:space="0" w:color="auto"/>
              <w:bottom w:val="single" w:sz="4" w:space="0" w:color="auto"/>
              <w:right w:val="single" w:sz="4" w:space="0" w:color="auto"/>
            </w:tcBorders>
            <w:hideMark/>
          </w:tcPr>
          <w:p w:rsidR="00A448A6" w:rsidRPr="00D0696F" w:rsidRDefault="00A448A6">
            <w:pPr>
              <w:rPr>
                <w:sz w:val="20"/>
                <w:szCs w:val="20"/>
                <w:lang w:val="uk-UA"/>
              </w:rPr>
            </w:pPr>
            <w:r w:rsidRPr="00D0696F">
              <w:rPr>
                <w:sz w:val="20"/>
                <w:szCs w:val="20"/>
                <w:lang w:val="uk-UA"/>
              </w:rPr>
              <w:t>Додато</w:t>
            </w:r>
            <w:r w:rsidR="001D3002" w:rsidRPr="00D0696F">
              <w:rPr>
                <w:sz w:val="20"/>
                <w:szCs w:val="20"/>
                <w:lang w:val="uk-UA"/>
              </w:rPr>
              <w:t>к 2</w:t>
            </w:r>
            <w:r w:rsidR="007767AF" w:rsidRPr="00D0696F">
              <w:rPr>
                <w:sz w:val="20"/>
                <w:szCs w:val="20"/>
                <w:lang w:val="uk-UA"/>
              </w:rPr>
              <w:t xml:space="preserve"> до тендерної документації: </w:t>
            </w:r>
            <w:r w:rsidRPr="00D0696F">
              <w:rPr>
                <w:sz w:val="20"/>
                <w:szCs w:val="20"/>
                <w:lang w:val="uk-UA"/>
              </w:rPr>
              <w:t>Проект договору про закупівлю.</w:t>
            </w:r>
          </w:p>
        </w:tc>
      </w:tr>
    </w:tbl>
    <w:p w:rsidR="00A448A6" w:rsidRPr="00D0696F" w:rsidRDefault="00A448A6" w:rsidP="00A448A6">
      <w:pPr>
        <w:ind w:left="720"/>
        <w:jc w:val="center"/>
        <w:rPr>
          <w:sz w:val="20"/>
          <w:szCs w:val="20"/>
          <w:lang w:val="uk-UA"/>
        </w:rPr>
      </w:pPr>
    </w:p>
    <w:p w:rsidR="005F23D4" w:rsidRPr="00D0696F" w:rsidRDefault="005F23D4" w:rsidP="00A448A6">
      <w:pPr>
        <w:ind w:left="720"/>
        <w:jc w:val="center"/>
        <w:rPr>
          <w:sz w:val="20"/>
          <w:szCs w:val="20"/>
        </w:rPr>
      </w:pPr>
    </w:p>
    <w:p w:rsidR="00D908DC" w:rsidRPr="00D0696F" w:rsidRDefault="00D908DC" w:rsidP="00A448A6">
      <w:pPr>
        <w:ind w:left="720"/>
        <w:jc w:val="center"/>
        <w:rPr>
          <w:sz w:val="20"/>
          <w:szCs w:val="20"/>
        </w:rPr>
      </w:pPr>
    </w:p>
    <w:p w:rsidR="00D908DC" w:rsidRPr="00D0696F" w:rsidRDefault="00D908DC" w:rsidP="00A448A6">
      <w:pPr>
        <w:ind w:left="720"/>
        <w:jc w:val="center"/>
        <w:rPr>
          <w:sz w:val="20"/>
          <w:szCs w:val="20"/>
        </w:rPr>
      </w:pPr>
    </w:p>
    <w:p w:rsidR="00D908DC" w:rsidRPr="00D0696F" w:rsidRDefault="00D908DC" w:rsidP="00A448A6">
      <w:pPr>
        <w:ind w:left="720"/>
        <w:jc w:val="center"/>
        <w:rPr>
          <w:sz w:val="20"/>
          <w:szCs w:val="20"/>
        </w:rPr>
      </w:pPr>
    </w:p>
    <w:p w:rsidR="00C05395" w:rsidRPr="00D0696F" w:rsidRDefault="00C05395" w:rsidP="00A448A6">
      <w:pPr>
        <w:ind w:left="720"/>
        <w:jc w:val="center"/>
        <w:rPr>
          <w:sz w:val="20"/>
          <w:szCs w:val="20"/>
        </w:rPr>
      </w:pPr>
    </w:p>
    <w:p w:rsidR="00C05395" w:rsidRPr="00D0696F" w:rsidRDefault="00C05395" w:rsidP="00A448A6">
      <w:pPr>
        <w:ind w:left="720"/>
        <w:jc w:val="center"/>
        <w:rPr>
          <w:sz w:val="20"/>
          <w:szCs w:val="20"/>
        </w:rPr>
      </w:pPr>
    </w:p>
    <w:p w:rsidR="00C05395" w:rsidRPr="00D0696F" w:rsidRDefault="00C05395" w:rsidP="00A448A6">
      <w:pPr>
        <w:ind w:left="720"/>
        <w:jc w:val="center"/>
        <w:rPr>
          <w:sz w:val="20"/>
          <w:szCs w:val="20"/>
        </w:rPr>
      </w:pPr>
    </w:p>
    <w:p w:rsidR="00C05395" w:rsidRPr="00D0696F" w:rsidRDefault="00C05395" w:rsidP="00A448A6">
      <w:pPr>
        <w:ind w:left="720"/>
        <w:jc w:val="center"/>
        <w:rPr>
          <w:sz w:val="20"/>
          <w:szCs w:val="20"/>
        </w:rPr>
      </w:pPr>
    </w:p>
    <w:p w:rsidR="00C05395" w:rsidRPr="00D0696F" w:rsidRDefault="00C05395" w:rsidP="00A448A6">
      <w:pPr>
        <w:ind w:left="720"/>
        <w:jc w:val="center"/>
        <w:rPr>
          <w:sz w:val="20"/>
          <w:szCs w:val="20"/>
        </w:rPr>
      </w:pPr>
    </w:p>
    <w:p w:rsidR="00D908DC" w:rsidRPr="00D0696F" w:rsidRDefault="00D908DC" w:rsidP="00A448A6">
      <w:pPr>
        <w:ind w:left="720"/>
        <w:jc w:val="center"/>
        <w:rPr>
          <w:sz w:val="20"/>
          <w:szCs w:val="20"/>
        </w:rPr>
      </w:pPr>
    </w:p>
    <w:p w:rsidR="00160958" w:rsidRPr="00D0696F" w:rsidRDefault="00160958" w:rsidP="00A448A6">
      <w:pPr>
        <w:ind w:left="720"/>
        <w:jc w:val="center"/>
        <w:rPr>
          <w:sz w:val="20"/>
          <w:szCs w:val="20"/>
        </w:rPr>
      </w:pPr>
    </w:p>
    <w:p w:rsidR="00160958" w:rsidRPr="00D0696F" w:rsidRDefault="00160958" w:rsidP="00A448A6">
      <w:pPr>
        <w:ind w:left="720"/>
        <w:jc w:val="center"/>
        <w:rPr>
          <w:sz w:val="20"/>
          <w:szCs w:val="20"/>
        </w:rPr>
      </w:pPr>
    </w:p>
    <w:tbl>
      <w:tblPr>
        <w:tblW w:w="31680" w:type="dxa"/>
        <w:tblInd w:w="-743" w:type="dxa"/>
        <w:tblLayout w:type="fixed"/>
        <w:tblLook w:val="01E0" w:firstRow="1" w:lastRow="1" w:firstColumn="1" w:lastColumn="1" w:noHBand="0" w:noVBand="0"/>
      </w:tblPr>
      <w:tblGrid>
        <w:gridCol w:w="720"/>
        <w:gridCol w:w="3418"/>
        <w:gridCol w:w="6422"/>
        <w:gridCol w:w="10560"/>
        <w:gridCol w:w="10560"/>
      </w:tblGrid>
      <w:tr w:rsidR="00D0696F" w:rsidRPr="00D0696F" w:rsidTr="000C7254">
        <w:trPr>
          <w:gridAfter w:val="2"/>
          <w:wAfter w:w="21120" w:type="dxa"/>
          <w:trHeight w:val="350"/>
        </w:trPr>
        <w:tc>
          <w:tcPr>
            <w:tcW w:w="10560" w:type="dxa"/>
            <w:gridSpan w:val="3"/>
            <w:tcBorders>
              <w:top w:val="single" w:sz="4" w:space="0" w:color="auto"/>
              <w:left w:val="single" w:sz="4" w:space="0" w:color="auto"/>
              <w:bottom w:val="single" w:sz="4" w:space="0" w:color="auto"/>
              <w:right w:val="single" w:sz="4" w:space="0" w:color="auto"/>
            </w:tcBorders>
            <w:vAlign w:val="center"/>
          </w:tcPr>
          <w:p w:rsidR="00A448A6" w:rsidRPr="00D0696F" w:rsidRDefault="00A448A6" w:rsidP="00D908DC">
            <w:pPr>
              <w:pStyle w:val="afc"/>
              <w:spacing w:before="0"/>
              <w:jc w:val="center"/>
              <w:rPr>
                <w:rFonts w:ascii="Times New Roman" w:hAnsi="Times New Roman"/>
                <w:sz w:val="22"/>
                <w:szCs w:val="22"/>
              </w:rPr>
            </w:pPr>
            <w:r w:rsidRPr="00D0696F">
              <w:rPr>
                <w:rFonts w:ascii="Times New Roman" w:hAnsi="Times New Roman"/>
                <w:sz w:val="22"/>
                <w:szCs w:val="22"/>
              </w:rPr>
              <w:lastRenderedPageBreak/>
              <w:br w:type="page"/>
            </w:r>
            <w:r w:rsidRPr="00D0696F">
              <w:rPr>
                <w:rFonts w:ascii="Times New Roman" w:hAnsi="Times New Roman"/>
                <w:b/>
                <w:sz w:val="22"/>
                <w:szCs w:val="22"/>
              </w:rPr>
              <w:t>Розділ І. Загальні положення</w:t>
            </w:r>
          </w:p>
        </w:tc>
      </w:tr>
      <w:tr w:rsidR="00D0696F" w:rsidRPr="00D0696F"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pStyle w:val="16"/>
              <w:widowControl w:val="0"/>
              <w:jc w:val="center"/>
              <w:rPr>
                <w:rFonts w:ascii="Times New Roman" w:hAnsi="Times New Roman" w:cs="Times New Roman"/>
                <w:sz w:val="22"/>
                <w:szCs w:val="22"/>
              </w:rPr>
            </w:pPr>
            <w:r w:rsidRPr="00D0696F">
              <w:rPr>
                <w:rFonts w:ascii="Times New Roman" w:hAnsi="Times New Roman" w:cs="Times New Roman"/>
                <w:sz w:val="22"/>
                <w:szCs w:val="22"/>
              </w:rPr>
              <w:t>1</w:t>
            </w:r>
          </w:p>
        </w:tc>
        <w:tc>
          <w:tcPr>
            <w:tcW w:w="3418"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pStyle w:val="16"/>
              <w:widowControl w:val="0"/>
              <w:jc w:val="center"/>
              <w:rPr>
                <w:rFonts w:ascii="Times New Roman" w:hAnsi="Times New Roman" w:cs="Times New Roman"/>
                <w:sz w:val="22"/>
                <w:szCs w:val="22"/>
              </w:rPr>
            </w:pPr>
            <w:r w:rsidRPr="00D0696F">
              <w:rPr>
                <w:rFonts w:ascii="Times New Roman" w:hAnsi="Times New Roman" w:cs="Times New Roman"/>
                <w:sz w:val="22"/>
                <w:szCs w:val="22"/>
              </w:rPr>
              <w:t>2</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A448A6">
            <w:pPr>
              <w:pStyle w:val="16"/>
              <w:widowControl w:val="0"/>
              <w:jc w:val="center"/>
              <w:rPr>
                <w:rFonts w:ascii="Times New Roman" w:hAnsi="Times New Roman" w:cs="Times New Roman"/>
                <w:sz w:val="22"/>
                <w:szCs w:val="22"/>
              </w:rPr>
            </w:pPr>
            <w:r w:rsidRPr="00D0696F">
              <w:rPr>
                <w:rFonts w:ascii="Times New Roman" w:hAnsi="Times New Roman" w:cs="Times New Roman"/>
                <w:sz w:val="22"/>
                <w:szCs w:val="22"/>
              </w:rPr>
              <w:t>3</w:t>
            </w:r>
          </w:p>
        </w:tc>
      </w:tr>
      <w:tr w:rsidR="00D0696F" w:rsidRPr="00D0696F"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D0696F" w:rsidRDefault="00A448A6">
            <w:pPr>
              <w:jc w:val="center"/>
              <w:rPr>
                <w:b/>
                <w:lang w:val="uk-UA"/>
              </w:rPr>
            </w:pPr>
            <w:r w:rsidRPr="00D0696F">
              <w:rPr>
                <w:b/>
                <w:sz w:val="22"/>
                <w:szCs w:val="22"/>
                <w:lang w:val="uk-UA"/>
              </w:rPr>
              <w:t>1.</w:t>
            </w:r>
          </w:p>
        </w:tc>
        <w:tc>
          <w:tcPr>
            <w:tcW w:w="3418" w:type="dxa"/>
            <w:tcBorders>
              <w:top w:val="single" w:sz="4" w:space="0" w:color="auto"/>
              <w:left w:val="single" w:sz="4" w:space="0" w:color="auto"/>
              <w:bottom w:val="single" w:sz="4" w:space="0" w:color="auto"/>
              <w:right w:val="single" w:sz="4" w:space="0" w:color="auto"/>
            </w:tcBorders>
            <w:hideMark/>
          </w:tcPr>
          <w:p w:rsidR="00A448A6" w:rsidRPr="00D0696F" w:rsidRDefault="00A448A6">
            <w:pPr>
              <w:jc w:val="both"/>
              <w:rPr>
                <w:b/>
                <w:lang w:val="uk-UA"/>
              </w:rPr>
            </w:pPr>
            <w:r w:rsidRPr="00D0696F">
              <w:rPr>
                <w:b/>
                <w:sz w:val="22"/>
                <w:szCs w:val="22"/>
                <w:lang w:val="uk-UA"/>
              </w:rPr>
              <w:t xml:space="preserve">Терміни, які вживаються в тендерній документації </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331769">
            <w:pPr>
              <w:pStyle w:val="23"/>
              <w:widowControl w:val="0"/>
              <w:jc w:val="both"/>
              <w:rPr>
                <w:rFonts w:ascii="Times New Roman" w:hAnsi="Times New Roman" w:cs="Times New Roman"/>
                <w:sz w:val="22"/>
                <w:szCs w:val="22"/>
              </w:rPr>
            </w:pPr>
            <w:r w:rsidRPr="00D0696F">
              <w:rPr>
                <w:rFonts w:ascii="Times New Roman" w:hAnsi="Times New Roman" w:cs="Times New Roman"/>
                <w:sz w:val="22"/>
                <w:szCs w:val="22"/>
              </w:rPr>
              <w:t xml:space="preserve">1.1. </w:t>
            </w:r>
            <w:r w:rsidR="00A448A6" w:rsidRPr="00D0696F">
              <w:rPr>
                <w:rFonts w:ascii="Times New Roman" w:hAnsi="Times New Roman" w:cs="Times New Roman"/>
                <w:sz w:val="22"/>
                <w:szCs w:val="22"/>
              </w:rPr>
              <w:t xml:space="preserve">Тендерну документацію розроблено відповідно до вимог </w:t>
            </w:r>
            <w:hyperlink r:id="rId7" w:history="1">
              <w:r w:rsidR="00A448A6" w:rsidRPr="00D0696F">
                <w:rPr>
                  <w:rStyle w:val="a3"/>
                  <w:rFonts w:ascii="Times New Roman" w:hAnsi="Times New Roman" w:cs="Times New Roman"/>
                  <w:color w:val="auto"/>
                  <w:sz w:val="22"/>
                  <w:szCs w:val="22"/>
                  <w:u w:val="none"/>
                </w:rPr>
                <w:t>Закону</w:t>
              </w:r>
            </w:hyperlink>
            <w:r w:rsidR="00A448A6" w:rsidRPr="00D0696F">
              <w:rPr>
                <w:rFonts w:ascii="Times New Roman" w:hAnsi="Times New Roman" w:cs="Times New Roman"/>
                <w:sz w:val="22"/>
                <w:szCs w:val="22"/>
              </w:rPr>
              <w:t xml:space="preserve"> України «Про публічні закупівлі» (далі - Закон)</w:t>
            </w:r>
            <w:r w:rsidR="00A448A6" w:rsidRPr="00D0696F">
              <w:rPr>
                <w:rFonts w:ascii="Times New Roman" w:hAnsi="Times New Roman" w:cs="Times New Roman"/>
                <w:sz w:val="22"/>
                <w:szCs w:val="22"/>
                <w:lang w:eastAsia="en-US"/>
              </w:rPr>
              <w:t xml:space="preserve"> </w:t>
            </w:r>
            <w:r w:rsidR="00A448A6" w:rsidRPr="00D0696F">
              <w:rPr>
                <w:rFonts w:ascii="Times New Roman" w:hAnsi="Times New Roman" w:cs="Times New Roman"/>
                <w:sz w:val="22"/>
                <w:szCs w:val="22"/>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Терміни вживаються у значенні, наведеному в Законі.</w:t>
            </w:r>
          </w:p>
          <w:p w:rsidR="00A448A6" w:rsidRPr="00D0696F" w:rsidRDefault="002F12CE">
            <w:pPr>
              <w:pStyle w:val="15"/>
              <w:widowControl w:val="0"/>
              <w:spacing w:line="240" w:lineRule="auto"/>
              <w:jc w:val="both"/>
              <w:rPr>
                <w:rFonts w:ascii="Times New Roman" w:hAnsi="Times New Roman" w:cs="Times New Roman"/>
                <w:color w:val="auto"/>
                <w:shd w:val="clear" w:color="auto" w:fill="FFFFFF"/>
                <w:lang w:val="uk-UA" w:eastAsia="uk-UA"/>
              </w:rPr>
            </w:pPr>
            <w:r w:rsidRPr="00D0696F">
              <w:rPr>
                <w:rFonts w:ascii="Times New Roman" w:hAnsi="Times New Roman" w:cs="Times New Roman"/>
                <w:color w:val="auto"/>
                <w:shd w:val="clear" w:color="auto" w:fill="FFFFFF"/>
                <w:lang w:val="uk-UA" w:eastAsia="uk-UA"/>
              </w:rPr>
              <w:t>1.2</w:t>
            </w:r>
            <w:r w:rsidR="00331769" w:rsidRPr="00D0696F">
              <w:rPr>
                <w:rFonts w:ascii="Times New Roman" w:hAnsi="Times New Roman" w:cs="Times New Roman"/>
                <w:color w:val="auto"/>
                <w:shd w:val="clear" w:color="auto" w:fill="FFFFFF"/>
                <w:lang w:val="uk-UA" w:eastAsia="uk-UA"/>
              </w:rPr>
              <w:t xml:space="preserve">. </w:t>
            </w:r>
            <w:r w:rsidR="00A448A6" w:rsidRPr="00D0696F">
              <w:rPr>
                <w:rFonts w:ascii="Times New Roman" w:hAnsi="Times New Roman" w:cs="Times New Roman"/>
                <w:color w:val="auto"/>
                <w:shd w:val="clear" w:color="auto" w:fill="FFFFFF"/>
                <w:lang w:val="uk-UA" w:eastAsia="uk-UA"/>
              </w:rPr>
              <w:t xml:space="preserve">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w:t>
            </w:r>
            <w:r w:rsidR="00331769" w:rsidRPr="00D0696F">
              <w:rPr>
                <w:rFonts w:ascii="Times New Roman" w:hAnsi="Times New Roman" w:cs="Times New Roman"/>
                <w:color w:val="auto"/>
                <w:shd w:val="clear" w:color="auto" w:fill="FFFFFF"/>
                <w:lang w:val="uk-UA" w:eastAsia="uk-UA"/>
              </w:rPr>
              <w:t xml:space="preserve">в </w:t>
            </w:r>
            <w:r w:rsidR="00A448A6" w:rsidRPr="00D0696F">
              <w:rPr>
                <w:rFonts w:ascii="Times New Roman" w:hAnsi="Times New Roman" w:cs="Times New Roman"/>
                <w:color w:val="auto"/>
                <w:shd w:val="clear" w:color="auto" w:fill="FFFFFF"/>
                <w:lang w:val="uk-UA" w:eastAsia="uk-UA"/>
              </w:rPr>
              <w:t>основній (текстовій) частині Тендерної документації, застосовуються в частині, що не суперечать умовам (положенням) відповідного додатку.</w:t>
            </w:r>
          </w:p>
          <w:p w:rsidR="00A448A6" w:rsidRPr="00D0696F" w:rsidRDefault="00331769" w:rsidP="002B3C99">
            <w:pPr>
              <w:widowControl w:val="0"/>
              <w:jc w:val="both"/>
              <w:rPr>
                <w:lang w:val="uk-UA"/>
              </w:rPr>
            </w:pPr>
            <w:r w:rsidRPr="00D0696F">
              <w:rPr>
                <w:sz w:val="22"/>
                <w:szCs w:val="22"/>
                <w:shd w:val="clear" w:color="auto" w:fill="FFFFFF"/>
                <w:lang w:val="uk-UA"/>
              </w:rPr>
              <w:t>1.</w:t>
            </w:r>
            <w:r w:rsidR="002F12CE" w:rsidRPr="00D0696F">
              <w:rPr>
                <w:sz w:val="22"/>
                <w:szCs w:val="22"/>
                <w:shd w:val="clear" w:color="auto" w:fill="FFFFFF"/>
                <w:lang w:val="uk-UA"/>
              </w:rPr>
              <w:t>3</w:t>
            </w:r>
            <w:r w:rsidRPr="00D0696F">
              <w:rPr>
                <w:sz w:val="22"/>
                <w:szCs w:val="22"/>
                <w:shd w:val="clear" w:color="auto" w:fill="FFFFFF"/>
                <w:lang w:val="uk-UA"/>
              </w:rPr>
              <w:t xml:space="preserve">. </w:t>
            </w:r>
            <w:r w:rsidR="00A448A6" w:rsidRPr="00D0696F">
              <w:rPr>
                <w:sz w:val="22"/>
                <w:szCs w:val="22"/>
                <w:shd w:val="clear" w:color="auto" w:fill="FFFFFF"/>
                <w:lang w:val="uk-UA"/>
              </w:rPr>
              <w:t>Тендерна документація щодо умов проведення відкритих торгів, яка розроблена й затверджена замовником в установленому порядку та оприлюднена для вільного доступу на веб-порталі Уповноваженого органу та авторизованих електронних ма</w:t>
            </w:r>
            <w:r w:rsidR="00107417" w:rsidRPr="00D0696F">
              <w:rPr>
                <w:sz w:val="22"/>
                <w:szCs w:val="22"/>
                <w:shd w:val="clear" w:color="auto" w:fill="FFFFFF"/>
                <w:lang w:val="uk-UA"/>
              </w:rPr>
              <w:t xml:space="preserve">йданчиках відповідно до Закону. </w:t>
            </w:r>
            <w:r w:rsidR="00A448A6" w:rsidRPr="00D0696F">
              <w:rPr>
                <w:sz w:val="22"/>
                <w:szCs w:val="22"/>
                <w:shd w:val="clear" w:color="auto" w:fill="FFFFFF"/>
                <w:lang w:val="uk-UA"/>
              </w:rPr>
              <w:t xml:space="preserve">Тендерна документація складається з її основного тексту, оформленого у вигляді таблиці, та окремих Додатків, перелік яких зазначений у змісті Тендерної документації. </w:t>
            </w:r>
          </w:p>
        </w:tc>
      </w:tr>
      <w:tr w:rsidR="00D0696F" w:rsidRPr="00D0696F"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2160"/>
                <w:tab w:val="left" w:pos="3600"/>
              </w:tabs>
              <w:jc w:val="center"/>
              <w:rPr>
                <w:b/>
                <w:lang w:val="uk-UA"/>
              </w:rPr>
            </w:pPr>
            <w:r w:rsidRPr="00D0696F">
              <w:rPr>
                <w:b/>
                <w:sz w:val="22"/>
                <w:szCs w:val="22"/>
                <w:lang w:val="uk-UA"/>
              </w:rPr>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2160"/>
                <w:tab w:val="left" w:pos="3600"/>
              </w:tabs>
              <w:jc w:val="both"/>
              <w:rPr>
                <w:b/>
                <w:lang w:val="uk-UA"/>
              </w:rPr>
            </w:pPr>
            <w:r w:rsidRPr="00D0696F">
              <w:rPr>
                <w:b/>
                <w:sz w:val="22"/>
                <w:szCs w:val="22"/>
                <w:lang w:val="uk-UA"/>
              </w:rPr>
              <w:t>Інформація</w:t>
            </w:r>
            <w:r w:rsidR="00463051" w:rsidRPr="00D0696F">
              <w:rPr>
                <w:b/>
                <w:sz w:val="22"/>
                <w:szCs w:val="22"/>
                <w:lang w:val="uk-UA"/>
              </w:rPr>
              <w:t xml:space="preserve"> </w:t>
            </w:r>
            <w:r w:rsidRPr="00D0696F">
              <w:rPr>
                <w:b/>
                <w:sz w:val="22"/>
                <w:szCs w:val="22"/>
                <w:lang w:val="uk-UA"/>
              </w:rPr>
              <w:t>про замовника торгів</w:t>
            </w:r>
          </w:p>
        </w:tc>
        <w:tc>
          <w:tcPr>
            <w:tcW w:w="6422" w:type="dxa"/>
            <w:tcBorders>
              <w:top w:val="single" w:sz="4" w:space="0" w:color="auto"/>
              <w:left w:val="single" w:sz="4" w:space="0" w:color="auto"/>
              <w:bottom w:val="single" w:sz="4" w:space="0" w:color="auto"/>
              <w:right w:val="single" w:sz="4" w:space="0" w:color="auto"/>
            </w:tcBorders>
          </w:tcPr>
          <w:p w:rsidR="00A448A6" w:rsidRPr="00D0696F" w:rsidRDefault="00A448A6">
            <w:pPr>
              <w:tabs>
                <w:tab w:val="left" w:pos="2160"/>
                <w:tab w:val="left" w:pos="3600"/>
              </w:tabs>
              <w:jc w:val="both"/>
              <w:rPr>
                <w:lang w:val="uk-UA"/>
              </w:rPr>
            </w:pPr>
          </w:p>
        </w:tc>
      </w:tr>
      <w:tr w:rsidR="00D0696F" w:rsidRPr="00D0696F"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2160"/>
                <w:tab w:val="left" w:pos="3600"/>
              </w:tabs>
              <w:jc w:val="center"/>
              <w:rPr>
                <w:lang w:val="uk-UA"/>
              </w:rPr>
            </w:pPr>
            <w:r w:rsidRPr="00D0696F">
              <w:rPr>
                <w:sz w:val="22"/>
                <w:szCs w:val="22"/>
                <w:lang w:val="uk-UA"/>
              </w:rPr>
              <w:t>2.1.</w:t>
            </w:r>
          </w:p>
        </w:tc>
        <w:tc>
          <w:tcPr>
            <w:tcW w:w="3418"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2160"/>
                <w:tab w:val="left" w:pos="3600"/>
              </w:tabs>
              <w:jc w:val="both"/>
              <w:rPr>
                <w:lang w:val="uk-UA"/>
              </w:rPr>
            </w:pPr>
            <w:r w:rsidRPr="00D0696F">
              <w:rPr>
                <w:sz w:val="22"/>
                <w:szCs w:val="22"/>
                <w:lang w:val="uk-UA"/>
              </w:rPr>
              <w:t>повне найменування</w:t>
            </w:r>
            <w:r w:rsidR="00BF336D" w:rsidRPr="00D0696F">
              <w:rPr>
                <w:sz w:val="22"/>
                <w:szCs w:val="22"/>
                <w:lang w:val="uk-UA"/>
              </w:rPr>
              <w:t>, код за ЄДРПОУ</w:t>
            </w:r>
          </w:p>
        </w:tc>
        <w:tc>
          <w:tcPr>
            <w:tcW w:w="6422" w:type="dxa"/>
            <w:tcBorders>
              <w:top w:val="single" w:sz="4" w:space="0" w:color="auto"/>
              <w:left w:val="single" w:sz="4" w:space="0" w:color="auto"/>
              <w:bottom w:val="single" w:sz="4" w:space="0" w:color="auto"/>
              <w:right w:val="single" w:sz="4" w:space="0" w:color="auto"/>
            </w:tcBorders>
            <w:hideMark/>
          </w:tcPr>
          <w:p w:rsidR="00A448A6" w:rsidRPr="00D0696F" w:rsidRDefault="002F12CE" w:rsidP="001A12B2">
            <w:pPr>
              <w:widowControl w:val="0"/>
              <w:jc w:val="both"/>
              <w:rPr>
                <w:b/>
                <w:bCs/>
                <w:i/>
              </w:rPr>
            </w:pPr>
            <w:r w:rsidRPr="00D0696F">
              <w:rPr>
                <w:b/>
                <w:bCs/>
                <w:i/>
                <w:sz w:val="22"/>
                <w:szCs w:val="22"/>
              </w:rPr>
              <w:t xml:space="preserve">Одеський морехідний </w:t>
            </w:r>
            <w:r w:rsidR="001A12B2" w:rsidRPr="00D0696F">
              <w:rPr>
                <w:b/>
                <w:bCs/>
                <w:i/>
                <w:sz w:val="22"/>
                <w:szCs w:val="22"/>
                <w:lang w:val="uk-UA"/>
              </w:rPr>
              <w:t xml:space="preserve">фаховий </w:t>
            </w:r>
            <w:r w:rsidRPr="00D0696F">
              <w:rPr>
                <w:b/>
                <w:bCs/>
                <w:i/>
                <w:sz w:val="22"/>
                <w:szCs w:val="22"/>
              </w:rPr>
              <w:t xml:space="preserve">коледж </w:t>
            </w:r>
            <w:r w:rsidR="001A12B2" w:rsidRPr="00D0696F">
              <w:rPr>
                <w:b/>
                <w:bCs/>
                <w:i/>
                <w:sz w:val="22"/>
                <w:szCs w:val="22"/>
                <w:lang w:val="uk-UA"/>
              </w:rPr>
              <w:t xml:space="preserve">морського та рибопромислового флоту </w:t>
            </w:r>
            <w:r w:rsidRPr="00D0696F">
              <w:rPr>
                <w:b/>
                <w:bCs/>
                <w:i/>
                <w:sz w:val="22"/>
                <w:szCs w:val="22"/>
              </w:rPr>
              <w:t>імені Олексія Соляника</w:t>
            </w:r>
            <w:r w:rsidRPr="00D0696F">
              <w:rPr>
                <w:b/>
                <w:bCs/>
                <w:i/>
                <w:sz w:val="22"/>
                <w:szCs w:val="22"/>
                <w:lang w:val="uk-UA"/>
              </w:rPr>
              <w:t xml:space="preserve">, </w:t>
            </w:r>
            <w:r w:rsidRPr="00D0696F">
              <w:rPr>
                <w:b/>
                <w:bCs/>
                <w:i/>
                <w:sz w:val="22"/>
                <w:szCs w:val="22"/>
              </w:rPr>
              <w:t>39648028</w:t>
            </w:r>
          </w:p>
        </w:tc>
      </w:tr>
      <w:tr w:rsidR="00D0696F" w:rsidRPr="00D0696F" w:rsidTr="001D2844">
        <w:trPr>
          <w:gridAfter w:val="2"/>
          <w:wAfter w:w="21120" w:type="dxa"/>
          <w:trHeight w:val="567"/>
        </w:trPr>
        <w:tc>
          <w:tcPr>
            <w:tcW w:w="720" w:type="dxa"/>
            <w:tcBorders>
              <w:top w:val="single" w:sz="4" w:space="0" w:color="auto"/>
              <w:left w:val="single" w:sz="4" w:space="0" w:color="auto"/>
              <w:bottom w:val="single" w:sz="4" w:space="0" w:color="auto"/>
              <w:right w:val="single" w:sz="4" w:space="0" w:color="auto"/>
            </w:tcBorders>
            <w:hideMark/>
          </w:tcPr>
          <w:p w:rsidR="00C05395" w:rsidRPr="00D0696F" w:rsidRDefault="00C05395">
            <w:pPr>
              <w:tabs>
                <w:tab w:val="left" w:pos="2160"/>
                <w:tab w:val="left" w:pos="3600"/>
              </w:tabs>
              <w:jc w:val="center"/>
              <w:rPr>
                <w:lang w:val="uk-UA"/>
              </w:rPr>
            </w:pPr>
            <w:r w:rsidRPr="00D0696F">
              <w:rPr>
                <w:sz w:val="22"/>
                <w:szCs w:val="22"/>
                <w:lang w:val="uk-UA"/>
              </w:rPr>
              <w:t>2.2.</w:t>
            </w:r>
          </w:p>
        </w:tc>
        <w:tc>
          <w:tcPr>
            <w:tcW w:w="3418" w:type="dxa"/>
            <w:tcBorders>
              <w:top w:val="single" w:sz="4" w:space="0" w:color="auto"/>
              <w:left w:val="single" w:sz="4" w:space="0" w:color="auto"/>
              <w:bottom w:val="single" w:sz="4" w:space="0" w:color="auto"/>
              <w:right w:val="single" w:sz="4" w:space="0" w:color="auto"/>
            </w:tcBorders>
            <w:vAlign w:val="center"/>
            <w:hideMark/>
          </w:tcPr>
          <w:p w:rsidR="00C05395" w:rsidRPr="00D0696F" w:rsidRDefault="00C05395">
            <w:pPr>
              <w:tabs>
                <w:tab w:val="left" w:pos="2160"/>
                <w:tab w:val="left" w:pos="3600"/>
              </w:tabs>
              <w:jc w:val="both"/>
              <w:rPr>
                <w:lang w:val="uk-UA"/>
              </w:rPr>
            </w:pPr>
            <w:r w:rsidRPr="00D0696F">
              <w:rPr>
                <w:sz w:val="22"/>
                <w:szCs w:val="22"/>
                <w:lang w:val="uk-UA"/>
              </w:rPr>
              <w:t>місцезнаходження</w:t>
            </w:r>
          </w:p>
        </w:tc>
        <w:tc>
          <w:tcPr>
            <w:tcW w:w="6422" w:type="dxa"/>
            <w:tcBorders>
              <w:top w:val="single" w:sz="4" w:space="0" w:color="auto"/>
              <w:left w:val="single" w:sz="4" w:space="0" w:color="auto"/>
              <w:right w:val="single" w:sz="4" w:space="0" w:color="auto"/>
            </w:tcBorders>
            <w:vAlign w:val="center"/>
            <w:hideMark/>
          </w:tcPr>
          <w:p w:rsidR="00C05395" w:rsidRPr="00D0696F" w:rsidRDefault="002F12CE" w:rsidP="001D2844">
            <w:pPr>
              <w:pStyle w:val="14"/>
              <w:tabs>
                <w:tab w:val="left" w:pos="1260"/>
                <w:tab w:val="left" w:pos="1980"/>
              </w:tabs>
              <w:jc w:val="both"/>
              <w:rPr>
                <w:rFonts w:ascii="Times New Roman" w:hAnsi="Times New Roman" w:cs="Times New Roman"/>
                <w:sz w:val="22"/>
                <w:szCs w:val="22"/>
                <w:lang w:val="uk-UA"/>
              </w:rPr>
            </w:pPr>
            <w:r w:rsidRPr="00D0696F">
              <w:rPr>
                <w:rFonts w:ascii="Times New Roman" w:hAnsi="Times New Roman" w:cs="Times New Roman"/>
                <w:b/>
                <w:i/>
                <w:iCs/>
                <w:sz w:val="22"/>
                <w:szCs w:val="22"/>
                <w:lang w:val="ru-RU"/>
              </w:rPr>
              <w:t xml:space="preserve">65007, Україна, Одеська область, м. Одеса, вул. </w:t>
            </w:r>
            <w:r w:rsidRPr="00D0696F">
              <w:rPr>
                <w:rFonts w:ascii="Times New Roman" w:hAnsi="Times New Roman" w:cs="Times New Roman"/>
                <w:b/>
                <w:i/>
                <w:iCs/>
                <w:sz w:val="22"/>
                <w:szCs w:val="22"/>
              </w:rPr>
              <w:t>Мечникова, 130</w:t>
            </w:r>
          </w:p>
        </w:tc>
      </w:tr>
      <w:tr w:rsidR="00D0696F" w:rsidRPr="00D0696F"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2160"/>
                <w:tab w:val="left" w:pos="3600"/>
              </w:tabs>
              <w:jc w:val="center"/>
              <w:rPr>
                <w:lang w:val="uk-UA"/>
              </w:rPr>
            </w:pPr>
            <w:r w:rsidRPr="00D0696F">
              <w:rPr>
                <w:sz w:val="22"/>
                <w:szCs w:val="22"/>
                <w:lang w:val="uk-UA"/>
              </w:rPr>
              <w:t>2.3.</w:t>
            </w:r>
          </w:p>
        </w:tc>
        <w:tc>
          <w:tcPr>
            <w:tcW w:w="3418"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2160"/>
                <w:tab w:val="left" w:pos="3600"/>
              </w:tabs>
              <w:jc w:val="both"/>
              <w:rPr>
                <w:lang w:val="uk-UA"/>
              </w:rPr>
            </w:pPr>
            <w:r w:rsidRPr="00D0696F">
              <w:rPr>
                <w:sz w:val="22"/>
                <w:szCs w:val="22"/>
                <w:lang w:val="uk-UA"/>
              </w:rPr>
              <w:t xml:space="preserve">посадова особа замовника, уповноважена здійснювати зв'язок з учасниками </w:t>
            </w:r>
          </w:p>
        </w:tc>
        <w:tc>
          <w:tcPr>
            <w:tcW w:w="6422" w:type="dxa"/>
            <w:tcBorders>
              <w:top w:val="single" w:sz="4" w:space="0" w:color="auto"/>
              <w:left w:val="single" w:sz="4" w:space="0" w:color="auto"/>
              <w:bottom w:val="single" w:sz="4" w:space="0" w:color="auto"/>
              <w:right w:val="single" w:sz="4" w:space="0" w:color="auto"/>
            </w:tcBorders>
            <w:vAlign w:val="center"/>
            <w:hideMark/>
          </w:tcPr>
          <w:p w:rsidR="002F12CE" w:rsidRPr="00D0696F" w:rsidRDefault="002F12CE" w:rsidP="002F12CE">
            <w:pPr>
              <w:contextualSpacing/>
              <w:jc w:val="both"/>
              <w:rPr>
                <w:b/>
                <w:i/>
                <w:lang w:val="uk-UA"/>
              </w:rPr>
            </w:pPr>
            <w:r w:rsidRPr="00D0696F">
              <w:rPr>
                <w:b/>
                <w:i/>
                <w:sz w:val="22"/>
                <w:szCs w:val="22"/>
                <w:lang w:val="uk-UA"/>
              </w:rPr>
              <w:t>Кічук Тетяна Віталіївна</w:t>
            </w:r>
          </w:p>
          <w:p w:rsidR="002F12CE" w:rsidRPr="00D0696F" w:rsidRDefault="002F12CE" w:rsidP="002F12CE">
            <w:pPr>
              <w:contextualSpacing/>
              <w:jc w:val="both"/>
              <w:rPr>
                <w:b/>
                <w:i/>
                <w:lang w:val="uk-UA"/>
              </w:rPr>
            </w:pPr>
            <w:r w:rsidRPr="00D0696F">
              <w:rPr>
                <w:b/>
                <w:i/>
                <w:sz w:val="22"/>
                <w:szCs w:val="22"/>
              </w:rPr>
              <w:t xml:space="preserve">посада: уповноважена особа, </w:t>
            </w:r>
            <w:r w:rsidRPr="00D0696F">
              <w:rPr>
                <w:b/>
                <w:i/>
                <w:sz w:val="22"/>
                <w:szCs w:val="22"/>
                <w:lang w:val="uk-UA"/>
              </w:rPr>
              <w:t>провідний бухгалтер</w:t>
            </w:r>
          </w:p>
          <w:p w:rsidR="002F12CE" w:rsidRPr="00D0696F" w:rsidRDefault="002F12CE" w:rsidP="002F12CE">
            <w:pPr>
              <w:jc w:val="both"/>
              <w:rPr>
                <w:b/>
                <w:bCs/>
                <w:i/>
                <w:lang w:val="uk-UA"/>
              </w:rPr>
            </w:pPr>
            <w:r w:rsidRPr="00D0696F">
              <w:rPr>
                <w:b/>
                <w:i/>
                <w:sz w:val="22"/>
                <w:szCs w:val="22"/>
              </w:rPr>
              <w:t>тел</w:t>
            </w:r>
            <w:r w:rsidRPr="00D0696F">
              <w:rPr>
                <w:b/>
                <w:i/>
                <w:sz w:val="22"/>
                <w:szCs w:val="22"/>
                <w:lang w:val="en-US"/>
              </w:rPr>
              <w:t xml:space="preserve">. </w:t>
            </w:r>
            <w:r w:rsidRPr="00D0696F">
              <w:rPr>
                <w:b/>
                <w:bCs/>
                <w:i/>
                <w:sz w:val="22"/>
                <w:szCs w:val="22"/>
                <w:lang w:val="uk-UA"/>
              </w:rPr>
              <w:t>0487058072</w:t>
            </w:r>
          </w:p>
          <w:p w:rsidR="00A448A6" w:rsidRPr="00D0696F" w:rsidRDefault="002F12CE" w:rsidP="002F12CE">
            <w:pPr>
              <w:pStyle w:val="14"/>
              <w:tabs>
                <w:tab w:val="left" w:pos="1260"/>
                <w:tab w:val="left" w:pos="1980"/>
              </w:tabs>
              <w:jc w:val="both"/>
              <w:rPr>
                <w:rFonts w:ascii="Times New Roman" w:hAnsi="Times New Roman" w:cs="Times New Roman"/>
                <w:sz w:val="22"/>
                <w:szCs w:val="22"/>
                <w:u w:val="single"/>
                <w:lang w:val="uk-UA"/>
              </w:rPr>
            </w:pPr>
            <w:r w:rsidRPr="00D0696F">
              <w:rPr>
                <w:rFonts w:ascii="Times New Roman" w:hAnsi="Times New Roman" w:cs="Times New Roman"/>
                <w:b/>
                <w:i/>
                <w:sz w:val="22"/>
                <w:szCs w:val="22"/>
              </w:rPr>
              <w:t>e-mail: omurp_sayt@ukr.net</w:t>
            </w:r>
          </w:p>
        </w:tc>
      </w:tr>
      <w:tr w:rsidR="00D0696F" w:rsidRPr="00D0696F"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2160"/>
                <w:tab w:val="left" w:pos="3600"/>
              </w:tabs>
              <w:jc w:val="center"/>
              <w:rPr>
                <w:b/>
                <w:lang w:val="uk-UA"/>
              </w:rPr>
            </w:pPr>
            <w:r w:rsidRPr="00D0696F">
              <w:rPr>
                <w:b/>
                <w:sz w:val="22"/>
                <w:szCs w:val="22"/>
                <w:lang w:val="uk-UA"/>
              </w:rPr>
              <w:t>3.</w:t>
            </w:r>
          </w:p>
        </w:tc>
        <w:tc>
          <w:tcPr>
            <w:tcW w:w="3418"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2160"/>
                <w:tab w:val="left" w:pos="3600"/>
              </w:tabs>
              <w:jc w:val="both"/>
              <w:rPr>
                <w:b/>
                <w:lang w:val="uk-UA"/>
              </w:rPr>
            </w:pPr>
            <w:r w:rsidRPr="00D0696F">
              <w:rPr>
                <w:b/>
                <w:sz w:val="22"/>
                <w:szCs w:val="22"/>
                <w:lang w:val="uk-UA"/>
              </w:rPr>
              <w:t>Процедура закупівлі</w:t>
            </w:r>
          </w:p>
        </w:tc>
        <w:tc>
          <w:tcPr>
            <w:tcW w:w="6422" w:type="dxa"/>
            <w:tcBorders>
              <w:top w:val="single" w:sz="4" w:space="0" w:color="auto"/>
              <w:left w:val="single" w:sz="4" w:space="0" w:color="auto"/>
              <w:bottom w:val="single" w:sz="4" w:space="0" w:color="auto"/>
              <w:right w:val="single" w:sz="4" w:space="0" w:color="auto"/>
            </w:tcBorders>
            <w:hideMark/>
          </w:tcPr>
          <w:p w:rsidR="00A448A6" w:rsidRPr="00D0696F" w:rsidRDefault="00C05395">
            <w:pPr>
              <w:tabs>
                <w:tab w:val="left" w:pos="2160"/>
                <w:tab w:val="left" w:pos="3600"/>
              </w:tabs>
              <w:jc w:val="both"/>
              <w:rPr>
                <w:b/>
                <w:i/>
                <w:lang w:val="uk-UA" w:eastAsia="uk-UA"/>
              </w:rPr>
            </w:pPr>
            <w:r w:rsidRPr="00D0696F">
              <w:rPr>
                <w:b/>
                <w:i/>
                <w:sz w:val="22"/>
                <w:szCs w:val="22"/>
                <w:lang w:val="uk-UA" w:eastAsia="uk-UA"/>
              </w:rPr>
              <w:t>В</w:t>
            </w:r>
            <w:r w:rsidR="00A448A6" w:rsidRPr="00D0696F">
              <w:rPr>
                <w:b/>
                <w:i/>
                <w:sz w:val="22"/>
                <w:szCs w:val="22"/>
                <w:lang w:val="uk-UA" w:eastAsia="uk-UA"/>
              </w:rPr>
              <w:t>ідкриті торги</w:t>
            </w:r>
          </w:p>
          <w:p w:rsidR="00C05395" w:rsidRPr="00D0696F" w:rsidRDefault="00C05395">
            <w:pPr>
              <w:tabs>
                <w:tab w:val="left" w:pos="2160"/>
                <w:tab w:val="left" w:pos="3600"/>
              </w:tabs>
              <w:jc w:val="both"/>
              <w:rPr>
                <w:lang w:val="uk-UA"/>
              </w:rPr>
            </w:pPr>
            <w:r w:rsidRPr="00D0696F">
              <w:rPr>
                <w:i/>
                <w:sz w:val="22"/>
                <w:szCs w:val="22"/>
                <w:lang w:val="uk-UA"/>
              </w:rPr>
              <w:t>Процедура закупівлі Відкриті торги проводиться Замовником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tc>
      </w:tr>
      <w:tr w:rsidR="00D0696F" w:rsidRPr="00D0696F"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2160"/>
                <w:tab w:val="left" w:pos="3600"/>
              </w:tabs>
              <w:jc w:val="center"/>
              <w:rPr>
                <w:b/>
                <w:lang w:val="uk-UA"/>
              </w:rPr>
            </w:pPr>
            <w:r w:rsidRPr="00D0696F">
              <w:rPr>
                <w:b/>
                <w:sz w:val="22"/>
                <w:szCs w:val="22"/>
                <w:lang w:val="uk-UA"/>
              </w:rPr>
              <w:t>3.1.</w:t>
            </w:r>
          </w:p>
        </w:tc>
        <w:tc>
          <w:tcPr>
            <w:tcW w:w="3418"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2160"/>
                <w:tab w:val="left" w:pos="3600"/>
              </w:tabs>
              <w:jc w:val="both"/>
              <w:rPr>
                <w:lang w:val="uk-UA"/>
              </w:rPr>
            </w:pPr>
            <w:r w:rsidRPr="00D0696F">
              <w:rPr>
                <w:sz w:val="22"/>
                <w:szCs w:val="22"/>
                <w:lang w:val="uk-UA"/>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w:t>
            </w:r>
            <w:r w:rsidR="00C05395" w:rsidRPr="00D0696F">
              <w:rPr>
                <w:sz w:val="22"/>
                <w:szCs w:val="22"/>
                <w:lang w:val="uk-UA"/>
              </w:rPr>
              <w:t>ро проведення відкритих торгів</w:t>
            </w:r>
          </w:p>
        </w:tc>
        <w:tc>
          <w:tcPr>
            <w:tcW w:w="6422" w:type="dxa"/>
            <w:tcBorders>
              <w:top w:val="single" w:sz="4" w:space="0" w:color="auto"/>
              <w:left w:val="single" w:sz="4" w:space="0" w:color="auto"/>
              <w:bottom w:val="single" w:sz="4" w:space="0" w:color="auto"/>
              <w:right w:val="single" w:sz="4" w:space="0" w:color="auto"/>
            </w:tcBorders>
            <w:hideMark/>
          </w:tcPr>
          <w:p w:rsidR="00A448A6" w:rsidRPr="00D0696F" w:rsidRDefault="00C05395" w:rsidP="009E298D">
            <w:pPr>
              <w:tabs>
                <w:tab w:val="left" w:pos="2160"/>
                <w:tab w:val="left" w:pos="3600"/>
              </w:tabs>
              <w:jc w:val="both"/>
              <w:rPr>
                <w:lang w:val="uk-UA" w:eastAsia="uk-UA"/>
              </w:rPr>
            </w:pPr>
            <w:r w:rsidRPr="00D0696F">
              <w:rPr>
                <w:b/>
                <w:i/>
                <w:sz w:val="22"/>
                <w:szCs w:val="22"/>
                <w:lang w:val="uk-UA" w:eastAsia="en-US"/>
              </w:rPr>
              <w:t xml:space="preserve">До розгляду не приймається пропозиція, </w:t>
            </w:r>
            <w:r w:rsidRPr="00D0696F">
              <w:rPr>
                <w:b/>
                <w:i/>
                <w:sz w:val="22"/>
                <w:szCs w:val="22"/>
                <w:shd w:val="solid" w:color="FFFFFF" w:fill="FFFFFF"/>
                <w:lang w:val="uk-UA" w:eastAsia="en-US"/>
              </w:rPr>
              <w:t>ціна якої є вищою, ніж очікувана вартість предмета закупівлі, визначена замовником в оголошенні про проведення відкритих торгів</w:t>
            </w:r>
          </w:p>
        </w:tc>
      </w:tr>
      <w:tr w:rsidR="00D0696F" w:rsidRPr="00D0696F"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2160"/>
                <w:tab w:val="left" w:pos="3600"/>
              </w:tabs>
              <w:jc w:val="center"/>
              <w:rPr>
                <w:b/>
                <w:lang w:val="uk-UA"/>
              </w:rPr>
            </w:pPr>
            <w:r w:rsidRPr="00D0696F">
              <w:rPr>
                <w:b/>
                <w:sz w:val="22"/>
                <w:szCs w:val="22"/>
                <w:lang w:val="uk-UA"/>
              </w:rPr>
              <w:t>4.</w:t>
            </w:r>
          </w:p>
        </w:tc>
        <w:tc>
          <w:tcPr>
            <w:tcW w:w="3418" w:type="dxa"/>
            <w:tcBorders>
              <w:top w:val="single" w:sz="4" w:space="0" w:color="auto"/>
              <w:left w:val="single" w:sz="4" w:space="0" w:color="auto"/>
              <w:bottom w:val="single" w:sz="4" w:space="0" w:color="auto"/>
              <w:right w:val="single" w:sz="4" w:space="0" w:color="auto"/>
            </w:tcBorders>
            <w:hideMark/>
          </w:tcPr>
          <w:p w:rsidR="00A448A6" w:rsidRPr="00D0696F" w:rsidRDefault="008A796C">
            <w:pPr>
              <w:tabs>
                <w:tab w:val="left" w:pos="2160"/>
                <w:tab w:val="left" w:pos="3600"/>
              </w:tabs>
              <w:jc w:val="both"/>
              <w:rPr>
                <w:b/>
                <w:lang w:val="uk-UA"/>
              </w:rPr>
            </w:pPr>
            <w:r w:rsidRPr="00D0696F">
              <w:rPr>
                <w:b/>
                <w:sz w:val="22"/>
                <w:szCs w:val="22"/>
                <w:lang w:val="uk-UA"/>
              </w:rPr>
              <w:t xml:space="preserve">Інформація </w:t>
            </w:r>
            <w:r w:rsidR="00A448A6" w:rsidRPr="00D0696F">
              <w:rPr>
                <w:b/>
                <w:sz w:val="22"/>
                <w:szCs w:val="22"/>
                <w:lang w:val="uk-UA"/>
              </w:rPr>
              <w:t xml:space="preserve">про предмет </w:t>
            </w:r>
            <w:r w:rsidR="00A448A6" w:rsidRPr="00D0696F">
              <w:rPr>
                <w:b/>
                <w:sz w:val="22"/>
                <w:szCs w:val="22"/>
                <w:lang w:val="uk-UA"/>
              </w:rPr>
              <w:lastRenderedPageBreak/>
              <w:t>закупівлі</w:t>
            </w:r>
          </w:p>
        </w:tc>
        <w:tc>
          <w:tcPr>
            <w:tcW w:w="6422" w:type="dxa"/>
            <w:tcBorders>
              <w:top w:val="single" w:sz="4" w:space="0" w:color="auto"/>
              <w:left w:val="single" w:sz="4" w:space="0" w:color="auto"/>
              <w:bottom w:val="single" w:sz="4" w:space="0" w:color="auto"/>
              <w:right w:val="single" w:sz="4" w:space="0" w:color="auto"/>
            </w:tcBorders>
          </w:tcPr>
          <w:p w:rsidR="00A448A6" w:rsidRPr="00D0696F" w:rsidRDefault="00A448A6" w:rsidP="009E298D">
            <w:pPr>
              <w:pStyle w:val="aff1"/>
              <w:jc w:val="both"/>
              <w:rPr>
                <w:sz w:val="22"/>
                <w:szCs w:val="22"/>
                <w:lang w:val="uk-UA"/>
              </w:rPr>
            </w:pPr>
          </w:p>
        </w:tc>
      </w:tr>
      <w:tr w:rsidR="00D0696F" w:rsidRPr="00D0696F" w:rsidTr="000C7254">
        <w:trPr>
          <w:gridAfter w:val="2"/>
          <w:wAfter w:w="21120" w:type="dxa"/>
          <w:trHeight w:val="711"/>
        </w:trPr>
        <w:tc>
          <w:tcPr>
            <w:tcW w:w="720"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2160"/>
                <w:tab w:val="left" w:pos="3600"/>
              </w:tabs>
              <w:jc w:val="center"/>
              <w:rPr>
                <w:lang w:val="uk-UA"/>
              </w:rPr>
            </w:pPr>
            <w:r w:rsidRPr="00D0696F">
              <w:rPr>
                <w:sz w:val="22"/>
                <w:szCs w:val="22"/>
                <w:lang w:val="uk-UA"/>
              </w:rPr>
              <w:lastRenderedPageBreak/>
              <w:t>4.1.</w:t>
            </w:r>
          </w:p>
        </w:tc>
        <w:tc>
          <w:tcPr>
            <w:tcW w:w="3418" w:type="dxa"/>
            <w:tcBorders>
              <w:top w:val="single" w:sz="4" w:space="0" w:color="auto"/>
              <w:left w:val="single" w:sz="4" w:space="0" w:color="auto"/>
              <w:bottom w:val="single" w:sz="4" w:space="0" w:color="auto"/>
              <w:right w:val="single" w:sz="4" w:space="0" w:color="auto"/>
            </w:tcBorders>
            <w:hideMark/>
          </w:tcPr>
          <w:p w:rsidR="00A448A6" w:rsidRPr="00D0696F" w:rsidRDefault="00A448A6" w:rsidP="00380B55">
            <w:pPr>
              <w:tabs>
                <w:tab w:val="left" w:pos="2160"/>
                <w:tab w:val="left" w:pos="3600"/>
              </w:tabs>
              <w:jc w:val="both"/>
              <w:rPr>
                <w:lang w:val="uk-UA"/>
              </w:rPr>
            </w:pPr>
            <w:r w:rsidRPr="00D0696F">
              <w:rPr>
                <w:sz w:val="22"/>
                <w:szCs w:val="22"/>
                <w:lang w:val="uk-UA"/>
              </w:rPr>
              <w:t>назва предмета закупівлі</w:t>
            </w:r>
          </w:p>
        </w:tc>
        <w:tc>
          <w:tcPr>
            <w:tcW w:w="6422" w:type="dxa"/>
            <w:tcBorders>
              <w:top w:val="single" w:sz="4" w:space="0" w:color="auto"/>
              <w:left w:val="single" w:sz="4" w:space="0" w:color="auto"/>
              <w:bottom w:val="single" w:sz="4" w:space="0" w:color="auto"/>
              <w:right w:val="single" w:sz="4" w:space="0" w:color="auto"/>
            </w:tcBorders>
            <w:vAlign w:val="center"/>
            <w:hideMark/>
          </w:tcPr>
          <w:p w:rsidR="002F12CE" w:rsidRPr="00D0696F" w:rsidRDefault="002F12CE" w:rsidP="0076428E">
            <w:pPr>
              <w:jc w:val="both"/>
              <w:rPr>
                <w:b/>
                <w:i/>
                <w:lang w:val="uk-UA"/>
              </w:rPr>
            </w:pPr>
            <w:r w:rsidRPr="00D0696F">
              <w:rPr>
                <w:b/>
                <w:i/>
                <w:sz w:val="22"/>
                <w:szCs w:val="22"/>
                <w:lang w:val="uk-UA"/>
              </w:rPr>
              <w:t xml:space="preserve">Борошно пшеничне, крупа ячнєва, крупа рисова, крупа гречана, крупа манна, крупа пшенична, пшоно (ДК 021:2015: </w:t>
            </w:r>
            <w:r w:rsidRPr="00D0696F">
              <w:rPr>
                <w:b/>
                <w:i/>
                <w:sz w:val="22"/>
                <w:szCs w:val="22"/>
              </w:rPr>
              <w:t>15610000-7 - Продукція борошномельно-круп'яної промисловості</w:t>
            </w:r>
            <w:r w:rsidRPr="00D0696F">
              <w:rPr>
                <w:b/>
                <w:i/>
                <w:sz w:val="22"/>
                <w:szCs w:val="22"/>
                <w:lang w:val="uk-UA"/>
              </w:rPr>
              <w:t>)</w:t>
            </w:r>
          </w:p>
          <w:p w:rsidR="0076428E" w:rsidRPr="00D0696F" w:rsidRDefault="0076428E" w:rsidP="0076428E">
            <w:pPr>
              <w:jc w:val="both"/>
              <w:rPr>
                <w:b/>
                <w:i/>
              </w:rPr>
            </w:pPr>
          </w:p>
          <w:p w:rsidR="002F12CE" w:rsidRPr="00D0696F" w:rsidRDefault="002F12CE" w:rsidP="0076428E">
            <w:pPr>
              <w:jc w:val="both"/>
              <w:rPr>
                <w:b/>
                <w:i/>
              </w:rPr>
            </w:pPr>
            <w:r w:rsidRPr="00D0696F">
              <w:rPr>
                <w:b/>
                <w:i/>
                <w:sz w:val="22"/>
                <w:szCs w:val="22"/>
              </w:rPr>
              <w:t>Коди номенклатурних позицій:</w:t>
            </w:r>
          </w:p>
          <w:p w:rsidR="002F12CE" w:rsidRPr="00D0696F" w:rsidRDefault="002F12CE" w:rsidP="0076428E">
            <w:pPr>
              <w:jc w:val="both"/>
              <w:rPr>
                <w:b/>
                <w:i/>
              </w:rPr>
            </w:pPr>
            <w:r w:rsidRPr="00D0696F">
              <w:rPr>
                <w:rStyle w:val="CharAttribute54"/>
                <w:rFonts w:ascii="Times New Roman" w:eastAsia="Batang"/>
                <w:i/>
                <w:sz w:val="22"/>
                <w:szCs w:val="22"/>
              </w:rPr>
              <w:t>Борошно</w:t>
            </w:r>
            <w:r w:rsidR="0076428E" w:rsidRPr="00D0696F">
              <w:rPr>
                <w:rStyle w:val="CharAttribute54"/>
                <w:rFonts w:ascii="Times New Roman" w:eastAsia="Batang"/>
                <w:i/>
                <w:sz w:val="22"/>
                <w:szCs w:val="22"/>
                <w:lang w:val="uk-UA"/>
              </w:rPr>
              <w:t xml:space="preserve"> пшеничне  </w:t>
            </w:r>
            <w:r w:rsidRPr="00D0696F">
              <w:rPr>
                <w:rStyle w:val="CharAttribute54"/>
                <w:rFonts w:ascii="Times New Roman" w:eastAsia="Batang"/>
                <w:i/>
                <w:sz w:val="22"/>
                <w:szCs w:val="22"/>
              </w:rPr>
              <w:t>-</w:t>
            </w:r>
            <w:r w:rsidR="0076428E" w:rsidRPr="00D0696F">
              <w:rPr>
                <w:rStyle w:val="CharAttribute54"/>
                <w:rFonts w:ascii="Times New Roman" w:eastAsia="Batang"/>
                <w:i/>
                <w:sz w:val="22"/>
                <w:szCs w:val="22"/>
                <w:lang w:val="uk-UA"/>
              </w:rPr>
              <w:t xml:space="preserve"> </w:t>
            </w:r>
            <w:r w:rsidRPr="00D0696F">
              <w:rPr>
                <w:b/>
                <w:i/>
                <w:sz w:val="22"/>
                <w:szCs w:val="22"/>
              </w:rPr>
              <w:t>15612100-2</w:t>
            </w:r>
            <w:r w:rsidR="0076428E" w:rsidRPr="00D0696F">
              <w:rPr>
                <w:b/>
                <w:i/>
                <w:sz w:val="22"/>
                <w:szCs w:val="22"/>
                <w:lang w:val="uk-UA"/>
              </w:rPr>
              <w:t xml:space="preserve"> </w:t>
            </w:r>
            <w:r w:rsidRPr="00D0696F">
              <w:rPr>
                <w:b/>
                <w:i/>
                <w:sz w:val="22"/>
                <w:szCs w:val="22"/>
              </w:rPr>
              <w:t>- Борошно пшеничне</w:t>
            </w:r>
          </w:p>
          <w:p w:rsidR="002F12CE" w:rsidRPr="00D0696F" w:rsidRDefault="002F12CE" w:rsidP="0076428E">
            <w:pPr>
              <w:jc w:val="both"/>
              <w:rPr>
                <w:b/>
                <w:bCs/>
                <w:i/>
              </w:rPr>
            </w:pPr>
            <w:r w:rsidRPr="00D0696F">
              <w:rPr>
                <w:b/>
                <w:i/>
                <w:sz w:val="22"/>
                <w:szCs w:val="22"/>
              </w:rPr>
              <w:t>Крупа гречана</w:t>
            </w:r>
            <w:r w:rsidR="0076428E" w:rsidRPr="00D0696F">
              <w:rPr>
                <w:b/>
                <w:i/>
                <w:sz w:val="22"/>
                <w:szCs w:val="22"/>
                <w:lang w:val="uk-UA"/>
              </w:rPr>
              <w:t xml:space="preserve"> </w:t>
            </w:r>
            <w:r w:rsidRPr="00D0696F">
              <w:rPr>
                <w:b/>
                <w:i/>
                <w:sz w:val="22"/>
                <w:szCs w:val="22"/>
              </w:rPr>
              <w:t>-</w:t>
            </w:r>
            <w:r w:rsidR="0076428E" w:rsidRPr="00D0696F">
              <w:rPr>
                <w:b/>
                <w:i/>
                <w:sz w:val="22"/>
                <w:szCs w:val="22"/>
                <w:lang w:val="uk-UA"/>
              </w:rPr>
              <w:t xml:space="preserve"> </w:t>
            </w:r>
            <w:r w:rsidRPr="00D0696F">
              <w:rPr>
                <w:b/>
                <w:bCs/>
                <w:i/>
                <w:sz w:val="22"/>
                <w:szCs w:val="22"/>
              </w:rPr>
              <w:t>15610000-7</w:t>
            </w:r>
            <w:r w:rsidR="0076428E" w:rsidRPr="00D0696F">
              <w:rPr>
                <w:b/>
                <w:bCs/>
                <w:i/>
                <w:sz w:val="22"/>
                <w:szCs w:val="22"/>
                <w:lang w:val="uk-UA"/>
              </w:rPr>
              <w:t xml:space="preserve"> </w:t>
            </w:r>
            <w:r w:rsidRPr="00D0696F">
              <w:rPr>
                <w:b/>
                <w:bCs/>
                <w:i/>
                <w:sz w:val="22"/>
                <w:szCs w:val="22"/>
              </w:rPr>
              <w:t>- Продукція борошномельно-круп’яної промисловості</w:t>
            </w:r>
          </w:p>
          <w:p w:rsidR="002F12CE" w:rsidRPr="00D0696F" w:rsidRDefault="002F12CE" w:rsidP="0076428E">
            <w:pPr>
              <w:jc w:val="both"/>
              <w:rPr>
                <w:b/>
                <w:i/>
                <w:shd w:val="clear" w:color="auto" w:fill="FFFFFF"/>
              </w:rPr>
            </w:pPr>
            <w:r w:rsidRPr="00D0696F">
              <w:rPr>
                <w:b/>
                <w:bCs/>
                <w:i/>
                <w:sz w:val="22"/>
                <w:szCs w:val="22"/>
              </w:rPr>
              <w:t>Крупа рисова</w:t>
            </w:r>
            <w:r w:rsidR="0076428E" w:rsidRPr="00D0696F">
              <w:rPr>
                <w:b/>
                <w:bCs/>
                <w:i/>
                <w:sz w:val="22"/>
                <w:szCs w:val="22"/>
                <w:lang w:val="uk-UA"/>
              </w:rPr>
              <w:t xml:space="preserve"> </w:t>
            </w:r>
            <w:r w:rsidRPr="00D0696F">
              <w:rPr>
                <w:b/>
                <w:bCs/>
                <w:i/>
                <w:sz w:val="22"/>
                <w:szCs w:val="22"/>
              </w:rPr>
              <w:t>-</w:t>
            </w:r>
            <w:r w:rsidR="0076428E" w:rsidRPr="00D0696F">
              <w:rPr>
                <w:b/>
                <w:bCs/>
                <w:i/>
                <w:sz w:val="22"/>
                <w:szCs w:val="22"/>
                <w:lang w:val="uk-UA"/>
              </w:rPr>
              <w:t xml:space="preserve"> </w:t>
            </w:r>
            <w:r w:rsidRPr="00D0696F">
              <w:rPr>
                <w:b/>
                <w:i/>
                <w:sz w:val="22"/>
                <w:szCs w:val="22"/>
                <w:shd w:val="clear" w:color="auto" w:fill="FFFFFF"/>
              </w:rPr>
              <w:t>15614000-5</w:t>
            </w:r>
            <w:r w:rsidR="0076428E" w:rsidRPr="00D0696F">
              <w:rPr>
                <w:b/>
                <w:i/>
                <w:sz w:val="22"/>
                <w:szCs w:val="22"/>
                <w:shd w:val="clear" w:color="auto" w:fill="FFFFFF"/>
                <w:lang w:val="uk-UA"/>
              </w:rPr>
              <w:t xml:space="preserve"> </w:t>
            </w:r>
            <w:r w:rsidRPr="00D0696F">
              <w:rPr>
                <w:b/>
                <w:i/>
                <w:sz w:val="22"/>
                <w:szCs w:val="22"/>
                <w:shd w:val="clear" w:color="auto" w:fill="FFFFFF"/>
              </w:rPr>
              <w:t>- Рис оброблений</w:t>
            </w:r>
          </w:p>
          <w:p w:rsidR="002F12CE" w:rsidRPr="00D0696F" w:rsidRDefault="002F12CE" w:rsidP="0076428E">
            <w:pPr>
              <w:jc w:val="both"/>
              <w:rPr>
                <w:b/>
                <w:bCs/>
                <w:i/>
              </w:rPr>
            </w:pPr>
            <w:r w:rsidRPr="00D0696F">
              <w:rPr>
                <w:b/>
                <w:i/>
                <w:sz w:val="22"/>
                <w:szCs w:val="22"/>
                <w:shd w:val="clear" w:color="auto" w:fill="FFFFFF"/>
              </w:rPr>
              <w:t>Крупа пшенична</w:t>
            </w:r>
            <w:r w:rsidR="0076428E" w:rsidRPr="00D0696F">
              <w:rPr>
                <w:b/>
                <w:i/>
                <w:sz w:val="22"/>
                <w:szCs w:val="22"/>
                <w:shd w:val="clear" w:color="auto" w:fill="FFFFFF"/>
                <w:lang w:val="uk-UA"/>
              </w:rPr>
              <w:t xml:space="preserve"> </w:t>
            </w:r>
            <w:r w:rsidRPr="00D0696F">
              <w:rPr>
                <w:b/>
                <w:i/>
                <w:sz w:val="22"/>
                <w:szCs w:val="22"/>
                <w:shd w:val="clear" w:color="auto" w:fill="FFFFFF"/>
              </w:rPr>
              <w:t>-</w:t>
            </w:r>
            <w:r w:rsidR="0076428E" w:rsidRPr="00D0696F">
              <w:rPr>
                <w:b/>
                <w:i/>
                <w:sz w:val="22"/>
                <w:szCs w:val="22"/>
                <w:shd w:val="clear" w:color="auto" w:fill="FFFFFF"/>
                <w:lang w:val="uk-UA"/>
              </w:rPr>
              <w:t xml:space="preserve"> </w:t>
            </w:r>
            <w:r w:rsidRPr="00D0696F">
              <w:rPr>
                <w:b/>
                <w:bCs/>
                <w:i/>
                <w:sz w:val="22"/>
                <w:szCs w:val="22"/>
              </w:rPr>
              <w:t>15610000-7</w:t>
            </w:r>
            <w:r w:rsidR="0076428E" w:rsidRPr="00D0696F">
              <w:rPr>
                <w:b/>
                <w:bCs/>
                <w:i/>
                <w:sz w:val="22"/>
                <w:szCs w:val="22"/>
                <w:lang w:val="uk-UA"/>
              </w:rPr>
              <w:t xml:space="preserve"> </w:t>
            </w:r>
            <w:r w:rsidRPr="00D0696F">
              <w:rPr>
                <w:b/>
                <w:bCs/>
                <w:i/>
                <w:sz w:val="22"/>
                <w:szCs w:val="22"/>
              </w:rPr>
              <w:t>- Продукція борошномельно-круп’яної промисловості</w:t>
            </w:r>
          </w:p>
          <w:p w:rsidR="002F12CE" w:rsidRPr="00D0696F" w:rsidRDefault="002F12CE" w:rsidP="0076428E">
            <w:pPr>
              <w:jc w:val="both"/>
              <w:rPr>
                <w:b/>
                <w:bCs/>
                <w:i/>
              </w:rPr>
            </w:pPr>
            <w:r w:rsidRPr="00D0696F">
              <w:rPr>
                <w:b/>
                <w:i/>
                <w:sz w:val="22"/>
                <w:szCs w:val="22"/>
                <w:shd w:val="clear" w:color="auto" w:fill="FFFFFF"/>
              </w:rPr>
              <w:t>Крупа манна</w:t>
            </w:r>
            <w:r w:rsidR="0076428E" w:rsidRPr="00D0696F">
              <w:rPr>
                <w:b/>
                <w:i/>
                <w:sz w:val="22"/>
                <w:szCs w:val="22"/>
                <w:shd w:val="clear" w:color="auto" w:fill="FFFFFF"/>
                <w:lang w:val="uk-UA"/>
              </w:rPr>
              <w:t xml:space="preserve"> </w:t>
            </w:r>
            <w:r w:rsidRPr="00D0696F">
              <w:rPr>
                <w:b/>
                <w:i/>
                <w:sz w:val="22"/>
                <w:szCs w:val="22"/>
                <w:shd w:val="clear" w:color="auto" w:fill="FFFFFF"/>
              </w:rPr>
              <w:t>-</w:t>
            </w:r>
            <w:r w:rsidR="0076428E" w:rsidRPr="00D0696F">
              <w:rPr>
                <w:b/>
                <w:i/>
                <w:sz w:val="22"/>
                <w:szCs w:val="22"/>
                <w:shd w:val="clear" w:color="auto" w:fill="FFFFFF"/>
                <w:lang w:val="uk-UA"/>
              </w:rPr>
              <w:t xml:space="preserve"> </w:t>
            </w:r>
            <w:r w:rsidRPr="00D0696F">
              <w:rPr>
                <w:b/>
                <w:bCs/>
                <w:i/>
                <w:sz w:val="22"/>
                <w:szCs w:val="22"/>
              </w:rPr>
              <w:t>15610000-7</w:t>
            </w:r>
            <w:r w:rsidR="0076428E" w:rsidRPr="00D0696F">
              <w:rPr>
                <w:b/>
                <w:bCs/>
                <w:i/>
                <w:sz w:val="22"/>
                <w:szCs w:val="22"/>
                <w:lang w:val="uk-UA"/>
              </w:rPr>
              <w:t xml:space="preserve"> </w:t>
            </w:r>
            <w:r w:rsidRPr="00D0696F">
              <w:rPr>
                <w:b/>
                <w:bCs/>
                <w:i/>
                <w:sz w:val="22"/>
                <w:szCs w:val="22"/>
              </w:rPr>
              <w:t>- Продукція борошномельно-круп’яної промисловості</w:t>
            </w:r>
          </w:p>
          <w:p w:rsidR="002F12CE" w:rsidRPr="00D0696F" w:rsidRDefault="002F12CE" w:rsidP="0076428E">
            <w:pPr>
              <w:jc w:val="both"/>
              <w:rPr>
                <w:b/>
                <w:bCs/>
                <w:i/>
              </w:rPr>
            </w:pPr>
            <w:r w:rsidRPr="00D0696F">
              <w:rPr>
                <w:b/>
                <w:i/>
                <w:sz w:val="22"/>
                <w:szCs w:val="22"/>
                <w:shd w:val="clear" w:color="auto" w:fill="FFFFFF"/>
              </w:rPr>
              <w:t>Крупа ячнєва</w:t>
            </w:r>
            <w:r w:rsidR="0076428E" w:rsidRPr="00D0696F">
              <w:rPr>
                <w:b/>
                <w:i/>
                <w:sz w:val="22"/>
                <w:szCs w:val="22"/>
                <w:shd w:val="clear" w:color="auto" w:fill="FFFFFF"/>
                <w:lang w:val="uk-UA"/>
              </w:rPr>
              <w:t xml:space="preserve"> </w:t>
            </w:r>
            <w:r w:rsidRPr="00D0696F">
              <w:rPr>
                <w:b/>
                <w:i/>
                <w:sz w:val="22"/>
                <w:szCs w:val="22"/>
                <w:shd w:val="clear" w:color="auto" w:fill="FFFFFF"/>
              </w:rPr>
              <w:t>-</w:t>
            </w:r>
            <w:r w:rsidR="0076428E" w:rsidRPr="00D0696F">
              <w:rPr>
                <w:b/>
                <w:i/>
                <w:sz w:val="22"/>
                <w:szCs w:val="22"/>
                <w:shd w:val="clear" w:color="auto" w:fill="FFFFFF"/>
                <w:lang w:val="uk-UA"/>
              </w:rPr>
              <w:t xml:space="preserve"> </w:t>
            </w:r>
            <w:r w:rsidRPr="00D0696F">
              <w:rPr>
                <w:b/>
                <w:bCs/>
                <w:i/>
                <w:sz w:val="22"/>
                <w:szCs w:val="22"/>
              </w:rPr>
              <w:t>15610000-7</w:t>
            </w:r>
            <w:r w:rsidR="0076428E" w:rsidRPr="00D0696F">
              <w:rPr>
                <w:b/>
                <w:bCs/>
                <w:i/>
                <w:sz w:val="22"/>
                <w:szCs w:val="22"/>
                <w:lang w:val="uk-UA"/>
              </w:rPr>
              <w:t xml:space="preserve"> </w:t>
            </w:r>
            <w:r w:rsidRPr="00D0696F">
              <w:rPr>
                <w:b/>
                <w:bCs/>
                <w:i/>
                <w:sz w:val="22"/>
                <w:szCs w:val="22"/>
              </w:rPr>
              <w:t>- Продукція борошномельно-круп’яної промисловості</w:t>
            </w:r>
          </w:p>
          <w:p w:rsidR="00A448A6" w:rsidRPr="00D0696F" w:rsidRDefault="0076428E" w:rsidP="0076428E">
            <w:pPr>
              <w:jc w:val="both"/>
              <w:rPr>
                <w:b/>
                <w:i/>
                <w:lang w:val="uk-UA"/>
              </w:rPr>
            </w:pPr>
            <w:r w:rsidRPr="00D0696F">
              <w:rPr>
                <w:b/>
                <w:bCs/>
                <w:i/>
                <w:sz w:val="22"/>
                <w:szCs w:val="22"/>
                <w:lang w:val="uk-UA"/>
              </w:rPr>
              <w:t xml:space="preserve">Пшоно  </w:t>
            </w:r>
            <w:r w:rsidR="002F12CE" w:rsidRPr="00D0696F">
              <w:rPr>
                <w:b/>
                <w:bCs/>
                <w:i/>
                <w:sz w:val="22"/>
                <w:szCs w:val="22"/>
              </w:rPr>
              <w:t>-</w:t>
            </w:r>
            <w:r w:rsidRPr="00D0696F">
              <w:rPr>
                <w:b/>
                <w:bCs/>
                <w:i/>
                <w:sz w:val="22"/>
                <w:szCs w:val="22"/>
                <w:lang w:val="uk-UA"/>
              </w:rPr>
              <w:t xml:space="preserve"> </w:t>
            </w:r>
            <w:r w:rsidR="002F12CE" w:rsidRPr="00D0696F">
              <w:rPr>
                <w:b/>
                <w:bCs/>
                <w:i/>
                <w:sz w:val="22"/>
                <w:szCs w:val="22"/>
              </w:rPr>
              <w:t>1561000</w:t>
            </w:r>
            <w:r w:rsidR="002F12CE" w:rsidRPr="00D0696F">
              <w:rPr>
                <w:b/>
                <w:bCs/>
                <w:i/>
              </w:rPr>
              <w:t>0-7</w:t>
            </w:r>
            <w:r w:rsidRPr="00D0696F">
              <w:rPr>
                <w:b/>
                <w:bCs/>
                <w:i/>
                <w:lang w:val="uk-UA"/>
              </w:rPr>
              <w:t xml:space="preserve"> </w:t>
            </w:r>
            <w:r w:rsidR="002F12CE" w:rsidRPr="00D0696F">
              <w:rPr>
                <w:b/>
                <w:bCs/>
                <w:i/>
              </w:rPr>
              <w:t>- Продукція борошномельно-круп’яної промисловості</w:t>
            </w:r>
          </w:p>
        </w:tc>
      </w:tr>
      <w:tr w:rsidR="00D0696F" w:rsidRPr="00D0696F"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2160"/>
                <w:tab w:val="left" w:pos="3600"/>
              </w:tabs>
              <w:jc w:val="center"/>
              <w:rPr>
                <w:lang w:val="uk-UA"/>
              </w:rPr>
            </w:pPr>
            <w:r w:rsidRPr="00D0696F">
              <w:rPr>
                <w:sz w:val="22"/>
                <w:szCs w:val="22"/>
                <w:lang w:val="uk-UA"/>
              </w:rPr>
              <w:t>4.2.</w:t>
            </w:r>
          </w:p>
        </w:tc>
        <w:tc>
          <w:tcPr>
            <w:tcW w:w="3418"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2160"/>
                <w:tab w:val="left" w:pos="3600"/>
              </w:tabs>
              <w:rPr>
                <w:lang w:val="uk-UA"/>
              </w:rPr>
            </w:pPr>
            <w:r w:rsidRPr="00D0696F">
              <w:rPr>
                <w:sz w:val="22"/>
                <w:szCs w:val="22"/>
                <w:lang w:val="uk-UA"/>
              </w:rPr>
              <w:t>опис окремої частини (частин) предмета закупівлі ( лота), щодо якої можуть бути подані тендерні пропозиції</w:t>
            </w:r>
          </w:p>
        </w:tc>
        <w:tc>
          <w:tcPr>
            <w:tcW w:w="6422" w:type="dxa"/>
            <w:tcBorders>
              <w:top w:val="single" w:sz="4" w:space="0" w:color="auto"/>
              <w:left w:val="single" w:sz="4" w:space="0" w:color="auto"/>
              <w:bottom w:val="single" w:sz="4" w:space="0" w:color="auto"/>
              <w:right w:val="single" w:sz="4" w:space="0" w:color="auto"/>
            </w:tcBorders>
            <w:vAlign w:val="center"/>
            <w:hideMark/>
          </w:tcPr>
          <w:p w:rsidR="00D84416" w:rsidRPr="00D0696F" w:rsidRDefault="00D84416" w:rsidP="00D84416">
            <w:pPr>
              <w:pStyle w:val="rvps2"/>
              <w:spacing w:before="0" w:beforeAutospacing="0" w:after="0" w:afterAutospacing="0"/>
              <w:jc w:val="both"/>
              <w:rPr>
                <w:lang w:val="uk-UA" w:eastAsia="en-US"/>
              </w:rPr>
            </w:pPr>
            <w:r w:rsidRPr="00D0696F">
              <w:rPr>
                <w:sz w:val="22"/>
                <w:szCs w:val="22"/>
                <w:lang w:val="uk-UA" w:eastAsia="en-US"/>
              </w:rPr>
              <w:t xml:space="preserve">Окремих частин предмету закупівлі не визначено. </w:t>
            </w:r>
          </w:p>
          <w:p w:rsidR="00A448A6" w:rsidRPr="00D0696F" w:rsidRDefault="00D84416" w:rsidP="00D84416">
            <w:pPr>
              <w:jc w:val="both"/>
              <w:rPr>
                <w:lang w:val="uk-UA"/>
              </w:rPr>
            </w:pPr>
            <w:r w:rsidRPr="00D0696F">
              <w:rPr>
                <w:sz w:val="22"/>
                <w:szCs w:val="22"/>
                <w:lang w:val="uk-UA" w:eastAsia="en-US"/>
              </w:rPr>
              <w:t>Тендерна пропозиція подається щодо предмету закупівлі в цілому.</w:t>
            </w:r>
          </w:p>
        </w:tc>
      </w:tr>
      <w:tr w:rsidR="00D0696F" w:rsidRPr="00D0696F" w:rsidTr="000C7254">
        <w:trPr>
          <w:gridAfter w:val="2"/>
          <w:wAfter w:w="21120" w:type="dxa"/>
          <w:trHeight w:val="558"/>
        </w:trPr>
        <w:tc>
          <w:tcPr>
            <w:tcW w:w="720"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2160"/>
                <w:tab w:val="left" w:pos="3600"/>
              </w:tabs>
              <w:jc w:val="center"/>
              <w:rPr>
                <w:lang w:val="uk-UA"/>
              </w:rPr>
            </w:pPr>
            <w:r w:rsidRPr="00D0696F">
              <w:rPr>
                <w:sz w:val="22"/>
                <w:szCs w:val="22"/>
                <w:lang w:val="uk-UA"/>
              </w:rPr>
              <w:t>4.3.</w:t>
            </w:r>
          </w:p>
        </w:tc>
        <w:tc>
          <w:tcPr>
            <w:tcW w:w="3418"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2160"/>
                <w:tab w:val="left" w:pos="3600"/>
              </w:tabs>
              <w:jc w:val="both"/>
              <w:rPr>
                <w:lang w:val="uk-UA"/>
              </w:rPr>
            </w:pPr>
            <w:r w:rsidRPr="00D0696F">
              <w:rPr>
                <w:sz w:val="22"/>
                <w:szCs w:val="22"/>
                <w:lang w:val="uk-UA"/>
              </w:rPr>
              <w:t>місце, кількість, обсяг поставки товарів (надання послуг, виконання робіт) </w:t>
            </w:r>
          </w:p>
        </w:tc>
        <w:tc>
          <w:tcPr>
            <w:tcW w:w="6422" w:type="dxa"/>
            <w:tcBorders>
              <w:top w:val="single" w:sz="4" w:space="0" w:color="auto"/>
              <w:left w:val="single" w:sz="4" w:space="0" w:color="auto"/>
              <w:bottom w:val="single" w:sz="4" w:space="0" w:color="auto"/>
              <w:right w:val="single" w:sz="4" w:space="0" w:color="auto"/>
            </w:tcBorders>
          </w:tcPr>
          <w:p w:rsidR="002F40A3" w:rsidRPr="00D0696F" w:rsidRDefault="000E11DC" w:rsidP="00F6375E">
            <w:pPr>
              <w:pStyle w:val="a5"/>
              <w:jc w:val="both"/>
              <w:rPr>
                <w:rFonts w:ascii="Times New Roman" w:hAnsi="Times New Roman"/>
                <w:b/>
                <w:i/>
                <w:iCs/>
                <w:sz w:val="22"/>
                <w:szCs w:val="22"/>
              </w:rPr>
            </w:pPr>
            <w:r w:rsidRPr="00D0696F">
              <w:rPr>
                <w:rFonts w:ascii="Times New Roman" w:hAnsi="Times New Roman"/>
                <w:b/>
                <w:sz w:val="22"/>
                <w:szCs w:val="22"/>
                <w:lang w:val="uk-UA"/>
              </w:rPr>
              <w:t xml:space="preserve">Місце виконання робіт: </w:t>
            </w:r>
            <w:r w:rsidR="001C5FC5" w:rsidRPr="00D0696F">
              <w:rPr>
                <w:rFonts w:ascii="Times New Roman" w:hAnsi="Times New Roman"/>
                <w:b/>
                <w:i/>
                <w:iCs/>
                <w:sz w:val="22"/>
                <w:szCs w:val="22"/>
              </w:rPr>
              <w:t>65007, Україна, Одеська область, м. Одеса, вул. Мечникова, 130</w:t>
            </w:r>
          </w:p>
          <w:p w:rsidR="001C5FC5" w:rsidRPr="00D0696F" w:rsidRDefault="001C5FC5" w:rsidP="00F6375E">
            <w:pPr>
              <w:pStyle w:val="a5"/>
              <w:jc w:val="both"/>
              <w:rPr>
                <w:rFonts w:ascii="Times New Roman" w:hAnsi="Times New Roman"/>
                <w:b/>
                <w:sz w:val="22"/>
                <w:szCs w:val="22"/>
                <w:lang w:val="uk-UA"/>
              </w:rPr>
            </w:pPr>
          </w:p>
          <w:p w:rsidR="001C5FC5" w:rsidRPr="00D0696F" w:rsidRDefault="003107DB" w:rsidP="002F12CE">
            <w:pPr>
              <w:rPr>
                <w:b/>
                <w:i/>
              </w:rPr>
            </w:pPr>
            <w:r w:rsidRPr="00D0696F">
              <w:rPr>
                <w:b/>
                <w:i/>
                <w:sz w:val="22"/>
                <w:szCs w:val="22"/>
              </w:rPr>
              <w:t>Обсяги робіт:</w:t>
            </w:r>
          </w:p>
          <w:p w:rsidR="002F12CE" w:rsidRPr="00D0696F" w:rsidRDefault="002F12CE" w:rsidP="002F12CE">
            <w:pPr>
              <w:rPr>
                <w:b/>
                <w:i/>
                <w:lang w:val="uk-UA"/>
              </w:rPr>
            </w:pPr>
            <w:r w:rsidRPr="00D0696F">
              <w:rPr>
                <w:b/>
                <w:i/>
                <w:sz w:val="22"/>
                <w:szCs w:val="22"/>
                <w:lang w:val="uk-UA"/>
              </w:rPr>
              <w:t xml:space="preserve">Борошно пшеничне </w:t>
            </w:r>
            <w:r w:rsidR="001C5FC5" w:rsidRPr="00D0696F">
              <w:rPr>
                <w:b/>
                <w:i/>
                <w:sz w:val="22"/>
                <w:szCs w:val="22"/>
                <w:lang w:val="uk-UA"/>
              </w:rPr>
              <w:t xml:space="preserve">- </w:t>
            </w:r>
            <w:r w:rsidRPr="00D0696F">
              <w:rPr>
                <w:b/>
                <w:i/>
                <w:sz w:val="22"/>
                <w:szCs w:val="22"/>
                <w:lang w:val="uk-UA"/>
              </w:rPr>
              <w:t>4500,00 кг</w:t>
            </w:r>
          </w:p>
          <w:p w:rsidR="002F12CE" w:rsidRPr="00D0696F" w:rsidRDefault="002F12CE" w:rsidP="002F12CE">
            <w:pPr>
              <w:rPr>
                <w:b/>
                <w:i/>
                <w:lang w:val="uk-UA"/>
              </w:rPr>
            </w:pPr>
            <w:r w:rsidRPr="00D0696F">
              <w:rPr>
                <w:b/>
                <w:i/>
                <w:sz w:val="22"/>
                <w:szCs w:val="22"/>
                <w:lang w:val="uk-UA"/>
              </w:rPr>
              <w:t>Крупа ячн</w:t>
            </w:r>
            <w:r w:rsidR="001C5FC5" w:rsidRPr="00D0696F">
              <w:rPr>
                <w:b/>
                <w:i/>
                <w:sz w:val="22"/>
                <w:szCs w:val="22"/>
                <w:lang w:val="uk-UA"/>
              </w:rPr>
              <w:t>є</w:t>
            </w:r>
            <w:r w:rsidRPr="00D0696F">
              <w:rPr>
                <w:b/>
                <w:i/>
                <w:sz w:val="22"/>
                <w:szCs w:val="22"/>
                <w:lang w:val="uk-UA"/>
              </w:rPr>
              <w:t xml:space="preserve">ва </w:t>
            </w:r>
            <w:r w:rsidR="001C5FC5" w:rsidRPr="00D0696F">
              <w:rPr>
                <w:b/>
                <w:i/>
                <w:sz w:val="22"/>
                <w:szCs w:val="22"/>
                <w:lang w:val="uk-UA"/>
              </w:rPr>
              <w:t xml:space="preserve">- </w:t>
            </w:r>
            <w:r w:rsidRPr="00D0696F">
              <w:rPr>
                <w:b/>
                <w:i/>
                <w:sz w:val="22"/>
                <w:szCs w:val="22"/>
                <w:lang w:val="uk-UA"/>
              </w:rPr>
              <w:t>200,00  кг</w:t>
            </w:r>
          </w:p>
          <w:p w:rsidR="002F12CE" w:rsidRPr="00D0696F" w:rsidRDefault="002F12CE" w:rsidP="002F12CE">
            <w:pPr>
              <w:rPr>
                <w:b/>
                <w:i/>
                <w:lang w:val="uk-UA"/>
              </w:rPr>
            </w:pPr>
            <w:r w:rsidRPr="00D0696F">
              <w:rPr>
                <w:b/>
                <w:i/>
                <w:sz w:val="22"/>
                <w:szCs w:val="22"/>
                <w:lang w:val="uk-UA"/>
              </w:rPr>
              <w:t xml:space="preserve">Крупа рисова </w:t>
            </w:r>
            <w:r w:rsidR="001C5FC5" w:rsidRPr="00D0696F">
              <w:rPr>
                <w:b/>
                <w:i/>
                <w:sz w:val="22"/>
                <w:szCs w:val="22"/>
                <w:lang w:val="uk-UA"/>
              </w:rPr>
              <w:t xml:space="preserve">- </w:t>
            </w:r>
            <w:r w:rsidRPr="00D0696F">
              <w:rPr>
                <w:b/>
                <w:i/>
                <w:sz w:val="22"/>
                <w:szCs w:val="22"/>
                <w:lang w:val="uk-UA"/>
              </w:rPr>
              <w:t>500,00 кг</w:t>
            </w:r>
          </w:p>
          <w:p w:rsidR="002F12CE" w:rsidRPr="00D0696F" w:rsidRDefault="002F12CE" w:rsidP="002F12CE">
            <w:pPr>
              <w:rPr>
                <w:b/>
                <w:i/>
                <w:lang w:val="uk-UA"/>
              </w:rPr>
            </w:pPr>
            <w:r w:rsidRPr="00D0696F">
              <w:rPr>
                <w:b/>
                <w:i/>
                <w:sz w:val="22"/>
                <w:szCs w:val="22"/>
                <w:lang w:val="uk-UA"/>
              </w:rPr>
              <w:t xml:space="preserve">Крупа гречана </w:t>
            </w:r>
            <w:r w:rsidR="001C5FC5" w:rsidRPr="00D0696F">
              <w:rPr>
                <w:b/>
                <w:i/>
                <w:sz w:val="22"/>
                <w:szCs w:val="22"/>
                <w:lang w:val="uk-UA"/>
              </w:rPr>
              <w:t xml:space="preserve">- </w:t>
            </w:r>
            <w:r w:rsidRPr="00D0696F">
              <w:rPr>
                <w:b/>
                <w:i/>
                <w:sz w:val="22"/>
                <w:szCs w:val="22"/>
                <w:lang w:val="uk-UA"/>
              </w:rPr>
              <w:t>200,00 кг</w:t>
            </w:r>
          </w:p>
          <w:p w:rsidR="002F12CE" w:rsidRPr="00D0696F" w:rsidRDefault="002F12CE" w:rsidP="002F12CE">
            <w:pPr>
              <w:rPr>
                <w:b/>
                <w:i/>
                <w:lang w:val="uk-UA"/>
              </w:rPr>
            </w:pPr>
            <w:r w:rsidRPr="00D0696F">
              <w:rPr>
                <w:b/>
                <w:i/>
                <w:sz w:val="22"/>
                <w:szCs w:val="22"/>
                <w:lang w:val="uk-UA"/>
              </w:rPr>
              <w:t xml:space="preserve">Крупа манна </w:t>
            </w:r>
            <w:r w:rsidR="001C5FC5" w:rsidRPr="00D0696F">
              <w:rPr>
                <w:b/>
                <w:i/>
                <w:sz w:val="22"/>
                <w:szCs w:val="22"/>
                <w:lang w:val="uk-UA"/>
              </w:rPr>
              <w:t xml:space="preserve">- </w:t>
            </w:r>
            <w:r w:rsidRPr="00D0696F">
              <w:rPr>
                <w:b/>
                <w:i/>
                <w:sz w:val="22"/>
                <w:szCs w:val="22"/>
                <w:lang w:val="uk-UA"/>
              </w:rPr>
              <w:t>200,00 кг</w:t>
            </w:r>
          </w:p>
          <w:p w:rsidR="002F12CE" w:rsidRPr="00D0696F" w:rsidRDefault="002F12CE" w:rsidP="002F12CE">
            <w:pPr>
              <w:rPr>
                <w:b/>
                <w:i/>
                <w:lang w:val="uk-UA"/>
              </w:rPr>
            </w:pPr>
            <w:r w:rsidRPr="00D0696F">
              <w:rPr>
                <w:b/>
                <w:i/>
                <w:sz w:val="22"/>
                <w:szCs w:val="22"/>
                <w:lang w:val="uk-UA"/>
              </w:rPr>
              <w:t xml:space="preserve">Крупа пшенична </w:t>
            </w:r>
            <w:r w:rsidR="001C5FC5" w:rsidRPr="00D0696F">
              <w:rPr>
                <w:b/>
                <w:i/>
                <w:sz w:val="22"/>
                <w:szCs w:val="22"/>
                <w:lang w:val="uk-UA"/>
              </w:rPr>
              <w:t xml:space="preserve">- </w:t>
            </w:r>
            <w:r w:rsidRPr="00D0696F">
              <w:rPr>
                <w:b/>
                <w:i/>
                <w:sz w:val="22"/>
                <w:szCs w:val="22"/>
                <w:lang w:val="uk-UA"/>
              </w:rPr>
              <w:t>250,00 кг</w:t>
            </w:r>
          </w:p>
          <w:p w:rsidR="00A448A6" w:rsidRPr="00D0696F" w:rsidRDefault="002F12CE" w:rsidP="002F12CE">
            <w:pPr>
              <w:pStyle w:val="a5"/>
              <w:jc w:val="both"/>
              <w:rPr>
                <w:rFonts w:ascii="Times New Roman" w:hAnsi="Times New Roman"/>
                <w:b/>
                <w:sz w:val="22"/>
                <w:szCs w:val="22"/>
              </w:rPr>
            </w:pPr>
            <w:r w:rsidRPr="00D0696F">
              <w:rPr>
                <w:rFonts w:ascii="Times New Roman" w:hAnsi="Times New Roman"/>
                <w:b/>
                <w:i/>
                <w:sz w:val="22"/>
                <w:szCs w:val="22"/>
                <w:lang w:val="uk-UA"/>
              </w:rPr>
              <w:t xml:space="preserve">Пшоно </w:t>
            </w:r>
            <w:r w:rsidR="001C5FC5" w:rsidRPr="00D0696F">
              <w:rPr>
                <w:rFonts w:ascii="Times New Roman" w:hAnsi="Times New Roman"/>
                <w:b/>
                <w:i/>
                <w:sz w:val="22"/>
                <w:szCs w:val="22"/>
                <w:lang w:val="uk-UA"/>
              </w:rPr>
              <w:t xml:space="preserve">- </w:t>
            </w:r>
            <w:r w:rsidRPr="00D0696F">
              <w:rPr>
                <w:rFonts w:ascii="Times New Roman" w:hAnsi="Times New Roman"/>
                <w:b/>
                <w:i/>
                <w:sz w:val="22"/>
                <w:szCs w:val="22"/>
                <w:lang w:val="uk-UA"/>
              </w:rPr>
              <w:t>250,00 кг</w:t>
            </w:r>
          </w:p>
        </w:tc>
      </w:tr>
      <w:tr w:rsidR="00D0696F" w:rsidRPr="00D0696F" w:rsidTr="000C7254">
        <w:trPr>
          <w:gridAfter w:val="2"/>
          <w:wAfter w:w="21120" w:type="dxa"/>
          <w:trHeight w:val="350"/>
        </w:trPr>
        <w:tc>
          <w:tcPr>
            <w:tcW w:w="720"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2160"/>
                <w:tab w:val="left" w:pos="3600"/>
              </w:tabs>
              <w:jc w:val="center"/>
              <w:rPr>
                <w:lang w:val="uk-UA"/>
              </w:rPr>
            </w:pPr>
            <w:r w:rsidRPr="00D0696F">
              <w:rPr>
                <w:sz w:val="22"/>
                <w:szCs w:val="22"/>
                <w:lang w:val="uk-UA"/>
              </w:rPr>
              <w:t>4.4.</w:t>
            </w:r>
          </w:p>
        </w:tc>
        <w:tc>
          <w:tcPr>
            <w:tcW w:w="3418"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2160"/>
                <w:tab w:val="left" w:pos="3600"/>
              </w:tabs>
              <w:jc w:val="both"/>
              <w:rPr>
                <w:lang w:val="uk-UA"/>
              </w:rPr>
            </w:pPr>
            <w:r w:rsidRPr="00D0696F">
              <w:rPr>
                <w:sz w:val="22"/>
                <w:szCs w:val="22"/>
                <w:lang w:val="uk-UA"/>
              </w:rPr>
              <w:t>строк поставки товарів (надання послуг, виконання робіт) </w:t>
            </w:r>
          </w:p>
        </w:tc>
        <w:tc>
          <w:tcPr>
            <w:tcW w:w="6422" w:type="dxa"/>
            <w:tcBorders>
              <w:top w:val="single" w:sz="4" w:space="0" w:color="auto"/>
              <w:left w:val="single" w:sz="4" w:space="0" w:color="auto"/>
              <w:bottom w:val="single" w:sz="4" w:space="0" w:color="auto"/>
              <w:right w:val="single" w:sz="4" w:space="0" w:color="auto"/>
            </w:tcBorders>
            <w:hideMark/>
          </w:tcPr>
          <w:p w:rsidR="00F6375E" w:rsidRPr="00D0696F" w:rsidRDefault="00107417" w:rsidP="009A1DA8">
            <w:pPr>
              <w:autoSpaceDE w:val="0"/>
              <w:autoSpaceDN w:val="0"/>
              <w:adjustRightInd w:val="0"/>
              <w:jc w:val="both"/>
              <w:rPr>
                <w:b/>
                <w:i/>
                <w:lang w:val="uk-UA"/>
              </w:rPr>
            </w:pPr>
            <w:r w:rsidRPr="00D0696F">
              <w:rPr>
                <w:b/>
                <w:i/>
                <w:sz w:val="22"/>
                <w:szCs w:val="22"/>
                <w:lang w:val="uk-UA"/>
              </w:rPr>
              <w:t xml:space="preserve">до </w:t>
            </w:r>
            <w:r w:rsidR="00164FFC" w:rsidRPr="00D0696F">
              <w:rPr>
                <w:b/>
                <w:i/>
                <w:sz w:val="22"/>
                <w:szCs w:val="22"/>
                <w:lang w:val="uk-UA"/>
              </w:rPr>
              <w:t>31.12</w:t>
            </w:r>
            <w:r w:rsidR="00F6375E" w:rsidRPr="00D0696F">
              <w:rPr>
                <w:b/>
                <w:i/>
                <w:sz w:val="22"/>
                <w:szCs w:val="22"/>
                <w:lang w:val="uk-UA"/>
              </w:rPr>
              <w:t>.2023 року</w:t>
            </w:r>
          </w:p>
          <w:p w:rsidR="00A448A6" w:rsidRPr="00D0696F" w:rsidRDefault="000E11DC" w:rsidP="009A1DA8">
            <w:pPr>
              <w:autoSpaceDE w:val="0"/>
              <w:autoSpaceDN w:val="0"/>
              <w:adjustRightInd w:val="0"/>
              <w:jc w:val="both"/>
              <w:rPr>
                <w:b/>
                <w:lang w:val="uk-UA"/>
              </w:rPr>
            </w:pPr>
            <w:r w:rsidRPr="00D0696F">
              <w:rPr>
                <w:sz w:val="22"/>
                <w:szCs w:val="22"/>
                <w:lang w:val="uk-UA"/>
              </w:rPr>
              <w:t xml:space="preserve">Початковий термін виконання робіт визначатиметься у відповідності до дати укладення договору про закупівлю </w:t>
            </w:r>
            <w:r w:rsidR="009A1DA8" w:rsidRPr="00D0696F">
              <w:rPr>
                <w:sz w:val="22"/>
                <w:szCs w:val="22"/>
                <w:lang w:val="uk-UA"/>
              </w:rPr>
              <w:t>за результатами проведення даних відкритих торгів.</w:t>
            </w:r>
          </w:p>
        </w:tc>
      </w:tr>
      <w:tr w:rsidR="00D0696F" w:rsidRPr="00D0696F" w:rsidTr="000C7254">
        <w:trPr>
          <w:gridAfter w:val="2"/>
          <w:wAfter w:w="21120" w:type="dxa"/>
          <w:trHeight w:val="632"/>
        </w:trPr>
        <w:tc>
          <w:tcPr>
            <w:tcW w:w="720" w:type="dxa"/>
            <w:tcBorders>
              <w:top w:val="single" w:sz="4" w:space="0" w:color="auto"/>
              <w:left w:val="single" w:sz="4" w:space="0" w:color="auto"/>
              <w:bottom w:val="nil"/>
              <w:right w:val="single" w:sz="4" w:space="0" w:color="auto"/>
            </w:tcBorders>
          </w:tcPr>
          <w:p w:rsidR="00A448A6" w:rsidRPr="00D0696F" w:rsidRDefault="001D3002">
            <w:pPr>
              <w:jc w:val="center"/>
              <w:rPr>
                <w:lang w:val="uk-UA"/>
              </w:rPr>
            </w:pPr>
            <w:r w:rsidRPr="00D0696F">
              <w:rPr>
                <w:sz w:val="22"/>
                <w:szCs w:val="22"/>
                <w:lang w:val="uk-UA"/>
              </w:rPr>
              <w:t>4.5.</w:t>
            </w:r>
          </w:p>
        </w:tc>
        <w:tc>
          <w:tcPr>
            <w:tcW w:w="3418" w:type="dxa"/>
            <w:tcBorders>
              <w:top w:val="single" w:sz="4" w:space="0" w:color="auto"/>
              <w:left w:val="single" w:sz="4" w:space="0" w:color="auto"/>
              <w:bottom w:val="nil"/>
              <w:right w:val="single" w:sz="4" w:space="0" w:color="auto"/>
            </w:tcBorders>
            <w:vAlign w:val="center"/>
            <w:hideMark/>
          </w:tcPr>
          <w:p w:rsidR="00A448A6" w:rsidRPr="00D0696F" w:rsidRDefault="001D3002">
            <w:pPr>
              <w:pStyle w:val="a5"/>
              <w:tabs>
                <w:tab w:val="left" w:pos="1260"/>
                <w:tab w:val="left" w:pos="1980"/>
                <w:tab w:val="center" w:pos="4677"/>
                <w:tab w:val="right" w:pos="9355"/>
              </w:tabs>
              <w:rPr>
                <w:rFonts w:ascii="Times New Roman" w:hAnsi="Times New Roman"/>
                <w:sz w:val="22"/>
                <w:szCs w:val="22"/>
                <w:lang w:val="uk-UA"/>
              </w:rPr>
            </w:pPr>
            <w:r w:rsidRPr="00D0696F">
              <w:rPr>
                <w:rFonts w:ascii="Times New Roman" w:hAnsi="Times New Roman"/>
                <w:sz w:val="22"/>
                <w:szCs w:val="22"/>
                <w:lang w:val="uk-UA"/>
              </w:rPr>
              <w:t>Очікувана вартість</w:t>
            </w:r>
          </w:p>
        </w:tc>
        <w:tc>
          <w:tcPr>
            <w:tcW w:w="6422" w:type="dxa"/>
            <w:tcBorders>
              <w:top w:val="single" w:sz="4" w:space="0" w:color="auto"/>
              <w:left w:val="single" w:sz="4" w:space="0" w:color="auto"/>
              <w:bottom w:val="nil"/>
              <w:right w:val="single" w:sz="4" w:space="0" w:color="auto"/>
            </w:tcBorders>
            <w:vAlign w:val="center"/>
          </w:tcPr>
          <w:p w:rsidR="00A448A6" w:rsidRPr="00D0696F" w:rsidRDefault="001C5FC5" w:rsidP="00324ADD">
            <w:pPr>
              <w:jc w:val="both"/>
              <w:rPr>
                <w:b/>
                <w:i/>
                <w:lang w:val="uk-UA"/>
              </w:rPr>
            </w:pPr>
            <w:r w:rsidRPr="00D0696F">
              <w:rPr>
                <w:b/>
                <w:i/>
                <w:sz w:val="22"/>
                <w:szCs w:val="22"/>
                <w:lang w:val="uk-UA"/>
              </w:rPr>
              <w:t xml:space="preserve">130 000.00 </w:t>
            </w:r>
            <w:r w:rsidR="00326493" w:rsidRPr="00D0696F">
              <w:rPr>
                <w:b/>
                <w:i/>
                <w:sz w:val="22"/>
                <w:szCs w:val="22"/>
                <w:lang w:val="uk-UA"/>
              </w:rPr>
              <w:t>грн з ПДВ</w:t>
            </w:r>
          </w:p>
        </w:tc>
      </w:tr>
      <w:tr w:rsidR="00D0696F" w:rsidRPr="00D0696F"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D0696F" w:rsidRDefault="00A448A6">
            <w:pPr>
              <w:jc w:val="center"/>
              <w:rPr>
                <w:b/>
                <w:lang w:val="uk-UA"/>
              </w:rPr>
            </w:pPr>
            <w:r w:rsidRPr="00D0696F">
              <w:rPr>
                <w:b/>
                <w:sz w:val="22"/>
                <w:szCs w:val="22"/>
                <w:lang w:val="uk-UA"/>
              </w:rPr>
              <w:t>5.</w:t>
            </w:r>
          </w:p>
        </w:tc>
        <w:tc>
          <w:tcPr>
            <w:tcW w:w="3418" w:type="dxa"/>
            <w:tcBorders>
              <w:top w:val="single" w:sz="4" w:space="0" w:color="auto"/>
              <w:left w:val="single" w:sz="4" w:space="0" w:color="auto"/>
              <w:bottom w:val="single" w:sz="4" w:space="0" w:color="auto"/>
              <w:right w:val="single" w:sz="4" w:space="0" w:color="auto"/>
            </w:tcBorders>
            <w:hideMark/>
          </w:tcPr>
          <w:p w:rsidR="00A448A6" w:rsidRPr="00D0696F" w:rsidRDefault="00A448A6">
            <w:pPr>
              <w:jc w:val="both"/>
              <w:rPr>
                <w:b/>
                <w:lang w:val="uk-UA"/>
              </w:rPr>
            </w:pPr>
            <w:r w:rsidRPr="00D0696F">
              <w:rPr>
                <w:b/>
                <w:sz w:val="22"/>
                <w:szCs w:val="22"/>
                <w:lang w:val="uk-UA"/>
              </w:rPr>
              <w:t>Недискримінація учасників</w:t>
            </w:r>
          </w:p>
        </w:tc>
        <w:tc>
          <w:tcPr>
            <w:tcW w:w="6422" w:type="dxa"/>
            <w:tcBorders>
              <w:top w:val="single" w:sz="4" w:space="0" w:color="auto"/>
              <w:left w:val="single" w:sz="4" w:space="0" w:color="auto"/>
              <w:bottom w:val="single" w:sz="4" w:space="0" w:color="auto"/>
              <w:right w:val="single" w:sz="4" w:space="0" w:color="auto"/>
            </w:tcBorders>
            <w:hideMark/>
          </w:tcPr>
          <w:p w:rsidR="00A448A6" w:rsidRPr="00D0696F" w:rsidRDefault="00A448A6">
            <w:pPr>
              <w:pStyle w:val="23"/>
              <w:widowControl w:val="0"/>
              <w:ind w:hanging="23"/>
              <w:jc w:val="both"/>
              <w:rPr>
                <w:rFonts w:ascii="Times New Roman" w:hAnsi="Times New Roman" w:cs="Times New Roman"/>
                <w:sz w:val="22"/>
                <w:szCs w:val="22"/>
              </w:rPr>
            </w:pPr>
            <w:bookmarkStart w:id="0" w:name="18"/>
            <w:bookmarkEnd w:id="0"/>
            <w:r w:rsidRPr="00D0696F">
              <w:rPr>
                <w:rFonts w:ascii="Times New Roman" w:hAnsi="Times New Roman" w:cs="Times New Roman"/>
                <w:sz w:val="22"/>
                <w:szCs w:val="22"/>
              </w:rPr>
              <w:t>Учасники (резиденти та нерезиденти) всіх форм власності та організаційно-правових форм беруть участь у відкритих торгах на рівних умовах.</w:t>
            </w:r>
          </w:p>
          <w:p w:rsidR="005A1876" w:rsidRPr="00D0696F" w:rsidRDefault="00A448A6" w:rsidP="005A1876">
            <w:pPr>
              <w:pStyle w:val="rvps2"/>
              <w:shd w:val="clear" w:color="auto" w:fill="FFFFFF"/>
              <w:spacing w:before="0" w:beforeAutospacing="0" w:after="0" w:afterAutospacing="0"/>
              <w:jc w:val="both"/>
              <w:rPr>
                <w:lang w:val="uk-UA"/>
              </w:rPr>
            </w:pPr>
            <w:r w:rsidRPr="00D0696F">
              <w:rPr>
                <w:sz w:val="22"/>
                <w:szCs w:val="22"/>
                <w:lang w:val="uk-UA"/>
              </w:rPr>
              <w:t>Учасники закупівлі, суб’єкт оскарження, а також їхні представники повинні добросовісно користуватися своїми правами, визначеними Законом</w:t>
            </w:r>
            <w:bookmarkStart w:id="1" w:name="n1979"/>
            <w:bookmarkEnd w:id="1"/>
            <w:r w:rsidR="005A1876" w:rsidRPr="00D0696F">
              <w:rPr>
                <w:sz w:val="22"/>
                <w:szCs w:val="22"/>
                <w:lang w:val="uk-UA"/>
              </w:rPr>
              <w:t>.</w:t>
            </w:r>
          </w:p>
          <w:p w:rsidR="00A448A6" w:rsidRPr="00D0696F" w:rsidRDefault="00A448A6" w:rsidP="005A1876">
            <w:pPr>
              <w:pStyle w:val="rvps2"/>
              <w:shd w:val="clear" w:color="auto" w:fill="FFFFFF"/>
              <w:spacing w:before="0" w:beforeAutospacing="0" w:after="0" w:afterAutospacing="0"/>
              <w:jc w:val="both"/>
            </w:pPr>
            <w:r w:rsidRPr="00D0696F">
              <w:rPr>
                <w:sz w:val="22"/>
                <w:szCs w:val="22"/>
              </w:rPr>
              <w:t>Забороняється зловживання правами, у тому числі правом на оскарження рішень, дії чи бездіяльності замовника.</w:t>
            </w:r>
          </w:p>
        </w:tc>
      </w:tr>
      <w:tr w:rsidR="00D0696F" w:rsidRPr="00D0696F" w:rsidTr="003F02A2">
        <w:trPr>
          <w:gridAfter w:val="2"/>
          <w:wAfter w:w="21120" w:type="dxa"/>
          <w:trHeight w:val="699"/>
        </w:trPr>
        <w:tc>
          <w:tcPr>
            <w:tcW w:w="720"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D0696F">
              <w:rPr>
                <w:b/>
                <w:sz w:val="22"/>
                <w:szCs w:val="22"/>
                <w:lang w:val="uk-UA" w:eastAsia="en-US"/>
              </w:rPr>
              <w:t>6.</w:t>
            </w:r>
          </w:p>
        </w:tc>
        <w:tc>
          <w:tcPr>
            <w:tcW w:w="3418" w:type="dxa"/>
            <w:tcBorders>
              <w:top w:val="single" w:sz="4" w:space="0" w:color="auto"/>
              <w:left w:val="single" w:sz="4" w:space="0" w:color="auto"/>
              <w:bottom w:val="single" w:sz="4" w:space="0" w:color="auto"/>
              <w:right w:val="single" w:sz="4" w:space="0" w:color="auto"/>
            </w:tcBorders>
            <w:hideMark/>
          </w:tcPr>
          <w:p w:rsidR="00A448A6" w:rsidRPr="00D0696F" w:rsidRDefault="008A7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sidRPr="00D0696F">
              <w:rPr>
                <w:b/>
                <w:sz w:val="22"/>
                <w:szCs w:val="22"/>
                <w:lang w:val="uk-UA" w:eastAsia="en-US"/>
              </w:rPr>
              <w:t xml:space="preserve">Інформація про валюту, </w:t>
            </w:r>
            <w:r w:rsidR="00A448A6" w:rsidRPr="00D0696F">
              <w:rPr>
                <w:b/>
                <w:sz w:val="22"/>
                <w:szCs w:val="22"/>
                <w:lang w:val="uk-UA" w:eastAsia="en-US"/>
              </w:rPr>
              <w:t>у якій повинно бути розраховано та зазначено ціну тендерної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903D72" w:rsidRPr="00D0696F" w:rsidRDefault="00903D72" w:rsidP="00903D72">
            <w:pPr>
              <w:shd w:val="clear" w:color="auto" w:fill="FFFFFF"/>
              <w:jc w:val="both"/>
              <w:rPr>
                <w:lang w:val="uk-UA"/>
              </w:rPr>
            </w:pPr>
            <w:r w:rsidRPr="00D0696F">
              <w:rPr>
                <w:sz w:val="22"/>
                <w:szCs w:val="22"/>
                <w:lang w:val="uk-UA"/>
              </w:rPr>
              <w:t>6.1. 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p w:rsidR="005A1876" w:rsidRPr="00D0696F" w:rsidRDefault="005A1876" w:rsidP="005A1876">
            <w:pPr>
              <w:pStyle w:val="15"/>
              <w:widowControl w:val="0"/>
              <w:spacing w:line="240" w:lineRule="auto"/>
              <w:jc w:val="both"/>
              <w:rPr>
                <w:rFonts w:ascii="Times New Roman" w:hAnsi="Times New Roman"/>
                <w:color w:val="auto"/>
              </w:rPr>
            </w:pPr>
            <w:r w:rsidRPr="00D0696F">
              <w:rPr>
                <w:rFonts w:ascii="Times New Roman" w:hAnsi="Times New Roman"/>
                <w:color w:val="auto"/>
              </w:rPr>
              <w:t xml:space="preserve">6.2. У разі, якщо учасником відкритих торгів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w:t>
            </w:r>
            <w:r w:rsidRPr="00D0696F">
              <w:rPr>
                <w:rFonts w:ascii="Times New Roman" w:hAnsi="Times New Roman"/>
                <w:color w:val="auto"/>
              </w:rPr>
              <w:lastRenderedPageBreak/>
              <w:t xml:space="preserve">пропозицій. Розрахунок ціни  тендерної пропозицій учасником – нерезидентом з іноземної валюти в гривні здійснюється шляхом помноження ціни </w:t>
            </w:r>
            <w:r w:rsidRPr="00D0696F">
              <w:rPr>
                <w:rFonts w:ascii="Times New Roman" w:hAnsi="Times New Roman"/>
                <w:color w:val="auto"/>
                <w:lang w:val="uk-UA"/>
              </w:rPr>
              <w:t xml:space="preserve">тендерної </w:t>
            </w:r>
            <w:r w:rsidRPr="00D0696F">
              <w:rPr>
                <w:rFonts w:ascii="Times New Roman" w:hAnsi="Times New Roman"/>
                <w:color w:val="auto"/>
              </w:rPr>
              <w:t xml:space="preserve">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5A1876" w:rsidRPr="00D0696F" w:rsidRDefault="005A1876" w:rsidP="005A1876">
            <w:pPr>
              <w:pStyle w:val="15"/>
              <w:widowControl w:val="0"/>
              <w:spacing w:line="240" w:lineRule="auto"/>
              <w:ind w:left="529" w:firstLine="142"/>
              <w:jc w:val="both"/>
              <w:rPr>
                <w:rFonts w:ascii="Times New Roman" w:hAnsi="Times New Roman"/>
                <w:color w:val="auto"/>
              </w:rPr>
            </w:pPr>
            <w:r w:rsidRPr="00D0696F">
              <w:rPr>
                <w:rFonts w:ascii="Times New Roman" w:hAnsi="Times New Roman"/>
                <w:color w:val="auto"/>
              </w:rPr>
              <w:t xml:space="preserve">S = C*K + p +В </w:t>
            </w:r>
          </w:p>
          <w:p w:rsidR="005A1876" w:rsidRPr="00D0696F" w:rsidRDefault="005A1876" w:rsidP="005A1876">
            <w:pPr>
              <w:pStyle w:val="15"/>
              <w:widowControl w:val="0"/>
              <w:spacing w:line="240" w:lineRule="auto"/>
              <w:ind w:left="529" w:firstLine="142"/>
              <w:jc w:val="both"/>
              <w:rPr>
                <w:rFonts w:ascii="Times New Roman" w:hAnsi="Times New Roman"/>
                <w:color w:val="auto"/>
              </w:rPr>
            </w:pPr>
            <w:r w:rsidRPr="00D0696F">
              <w:rPr>
                <w:rFonts w:ascii="Times New Roman" w:hAnsi="Times New Roman"/>
                <w:color w:val="auto"/>
              </w:rPr>
              <w:t xml:space="preserve">де: </w:t>
            </w:r>
          </w:p>
          <w:p w:rsidR="005A1876" w:rsidRPr="00D0696F" w:rsidRDefault="005A1876" w:rsidP="005A1876">
            <w:pPr>
              <w:pStyle w:val="15"/>
              <w:widowControl w:val="0"/>
              <w:spacing w:line="240" w:lineRule="auto"/>
              <w:ind w:left="529" w:firstLine="142"/>
              <w:jc w:val="both"/>
              <w:rPr>
                <w:rFonts w:ascii="Times New Roman" w:hAnsi="Times New Roman"/>
                <w:color w:val="auto"/>
              </w:rPr>
            </w:pPr>
            <w:r w:rsidRPr="00D0696F">
              <w:rPr>
                <w:rFonts w:ascii="Times New Roman" w:hAnsi="Times New Roman"/>
                <w:color w:val="auto"/>
              </w:rPr>
              <w:t xml:space="preserve">S - ціна тендерної пропозицій у національній валюті України – гривні </w:t>
            </w:r>
          </w:p>
          <w:p w:rsidR="005A1876" w:rsidRPr="00D0696F" w:rsidRDefault="005A1876" w:rsidP="005A1876">
            <w:pPr>
              <w:pStyle w:val="15"/>
              <w:widowControl w:val="0"/>
              <w:spacing w:line="240" w:lineRule="auto"/>
              <w:ind w:left="529" w:firstLine="142"/>
              <w:jc w:val="both"/>
              <w:rPr>
                <w:rFonts w:ascii="Times New Roman" w:hAnsi="Times New Roman"/>
                <w:color w:val="auto"/>
              </w:rPr>
            </w:pPr>
            <w:r w:rsidRPr="00D0696F">
              <w:rPr>
                <w:rFonts w:ascii="Times New Roman" w:hAnsi="Times New Roman"/>
                <w:color w:val="auto"/>
              </w:rPr>
              <w:t>C - ціна робіт  у валюті І групи;</w:t>
            </w:r>
          </w:p>
          <w:p w:rsidR="005A1876" w:rsidRPr="00D0696F" w:rsidRDefault="005A1876" w:rsidP="005A1876">
            <w:pPr>
              <w:pStyle w:val="15"/>
              <w:widowControl w:val="0"/>
              <w:spacing w:line="240" w:lineRule="auto"/>
              <w:ind w:left="529" w:firstLine="142"/>
              <w:jc w:val="both"/>
              <w:rPr>
                <w:rFonts w:ascii="Times New Roman" w:hAnsi="Times New Roman"/>
                <w:color w:val="auto"/>
              </w:rPr>
            </w:pPr>
            <w:r w:rsidRPr="00D0696F">
              <w:rPr>
                <w:rFonts w:ascii="Times New Roman" w:hAnsi="Times New Roman"/>
                <w:color w:val="auto"/>
              </w:rPr>
              <w:t>К - офіційний курс НБУ на дату подання  тендерних пропозицій;</w:t>
            </w:r>
          </w:p>
          <w:p w:rsidR="005A1876" w:rsidRPr="00D0696F" w:rsidRDefault="005A1876" w:rsidP="005A1876">
            <w:pPr>
              <w:pStyle w:val="15"/>
              <w:widowControl w:val="0"/>
              <w:spacing w:line="240" w:lineRule="auto"/>
              <w:ind w:left="529" w:firstLine="142"/>
              <w:jc w:val="both"/>
              <w:rPr>
                <w:rFonts w:ascii="Times New Roman" w:hAnsi="Times New Roman"/>
                <w:color w:val="auto"/>
              </w:rPr>
            </w:pPr>
            <w:r w:rsidRPr="00D0696F">
              <w:rPr>
                <w:rFonts w:ascii="Times New Roman" w:hAnsi="Times New Roman"/>
                <w:color w:val="auto"/>
              </w:rPr>
              <w:t>р - ПДВ, у розмірі встановленому Податковим Кодексом України;</w:t>
            </w:r>
          </w:p>
          <w:p w:rsidR="005A1876" w:rsidRPr="00D0696F" w:rsidRDefault="005A1876" w:rsidP="005A1876">
            <w:pPr>
              <w:pStyle w:val="15"/>
              <w:widowControl w:val="0"/>
              <w:spacing w:line="240" w:lineRule="auto"/>
              <w:ind w:left="529" w:firstLine="142"/>
              <w:jc w:val="both"/>
              <w:rPr>
                <w:rFonts w:ascii="Times New Roman" w:hAnsi="Times New Roman"/>
                <w:color w:val="auto"/>
              </w:rPr>
            </w:pPr>
            <w:r w:rsidRPr="00D0696F">
              <w:rPr>
                <w:rFonts w:ascii="Times New Roman" w:hAnsi="Times New Roman"/>
                <w:color w:val="auto"/>
              </w:rPr>
              <w:t>В – комісії банків за операціями у іноземній валюті.</w:t>
            </w:r>
          </w:p>
          <w:p w:rsidR="00A448A6" w:rsidRPr="00D0696F" w:rsidRDefault="00903D72" w:rsidP="00903D72">
            <w:pPr>
              <w:shd w:val="clear" w:color="auto" w:fill="FFFFFF"/>
              <w:jc w:val="both"/>
              <w:rPr>
                <w:lang w:val="uk-UA"/>
              </w:rPr>
            </w:pPr>
            <w:r w:rsidRPr="00D0696F">
              <w:rPr>
                <w:sz w:val="22"/>
                <w:szCs w:val="22"/>
                <w:lang w:val="uk-UA"/>
              </w:rPr>
              <w:t>6.3. Розр</w:t>
            </w:r>
            <w:r w:rsidR="0018160F" w:rsidRPr="00D0696F">
              <w:rPr>
                <w:sz w:val="22"/>
                <w:szCs w:val="22"/>
                <w:lang w:val="uk-UA"/>
              </w:rPr>
              <w:t>ахунок ціни тендерної пропозиції</w:t>
            </w:r>
            <w:r w:rsidRPr="00D0696F">
              <w:rPr>
                <w:sz w:val="22"/>
                <w:szCs w:val="22"/>
                <w:lang w:val="uk-UA"/>
              </w:rPr>
              <w:t xml:space="preserve"> учасником – нерезидентом, що здійснюється по вищезазначеній формулі подається у складі тендерної пропозиції, в як</w:t>
            </w:r>
            <w:r w:rsidR="006A4026" w:rsidRPr="00D0696F">
              <w:rPr>
                <w:sz w:val="22"/>
                <w:szCs w:val="22"/>
                <w:lang w:val="uk-UA"/>
              </w:rPr>
              <w:t xml:space="preserve">ому обов’язково відображаються </w:t>
            </w:r>
            <w:r w:rsidRPr="00D0696F">
              <w:rPr>
                <w:sz w:val="22"/>
                <w:szCs w:val="22"/>
                <w:lang w:val="uk-UA"/>
              </w:rPr>
              <w:t>математичні розрахунки та вартісне значення кожного із елементів формули.</w:t>
            </w:r>
          </w:p>
        </w:tc>
      </w:tr>
      <w:tr w:rsidR="00D0696F" w:rsidRPr="00D0696F"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D0696F">
              <w:rPr>
                <w:b/>
                <w:sz w:val="22"/>
                <w:szCs w:val="22"/>
                <w:lang w:val="uk-UA" w:eastAsia="en-US"/>
              </w:rPr>
              <w:lastRenderedPageBreak/>
              <w:t>7.</w:t>
            </w:r>
          </w:p>
        </w:tc>
        <w:tc>
          <w:tcPr>
            <w:tcW w:w="3418"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sidRPr="00D0696F">
              <w:rPr>
                <w:b/>
                <w:sz w:val="22"/>
                <w:szCs w:val="22"/>
                <w:lang w:val="uk-UA" w:eastAsia="en-US"/>
              </w:rPr>
              <w:t>Інформація п</w:t>
            </w:r>
            <w:r w:rsidR="00AB3615" w:rsidRPr="00D0696F">
              <w:rPr>
                <w:b/>
                <w:sz w:val="22"/>
                <w:szCs w:val="22"/>
                <w:lang w:val="uk-UA" w:eastAsia="en-US"/>
              </w:rPr>
              <w:t xml:space="preserve">ро мову (мови),  якою (якими) повинно </w:t>
            </w:r>
            <w:r w:rsidRPr="00D0696F">
              <w:rPr>
                <w:b/>
                <w:sz w:val="22"/>
                <w:szCs w:val="22"/>
                <w:lang w:val="uk-UA" w:eastAsia="en-US"/>
              </w:rPr>
              <w:t>бути складено тендерні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D0696F" w:rsidRDefault="00A448A6">
            <w:pPr>
              <w:jc w:val="both"/>
              <w:rPr>
                <w:b/>
                <w:lang w:val="uk-UA"/>
              </w:rPr>
            </w:pPr>
            <w:r w:rsidRPr="00D0696F">
              <w:rPr>
                <w:sz w:val="22"/>
                <w:szCs w:val="22"/>
                <w:lang w:val="uk-UA"/>
              </w:rPr>
              <w:t xml:space="preserve">Під час проведення відкритих торгів усі документи, що готуються замовником, викладаються українською мовою. Тендерна пропозиція та усі документи, що мають відношення до неї, </w:t>
            </w:r>
            <w:r w:rsidRPr="00D0696F">
              <w:rPr>
                <w:b/>
                <w:sz w:val="22"/>
                <w:szCs w:val="22"/>
                <w:lang w:val="uk-UA"/>
              </w:rPr>
              <w:t xml:space="preserve">викладаються українською мовою. </w:t>
            </w:r>
            <w:r w:rsidRPr="00D0696F">
              <w:rPr>
                <w:sz w:val="22"/>
                <w:szCs w:val="22"/>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 Тексти повинні бути автентичними, визначальним є текст, викладений українською мовою.</w:t>
            </w:r>
          </w:p>
          <w:p w:rsidR="00A448A6" w:rsidRPr="00D0696F" w:rsidRDefault="00A448A6">
            <w:pPr>
              <w:jc w:val="both"/>
              <w:rPr>
                <w:rFonts w:eastAsia="Calibri"/>
                <w:lang w:val="uk-UA" w:eastAsia="en-US"/>
              </w:rPr>
            </w:pPr>
            <w:r w:rsidRPr="00D0696F">
              <w:rPr>
                <w:rFonts w:eastAsia="Calibri"/>
                <w:sz w:val="22"/>
                <w:szCs w:val="22"/>
                <w:lang w:val="uk-UA" w:eastAsia="en-US"/>
              </w:rPr>
              <w:t>Допускається наявність у складі тендерної пропозиції Учасника та не потребують перекладу українською мовою документи на російській мові, складені Учасником в минулих періодах</w:t>
            </w:r>
            <w:r w:rsidR="00FC1682" w:rsidRPr="00D0696F">
              <w:rPr>
                <w:rFonts w:eastAsia="Calibri"/>
                <w:sz w:val="22"/>
                <w:szCs w:val="22"/>
                <w:lang w:val="uk-UA" w:eastAsia="en-US"/>
              </w:rPr>
              <w:t xml:space="preserve"> </w:t>
            </w:r>
            <w:r w:rsidRPr="00D0696F">
              <w:rPr>
                <w:rFonts w:eastAsia="Calibri"/>
                <w:sz w:val="22"/>
                <w:szCs w:val="22"/>
                <w:lang w:val="uk-UA" w:eastAsia="en-US"/>
              </w:rPr>
              <w:t>(до дати оголошення відкритих торгів), або надані сторонніми підприємствами, організаціями чи установами, зокрема, але не виключно: договори, накладні, акти, виписки, листи, технічні специфікації, сертифікати, паспорти тощо.</w:t>
            </w:r>
          </w:p>
          <w:p w:rsidR="00A448A6" w:rsidRPr="00D0696F" w:rsidRDefault="00A448A6">
            <w:pPr>
              <w:widowControl w:val="0"/>
              <w:shd w:val="clear" w:color="auto" w:fill="FFFFFF"/>
              <w:jc w:val="both"/>
              <w:rPr>
                <w:b/>
                <w:lang w:val="uk-UA"/>
              </w:rPr>
            </w:pPr>
            <w:r w:rsidRPr="00D0696F">
              <w:rPr>
                <w:rFonts w:eastAsia="Calibri"/>
                <w:sz w:val="22"/>
                <w:szCs w:val="22"/>
                <w:lang w:val="uk-UA" w:eastAsia="en-US"/>
              </w:rPr>
              <w:t>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D0696F">
              <w:rPr>
                <w:sz w:val="22"/>
                <w:szCs w:val="22"/>
                <w:lang w:val="uk-UA"/>
              </w:rPr>
              <w:t xml:space="preserve"> </w:t>
            </w:r>
          </w:p>
        </w:tc>
      </w:tr>
      <w:tr w:rsidR="00D0696F" w:rsidRPr="00D0696F"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D0696F" w:rsidRDefault="00A448A6" w:rsidP="00AB3615">
            <w:pPr>
              <w:jc w:val="center"/>
              <w:rPr>
                <w:b/>
                <w:lang w:val="uk-UA"/>
              </w:rPr>
            </w:pPr>
            <w:r w:rsidRPr="00D0696F">
              <w:rPr>
                <w:b/>
                <w:sz w:val="22"/>
                <w:szCs w:val="22"/>
                <w:lang w:val="uk-UA"/>
              </w:rPr>
              <w:t>Розділ II. Порядок унесення змін та надання роз`яснень до тендерної документації.</w:t>
            </w:r>
          </w:p>
        </w:tc>
      </w:tr>
      <w:tr w:rsidR="00D0696F" w:rsidRPr="00D0696F"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D0696F">
              <w:rPr>
                <w:b/>
                <w:sz w:val="22"/>
                <w:szCs w:val="22"/>
                <w:lang w:val="uk-UA" w:eastAsia="en-US"/>
              </w:rPr>
              <w:t>1.</w:t>
            </w:r>
          </w:p>
        </w:tc>
        <w:tc>
          <w:tcPr>
            <w:tcW w:w="3418" w:type="dxa"/>
            <w:tcBorders>
              <w:top w:val="single" w:sz="4" w:space="0" w:color="auto"/>
              <w:left w:val="single" w:sz="4" w:space="0" w:color="auto"/>
              <w:bottom w:val="single" w:sz="4" w:space="0" w:color="auto"/>
              <w:right w:val="single" w:sz="4" w:space="0" w:color="auto"/>
            </w:tcBorders>
          </w:tcPr>
          <w:p w:rsidR="00A448A6" w:rsidRPr="00D0696F"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sidRPr="00D0696F">
              <w:rPr>
                <w:b/>
                <w:sz w:val="22"/>
                <w:szCs w:val="22"/>
                <w:lang w:val="uk-UA" w:eastAsia="en-US"/>
              </w:rPr>
              <w:t>Процедура надання роз'яснень щодо тендерної документації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D0696F" w:rsidRDefault="00A448A6">
            <w:pPr>
              <w:jc w:val="both"/>
              <w:rPr>
                <w:rFonts w:eastAsia="Calibri"/>
                <w:lang w:val="uk-UA" w:eastAsia="en-US"/>
              </w:rPr>
            </w:pPr>
            <w:r w:rsidRPr="00D0696F">
              <w:rPr>
                <w:rFonts w:eastAsia="Calibri"/>
                <w:sz w:val="22"/>
                <w:szCs w:val="22"/>
                <w:lang w:val="uk-UA"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відкритих торгів. Усі звернення за роз’ясненнями та звернення щодо усунення порушення автоматично </w:t>
            </w:r>
            <w:r w:rsidRPr="00D0696F">
              <w:rPr>
                <w:rFonts w:eastAsia="Calibri"/>
                <w:sz w:val="22"/>
                <w:szCs w:val="22"/>
                <w:lang w:val="uk-UA" w:eastAsia="en-US"/>
              </w:rPr>
              <w:lastRenderedPageBreak/>
              <w:t>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448A6" w:rsidRPr="00D0696F" w:rsidRDefault="00A448A6">
            <w:pPr>
              <w:pStyle w:val="16"/>
              <w:widowControl w:val="0"/>
              <w:jc w:val="both"/>
              <w:rPr>
                <w:rFonts w:ascii="Times New Roman" w:eastAsia="Calibri" w:hAnsi="Times New Roman" w:cs="Times New Roman"/>
                <w:sz w:val="22"/>
                <w:szCs w:val="22"/>
                <w:lang w:eastAsia="en-US"/>
              </w:rPr>
            </w:pPr>
            <w:r w:rsidRPr="00D0696F">
              <w:rPr>
                <w:rFonts w:ascii="Times New Roman" w:eastAsia="Calibri" w:hAnsi="Times New Roman" w:cs="Times New Roman"/>
                <w:sz w:val="22"/>
                <w:szCs w:val="22"/>
                <w:lang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448A6" w:rsidRPr="00D0696F"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uk-UA" w:eastAsia="en-US"/>
              </w:rPr>
            </w:pPr>
            <w:r w:rsidRPr="00D0696F">
              <w:rPr>
                <w:rFonts w:eastAsia="Calibri"/>
                <w:sz w:val="22"/>
                <w:szCs w:val="22"/>
                <w:lang w:val="uk-UA"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0696F" w:rsidRPr="00D0696F"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D0696F" w:rsidRDefault="00A448A6">
            <w:pPr>
              <w:jc w:val="center"/>
              <w:rPr>
                <w:b/>
                <w:lang w:val="uk-UA" w:eastAsia="en-US"/>
              </w:rPr>
            </w:pPr>
            <w:r w:rsidRPr="00D0696F">
              <w:rPr>
                <w:b/>
                <w:sz w:val="22"/>
                <w:szCs w:val="22"/>
                <w:lang w:val="uk-UA" w:eastAsia="en-US"/>
              </w:rPr>
              <w:lastRenderedPageBreak/>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D0696F" w:rsidRDefault="00A448A6">
            <w:pPr>
              <w:jc w:val="both"/>
              <w:rPr>
                <w:b/>
                <w:lang w:val="uk-UA"/>
              </w:rPr>
            </w:pPr>
            <w:r w:rsidRPr="00D0696F">
              <w:rPr>
                <w:b/>
                <w:sz w:val="22"/>
                <w:szCs w:val="22"/>
                <w:lang w:val="uk-UA" w:eastAsia="en-US"/>
              </w:rPr>
              <w:t>Унесення змін до тендерної документації</w:t>
            </w:r>
          </w:p>
        </w:tc>
        <w:tc>
          <w:tcPr>
            <w:tcW w:w="6422" w:type="dxa"/>
            <w:tcBorders>
              <w:top w:val="single" w:sz="4" w:space="0" w:color="auto"/>
              <w:left w:val="single" w:sz="4" w:space="0" w:color="auto"/>
              <w:bottom w:val="single" w:sz="4" w:space="0" w:color="auto"/>
              <w:right w:val="single" w:sz="4" w:space="0" w:color="auto"/>
            </w:tcBorders>
            <w:hideMark/>
          </w:tcPr>
          <w:p w:rsidR="00E02F2D" w:rsidRPr="00D0696F" w:rsidRDefault="00E02F2D" w:rsidP="00E02F2D">
            <w:pPr>
              <w:pStyle w:val="23"/>
              <w:widowControl w:val="0"/>
              <w:jc w:val="both"/>
              <w:rPr>
                <w:rFonts w:ascii="Times New Roman" w:hAnsi="Times New Roman"/>
                <w:sz w:val="22"/>
                <w:lang w:val="ru-RU"/>
              </w:rPr>
            </w:pPr>
            <w:r w:rsidRPr="00D0696F">
              <w:rPr>
                <w:rFonts w:ascii="Times New Roman" w:hAnsi="Times New Roman" w:cs="Times New Roman"/>
                <w:sz w:val="22"/>
                <w:szCs w:val="22"/>
              </w:rPr>
              <w:t xml:space="preserve">2.1. </w:t>
            </w:r>
            <w:r w:rsidRPr="00D0696F">
              <w:rPr>
                <w:rFonts w:ascii="Times New Roman" w:eastAsia="Calibri" w:hAnsi="Times New Roman" w:cs="Times New Roman"/>
                <w:sz w:val="22"/>
                <w:szCs w:val="22"/>
                <w:lang w:eastAsia="en-US"/>
              </w:rPr>
              <w:t xml:space="preserve">Замовник має право з власної ініціативи або у разі усунення порушень вимог законодавства у сфері публічних закупівель, </w:t>
            </w:r>
            <w:r w:rsidRPr="00D0696F">
              <w:rPr>
                <w:rFonts w:ascii="Times New Roman" w:eastAsia="Calibri" w:hAnsi="Times New Roman"/>
                <w:sz w:val="22"/>
                <w:szCs w:val="22"/>
                <w:lang w:eastAsia="en-US"/>
              </w:rPr>
              <w:t>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448A6" w:rsidRPr="00D0696F" w:rsidRDefault="00A448A6" w:rsidP="00E02F2D">
            <w:pPr>
              <w:pStyle w:val="16"/>
              <w:widowControl w:val="0"/>
              <w:jc w:val="both"/>
              <w:rPr>
                <w:rFonts w:ascii="Times New Roman" w:eastAsia="Calibri" w:hAnsi="Times New Roman" w:cs="Times New Roman"/>
                <w:sz w:val="22"/>
                <w:szCs w:val="22"/>
                <w:lang w:eastAsia="en-US"/>
              </w:rPr>
            </w:pPr>
            <w:r w:rsidRPr="00D0696F">
              <w:rPr>
                <w:rFonts w:ascii="Times New Roman" w:hAnsi="Times New Roman" w:cs="Times New Roman"/>
                <w:sz w:val="22"/>
                <w:szCs w:val="22"/>
              </w:rPr>
              <w:t xml:space="preserve">2.2. </w:t>
            </w:r>
            <w:r w:rsidRPr="00D0696F">
              <w:rPr>
                <w:rFonts w:ascii="Times New Roman" w:eastAsia="Calibri" w:hAnsi="Times New Roman" w:cs="Times New Roman"/>
                <w:sz w:val="22"/>
                <w:szCs w:val="22"/>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E02F2D" w:rsidRPr="00D0696F" w:rsidRDefault="00E02F2D" w:rsidP="00E02F2D">
            <w:pPr>
              <w:pStyle w:val="rvps2"/>
              <w:shd w:val="clear" w:color="auto" w:fill="FFFFFF"/>
              <w:spacing w:before="0" w:beforeAutospacing="0" w:after="0" w:afterAutospacing="0"/>
              <w:jc w:val="both"/>
              <w:rPr>
                <w:lang w:val="uk-UA" w:eastAsia="uk-UA"/>
              </w:rPr>
            </w:pPr>
            <w:r w:rsidRPr="00D0696F">
              <w:rPr>
                <w:rFonts w:eastAsia="Calibri"/>
                <w:sz w:val="22"/>
                <w:szCs w:val="22"/>
                <w:lang w:eastAsia="en-US"/>
              </w:rPr>
              <w:t xml:space="preserve">2.3. </w:t>
            </w:r>
            <w:r w:rsidRPr="00D0696F">
              <w:rPr>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bookmarkStart w:id="2" w:name="n659"/>
            <w:bookmarkEnd w:id="2"/>
            <w:r w:rsidRPr="00D0696F">
              <w:rPr>
                <w:sz w:val="22"/>
                <w:szCs w:val="22"/>
                <w:lang w:val="uk-UA" w:eastAsia="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0696F" w:rsidRPr="00D0696F"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D0696F" w:rsidRDefault="00056361" w:rsidP="00AB3615">
            <w:pPr>
              <w:jc w:val="center"/>
              <w:rPr>
                <w:b/>
                <w:lang w:val="uk-UA"/>
              </w:rPr>
            </w:pPr>
            <w:r w:rsidRPr="00D0696F">
              <w:rPr>
                <w:b/>
                <w:sz w:val="22"/>
                <w:szCs w:val="22"/>
                <w:lang w:val="uk-UA"/>
              </w:rPr>
              <w:t xml:space="preserve">Розділ III. </w:t>
            </w:r>
            <w:r w:rsidR="00A448A6" w:rsidRPr="00D0696F">
              <w:rPr>
                <w:b/>
                <w:sz w:val="22"/>
                <w:szCs w:val="22"/>
                <w:lang w:val="uk-UA"/>
              </w:rPr>
              <w:t>Інструкція з підготовки тендерної пропозиції.</w:t>
            </w:r>
          </w:p>
        </w:tc>
      </w:tr>
      <w:tr w:rsidR="00D0696F" w:rsidRPr="00D0696F"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2160"/>
                <w:tab w:val="left" w:pos="3600"/>
              </w:tabs>
              <w:jc w:val="center"/>
              <w:rPr>
                <w:b/>
                <w:lang w:val="uk-UA"/>
              </w:rPr>
            </w:pPr>
            <w:r w:rsidRPr="00D0696F">
              <w:rPr>
                <w:b/>
                <w:sz w:val="22"/>
                <w:szCs w:val="22"/>
                <w:lang w:val="uk-UA"/>
              </w:rPr>
              <w:t>1.</w:t>
            </w:r>
          </w:p>
        </w:tc>
        <w:tc>
          <w:tcPr>
            <w:tcW w:w="3418" w:type="dxa"/>
            <w:tcBorders>
              <w:top w:val="single" w:sz="4" w:space="0" w:color="auto"/>
              <w:left w:val="single" w:sz="4" w:space="0" w:color="auto"/>
              <w:bottom w:val="single" w:sz="4" w:space="0" w:color="auto"/>
              <w:right w:val="single" w:sz="4" w:space="0" w:color="auto"/>
            </w:tcBorders>
          </w:tcPr>
          <w:p w:rsidR="00A448A6" w:rsidRPr="00D0696F" w:rsidRDefault="00A448A6" w:rsidP="00AB3615">
            <w:pPr>
              <w:tabs>
                <w:tab w:val="left" w:pos="2160"/>
                <w:tab w:val="left" w:pos="3600"/>
              </w:tabs>
              <w:jc w:val="both"/>
              <w:rPr>
                <w:b/>
                <w:lang w:val="uk-UA"/>
              </w:rPr>
            </w:pPr>
            <w:r w:rsidRPr="00D0696F">
              <w:rPr>
                <w:b/>
                <w:sz w:val="22"/>
                <w:szCs w:val="22"/>
                <w:lang w:val="uk-UA"/>
              </w:rPr>
              <w:t>Зміст і спосіб подання тендерної пропозиції</w:t>
            </w:r>
          </w:p>
        </w:tc>
        <w:tc>
          <w:tcPr>
            <w:tcW w:w="6422" w:type="dxa"/>
            <w:tcBorders>
              <w:top w:val="single" w:sz="4" w:space="0" w:color="auto"/>
              <w:left w:val="single" w:sz="4" w:space="0" w:color="auto"/>
              <w:bottom w:val="single" w:sz="4" w:space="0" w:color="auto"/>
              <w:right w:val="single" w:sz="4" w:space="0" w:color="auto"/>
            </w:tcBorders>
          </w:tcPr>
          <w:p w:rsidR="00F63536" w:rsidRPr="00D0696F" w:rsidRDefault="00F63536" w:rsidP="00F63536">
            <w:pPr>
              <w:pStyle w:val="23"/>
              <w:widowControl w:val="0"/>
              <w:ind w:hanging="21"/>
              <w:jc w:val="both"/>
              <w:rPr>
                <w:rFonts w:ascii="Times New Roman" w:hAnsi="Times New Roman" w:cs="Times New Roman"/>
                <w:sz w:val="22"/>
                <w:szCs w:val="22"/>
              </w:rPr>
            </w:pPr>
            <w:r w:rsidRPr="00D0696F">
              <w:rPr>
                <w:rFonts w:ascii="Times New Roman" w:hAnsi="Times New Roman" w:cs="Times New Roman"/>
                <w:sz w:val="22"/>
                <w:szCs w:val="22"/>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E02F2D" w:rsidRPr="00D0696F">
              <w:rPr>
                <w:rFonts w:ascii="Times New Roman" w:hAnsi="Times New Roman" w:cs="Times New Roman"/>
                <w:sz w:val="22"/>
                <w:szCs w:val="22"/>
              </w:rPr>
              <w:t xml:space="preserve"> </w:t>
            </w:r>
            <w:r w:rsidRPr="00D0696F">
              <w:rPr>
                <w:rFonts w:ascii="Times New Roman" w:hAnsi="Times New Roman" w:cs="Times New Roman"/>
                <w:sz w:val="22"/>
                <w:szCs w:val="22"/>
              </w:rPr>
              <w:t>(у разі їх (його) встановлення, наявність/відсутність підстав, установлених у </w:t>
            </w:r>
            <w:hyperlink r:id="rId8" w:anchor="n615" w:history="1">
              <w:r w:rsidRPr="00D0696F">
                <w:rPr>
                  <w:rFonts w:ascii="Times New Roman" w:hAnsi="Times New Roman" w:cs="Times New Roman"/>
                  <w:sz w:val="22"/>
                  <w:szCs w:val="22"/>
                </w:rPr>
                <w:t>пункті 47</w:t>
              </w:r>
            </w:hyperlink>
            <w:r w:rsidRPr="00D0696F">
              <w:rPr>
                <w:rFonts w:ascii="Times New Roman" w:hAnsi="Times New Roman" w:cs="Times New Roman"/>
                <w:sz w:val="22"/>
                <w:szCs w:val="22"/>
              </w:rPr>
              <w:t>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63536" w:rsidRPr="00D0696F" w:rsidRDefault="00F63536" w:rsidP="00F63536">
            <w:pPr>
              <w:pStyle w:val="23"/>
              <w:widowControl w:val="0"/>
              <w:ind w:hanging="21"/>
              <w:jc w:val="both"/>
              <w:rPr>
                <w:rFonts w:ascii="Times New Roman" w:hAnsi="Times New Roman" w:cs="Times New Roman"/>
                <w:sz w:val="22"/>
                <w:szCs w:val="22"/>
              </w:rPr>
            </w:pPr>
            <w:r w:rsidRPr="00D0696F">
              <w:rPr>
                <w:rFonts w:ascii="Times New Roman" w:hAnsi="Times New Roman" w:cs="Times New Roman"/>
                <w:sz w:val="22"/>
                <w:szCs w:val="22"/>
              </w:rPr>
              <w:t xml:space="preserve">- інформації та документів, що підтверджують відповідність учасника кваліфікаційним критеріям; </w:t>
            </w:r>
          </w:p>
          <w:p w:rsidR="00F63536" w:rsidRPr="00D0696F" w:rsidRDefault="00F63536" w:rsidP="00F63536">
            <w:pPr>
              <w:pStyle w:val="23"/>
              <w:widowControl w:val="0"/>
              <w:ind w:hanging="21"/>
              <w:jc w:val="both"/>
              <w:rPr>
                <w:rFonts w:ascii="Times New Roman" w:hAnsi="Times New Roman" w:cs="Times New Roman"/>
                <w:sz w:val="22"/>
                <w:szCs w:val="22"/>
              </w:rPr>
            </w:pPr>
            <w:r w:rsidRPr="00D0696F">
              <w:rPr>
                <w:rFonts w:ascii="Times New Roman" w:hAnsi="Times New Roman" w:cs="Times New Roman"/>
                <w:sz w:val="22"/>
                <w:szCs w:val="22"/>
              </w:rPr>
              <w:t xml:space="preserve">- інформації щодо відповідності учасника вимогам, визначеним пунктом 47 Особливостей; </w:t>
            </w:r>
          </w:p>
          <w:p w:rsidR="00F63536" w:rsidRPr="00D0696F" w:rsidRDefault="00F63536" w:rsidP="00F63536">
            <w:pPr>
              <w:pStyle w:val="23"/>
              <w:widowControl w:val="0"/>
              <w:ind w:hanging="21"/>
              <w:jc w:val="both"/>
              <w:rPr>
                <w:rFonts w:ascii="Times New Roman" w:hAnsi="Times New Roman" w:cs="Times New Roman"/>
                <w:sz w:val="22"/>
                <w:szCs w:val="22"/>
              </w:rPr>
            </w:pPr>
            <w:r w:rsidRPr="00D0696F">
              <w:rPr>
                <w:rFonts w:ascii="Times New Roman" w:hAnsi="Times New Roman" w:cs="Times New Roman"/>
                <w:sz w:val="22"/>
                <w:szCs w:val="22"/>
              </w:rPr>
              <w:t xml:space="preserve">- інформації про необхідні технічні, якісні та кількісні характеристики предмета закупівлі; </w:t>
            </w:r>
          </w:p>
          <w:p w:rsidR="00F63536" w:rsidRPr="00D0696F" w:rsidRDefault="00F63536" w:rsidP="00F63536">
            <w:pPr>
              <w:pStyle w:val="23"/>
              <w:widowControl w:val="0"/>
              <w:ind w:hanging="21"/>
              <w:jc w:val="both"/>
              <w:rPr>
                <w:rFonts w:ascii="Times New Roman" w:hAnsi="Times New Roman" w:cs="Times New Roman"/>
                <w:sz w:val="22"/>
                <w:szCs w:val="22"/>
              </w:rPr>
            </w:pPr>
            <w:r w:rsidRPr="00D0696F">
              <w:rPr>
                <w:rFonts w:ascii="Times New Roman" w:hAnsi="Times New Roman" w:cs="Times New Roman"/>
                <w:sz w:val="22"/>
                <w:szCs w:val="22"/>
              </w:rPr>
              <w:lastRenderedPageBreak/>
              <w:t>- документів, що підтверджують повноваження відповідної особи або представника учасника щодо підпису документів тендерної пропозиції;</w:t>
            </w:r>
          </w:p>
          <w:p w:rsidR="002B0B38" w:rsidRPr="00D0696F" w:rsidRDefault="002B0B38" w:rsidP="002B0B38">
            <w:pPr>
              <w:pStyle w:val="25"/>
              <w:widowControl w:val="0"/>
              <w:ind w:hanging="21"/>
              <w:jc w:val="both"/>
              <w:rPr>
                <w:rFonts w:ascii="Times New Roman" w:hAnsi="Times New Roman"/>
                <w:sz w:val="22"/>
                <w:szCs w:val="22"/>
              </w:rPr>
            </w:pPr>
            <w:r w:rsidRPr="00D0696F">
              <w:rPr>
                <w:rFonts w:ascii="Times New Roman" w:hAnsi="Times New Roman"/>
                <w:sz w:val="22"/>
                <w:szCs w:val="22"/>
              </w:rPr>
              <w:t>- «ЦІНОВА ПРОПОЗИЦІЯ» (за формою, встановленою у Додатку 3 цієї тендерної документації)</w:t>
            </w:r>
          </w:p>
          <w:p w:rsidR="00F63536" w:rsidRPr="00D0696F" w:rsidRDefault="00F63536" w:rsidP="00F63536">
            <w:pPr>
              <w:pStyle w:val="23"/>
              <w:widowControl w:val="0"/>
              <w:ind w:hanging="21"/>
              <w:jc w:val="both"/>
              <w:rPr>
                <w:rFonts w:ascii="Times New Roman" w:hAnsi="Times New Roman" w:cs="Times New Roman"/>
                <w:sz w:val="22"/>
                <w:szCs w:val="22"/>
              </w:rPr>
            </w:pPr>
            <w:r w:rsidRPr="00D0696F">
              <w:rPr>
                <w:rFonts w:ascii="Times New Roman" w:hAnsi="Times New Roman" w:cs="Times New Roman"/>
                <w:sz w:val="22"/>
                <w:szCs w:val="22"/>
              </w:rPr>
              <w:t>- інших документів, необхідність подання яких у складі тендерної пропозиції передбачена умовами цієї тендерної документації;</w:t>
            </w:r>
          </w:p>
          <w:p w:rsidR="00F63536" w:rsidRPr="00D0696F" w:rsidRDefault="00F63536" w:rsidP="00F63536">
            <w:pPr>
              <w:autoSpaceDE w:val="0"/>
              <w:autoSpaceDN w:val="0"/>
              <w:adjustRightInd w:val="0"/>
              <w:jc w:val="both"/>
              <w:rPr>
                <w:lang w:val="uk-UA"/>
              </w:rPr>
            </w:pPr>
            <w:r w:rsidRPr="00D0696F">
              <w:rPr>
                <w:sz w:val="22"/>
                <w:szCs w:val="22"/>
                <w:lang w:val="uk-UA"/>
              </w:rPr>
              <w:t>- документ,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F63536" w:rsidRPr="00D0696F" w:rsidRDefault="00F63536" w:rsidP="00F63536">
            <w:pPr>
              <w:autoSpaceDE w:val="0"/>
              <w:autoSpaceDN w:val="0"/>
              <w:adjustRightInd w:val="0"/>
              <w:jc w:val="both"/>
              <w:rPr>
                <w:lang w:val="uk-UA"/>
              </w:rPr>
            </w:pPr>
            <w:r w:rsidRPr="00D0696F">
              <w:rPr>
                <w:sz w:val="22"/>
                <w:szCs w:val="22"/>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F63536" w:rsidRPr="00D0696F" w:rsidRDefault="00F63536" w:rsidP="00F63536">
            <w:pPr>
              <w:pStyle w:val="15"/>
              <w:widowControl w:val="0"/>
              <w:spacing w:line="240" w:lineRule="auto"/>
              <w:jc w:val="both"/>
              <w:rPr>
                <w:rFonts w:ascii="Times New Roman" w:hAnsi="Times New Roman" w:cs="Times New Roman"/>
                <w:color w:val="auto"/>
                <w:lang w:val="uk-UA" w:eastAsia="uk-UA"/>
              </w:rPr>
            </w:pPr>
            <w:r w:rsidRPr="00D0696F">
              <w:rPr>
                <w:rFonts w:ascii="Times New Roman" w:hAnsi="Times New Roman" w:cs="Times New Roman"/>
                <w:color w:val="auto"/>
                <w:lang w:val="uk-UA" w:eastAsia="uk-UA"/>
              </w:rPr>
              <w:t xml:space="preserve">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1.4. цього розділу. Файл накладеного електронного підпису повинен бути придатний для перевірки на сайті Центрального засвідчувального органу за посиланням – </w:t>
            </w:r>
            <w:hyperlink r:id="rId9" w:history="1">
              <w:r w:rsidRPr="00D0696F">
                <w:rPr>
                  <w:rStyle w:val="a3"/>
                  <w:rFonts w:ascii="Times New Roman" w:hAnsi="Times New Roman" w:cs="Times New Roman"/>
                  <w:color w:val="auto"/>
                  <w:lang w:eastAsia="uk-UA"/>
                </w:rPr>
                <w:t>http://czo.gov.ua/verify</w:t>
              </w:r>
            </w:hyperlink>
            <w:r w:rsidRPr="00D0696F">
              <w:rPr>
                <w:rFonts w:ascii="Times New Roman" w:hAnsi="Times New Roman" w:cs="Times New Roman"/>
                <w:color w:val="auto"/>
                <w:lang w:val="uk-UA" w:eastAsia="uk-UA"/>
              </w:rPr>
              <w:t>. Вважатиметься достатнім виконанням вимог цієї тендерної документації накладення фізичною особою підприємцем електронного підпису, що базується на кваліфікованому сертифікаті електронного підпису, як фізичної особи.</w:t>
            </w:r>
          </w:p>
          <w:p w:rsidR="002F144C" w:rsidRPr="00D0696F" w:rsidRDefault="00F63536" w:rsidP="00F63536">
            <w:pPr>
              <w:pStyle w:val="15"/>
              <w:widowControl w:val="0"/>
              <w:spacing w:line="240" w:lineRule="auto"/>
              <w:jc w:val="both"/>
              <w:rPr>
                <w:rFonts w:ascii="Times New Roman" w:hAnsi="Times New Roman" w:cs="Times New Roman"/>
                <w:color w:val="auto"/>
                <w:lang w:val="uk-UA"/>
              </w:rPr>
            </w:pPr>
            <w:r w:rsidRPr="00D0696F">
              <w:rPr>
                <w:rFonts w:ascii="Times New Roman" w:hAnsi="Times New Roman" w:cs="Times New Roman"/>
                <w:color w:val="auto"/>
                <w:lang w:val="uk-UA" w:eastAsia="uk-UA"/>
              </w:rPr>
              <w:t xml:space="preserve">1.4. </w:t>
            </w:r>
            <w:r w:rsidRPr="00D0696F">
              <w:rPr>
                <w:rFonts w:ascii="Times New Roman" w:hAnsi="Times New Roman" w:cs="Times New Roman"/>
                <w:color w:val="auto"/>
                <w:lang w:val="uk-UA"/>
              </w:rPr>
              <w:t>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та/або протокол зборів засновників, тощо, а також копію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w:t>
            </w:r>
            <w:r w:rsidR="002C4653" w:rsidRPr="00D0696F">
              <w:rPr>
                <w:rFonts w:ascii="Times New Roman" w:hAnsi="Times New Roman" w:cs="Times New Roman"/>
                <w:color w:val="auto"/>
                <w:lang w:val="uk-UA"/>
              </w:rPr>
              <w:t>у</w:t>
            </w:r>
            <w:r w:rsidRPr="00D0696F">
              <w:rPr>
                <w:rFonts w:ascii="Times New Roman" w:hAnsi="Times New Roman" w:cs="Times New Roman"/>
                <w:color w:val="auto"/>
                <w:lang w:val="uk-UA"/>
              </w:rPr>
              <w:t>,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w:t>
            </w:r>
            <w:r w:rsidR="002C4653" w:rsidRPr="00D0696F">
              <w:rPr>
                <w:rFonts w:ascii="Times New Roman" w:hAnsi="Times New Roman" w:cs="Times New Roman"/>
                <w:color w:val="auto"/>
                <w:lang w:val="uk-UA"/>
              </w:rPr>
              <w:t>,</w:t>
            </w:r>
            <w:r w:rsidR="00D0696F" w:rsidRPr="00D0696F">
              <w:rPr>
                <w:rFonts w:ascii="Times New Roman" w:hAnsi="Times New Roman" w:cs="Times New Roman"/>
                <w:color w:val="auto"/>
                <w:lang w:val="uk-UA"/>
              </w:rPr>
              <w:t xml:space="preserve"> </w:t>
            </w:r>
            <w:r w:rsidRPr="00D0696F">
              <w:rPr>
                <w:rFonts w:ascii="Times New Roman" w:hAnsi="Times New Roman" w:cs="Times New Roman"/>
                <w:color w:val="auto"/>
                <w:lang w:val="uk-UA"/>
              </w:rPr>
              <w:t>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w:t>
            </w:r>
            <w:r w:rsidRPr="00D0696F">
              <w:rPr>
                <w:rFonts w:ascii="Times New Roman" w:hAnsi="Times New Roman" w:cs="Times New Roman"/>
                <w:color w:val="auto"/>
              </w:rPr>
              <w:t xml:space="preserve"> </w:t>
            </w:r>
            <w:r w:rsidRPr="00D0696F">
              <w:rPr>
                <w:rFonts w:ascii="Times New Roman" w:hAnsi="Times New Roman" w:cs="Times New Roman"/>
                <w:color w:val="auto"/>
                <w:lang w:val="uk-UA"/>
              </w:rPr>
              <w:t xml:space="preserve">оформлена у відповідності до вимог чинного законодавства. </w:t>
            </w:r>
          </w:p>
          <w:p w:rsidR="00790B51" w:rsidRPr="00D0696F" w:rsidRDefault="00790B51" w:rsidP="00790B51">
            <w:pPr>
              <w:pStyle w:val="15"/>
              <w:widowControl w:val="0"/>
              <w:spacing w:line="240" w:lineRule="auto"/>
              <w:jc w:val="both"/>
              <w:rPr>
                <w:rFonts w:ascii="Times New Roman" w:hAnsi="Times New Roman"/>
                <w:color w:val="auto"/>
                <w:lang w:val="uk-UA"/>
              </w:rPr>
            </w:pPr>
            <w:r w:rsidRPr="00D0696F">
              <w:rPr>
                <w:rFonts w:ascii="Times New Roman" w:hAnsi="Times New Roman"/>
                <w:color w:val="auto"/>
                <w:lang w:val="uk-UA"/>
              </w:rPr>
              <w:t>Фізичні особи,  фізичні особи – підприємці, в складі документів тендерної пропозиції, повинні надати:</w:t>
            </w:r>
          </w:p>
          <w:p w:rsidR="00790B51" w:rsidRPr="00D0696F" w:rsidRDefault="00790B51" w:rsidP="00790B51">
            <w:pPr>
              <w:pStyle w:val="15"/>
              <w:widowControl w:val="0"/>
              <w:spacing w:line="240" w:lineRule="auto"/>
              <w:jc w:val="both"/>
              <w:rPr>
                <w:rFonts w:ascii="Times New Roman" w:hAnsi="Times New Roman"/>
                <w:color w:val="auto"/>
              </w:rPr>
            </w:pPr>
            <w:r w:rsidRPr="00D0696F">
              <w:rPr>
                <w:rFonts w:ascii="Times New Roman" w:hAnsi="Times New Roman"/>
                <w:color w:val="auto"/>
                <w:lang w:val="uk-UA"/>
              </w:rPr>
              <w:t xml:space="preserve">- довідку/картку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w:t>
            </w:r>
            <w:r w:rsidRPr="00D0696F">
              <w:rPr>
                <w:rFonts w:ascii="Times New Roman" w:hAnsi="Times New Roman"/>
                <w:color w:val="auto"/>
              </w:rPr>
              <w:t xml:space="preserve">або лист-пояснення із </w:t>
            </w:r>
            <w:r w:rsidRPr="00D0696F">
              <w:rPr>
                <w:rFonts w:ascii="Times New Roman" w:hAnsi="Times New Roman"/>
                <w:color w:val="auto"/>
              </w:rPr>
              <w:lastRenderedPageBreak/>
              <w:t>зазначенням законодавчих підстав ненадання документу.</w:t>
            </w:r>
          </w:p>
          <w:p w:rsidR="00790B51" w:rsidRPr="00D0696F" w:rsidRDefault="00790B51" w:rsidP="00790B51">
            <w:pPr>
              <w:pStyle w:val="15"/>
              <w:widowControl w:val="0"/>
              <w:spacing w:line="240" w:lineRule="auto"/>
              <w:jc w:val="both"/>
              <w:rPr>
                <w:rFonts w:ascii="Times New Roman" w:hAnsi="Times New Roman"/>
                <w:color w:val="auto"/>
              </w:rPr>
            </w:pPr>
            <w:r w:rsidRPr="00D0696F">
              <w:rPr>
                <w:rFonts w:ascii="Times New Roman" w:hAnsi="Times New Roman"/>
                <w:color w:val="auto"/>
              </w:rPr>
              <w:t xml:space="preserve"> - копію паспорту</w:t>
            </w:r>
            <w:r w:rsidR="000E1153" w:rsidRPr="00D0696F">
              <w:rPr>
                <w:rFonts w:ascii="Times New Roman" w:hAnsi="Times New Roman"/>
                <w:color w:val="auto"/>
                <w:lang w:val="uk-UA"/>
              </w:rPr>
              <w:t xml:space="preserve"> (сторінки на яких міститься інформація)</w:t>
            </w:r>
            <w:r w:rsidRPr="00D0696F">
              <w:rPr>
                <w:rFonts w:ascii="Times New Roman" w:hAnsi="Times New Roman"/>
                <w:color w:val="auto"/>
              </w:rPr>
              <w:t xml:space="preserve"> або іншого документу, який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790B51" w:rsidRPr="00D0696F" w:rsidRDefault="00790B51" w:rsidP="002C4653">
            <w:pPr>
              <w:pStyle w:val="15"/>
              <w:widowControl w:val="0"/>
              <w:spacing w:line="240" w:lineRule="auto"/>
              <w:jc w:val="both"/>
              <w:rPr>
                <w:rFonts w:ascii="Times New Roman" w:hAnsi="Times New Roman"/>
                <w:color w:val="auto"/>
              </w:rPr>
            </w:pPr>
            <w:r w:rsidRPr="00D0696F">
              <w:rPr>
                <w:rFonts w:ascii="Times New Roman" w:hAnsi="Times New Roman"/>
                <w:color w:val="auto"/>
              </w:rPr>
              <w:t>- витяг та/або виписку з Єдиного державного реєстру юридичних осіб, фізичних осіб-підприємців та громадських формувань.</w:t>
            </w:r>
          </w:p>
          <w:p w:rsidR="002C4653" w:rsidRPr="00D0696F" w:rsidRDefault="002C4653" w:rsidP="00D0696F">
            <w:pPr>
              <w:pStyle w:val="15"/>
              <w:widowControl w:val="0"/>
              <w:spacing w:line="240" w:lineRule="auto"/>
              <w:jc w:val="both"/>
              <w:rPr>
                <w:rFonts w:ascii="Times New Roman" w:hAnsi="Times New Roman"/>
                <w:b/>
                <w:i/>
                <w:color w:val="auto"/>
                <w:lang w:val="uk-UA"/>
              </w:rPr>
            </w:pPr>
            <w:r w:rsidRPr="00D0696F">
              <w:rPr>
                <w:rFonts w:ascii="Times New Roman" w:hAnsi="Times New Roman"/>
                <w:b/>
                <w:i/>
                <w:color w:val="auto"/>
                <w:lang w:val="uk-UA"/>
              </w:rPr>
              <w:t xml:space="preserve">Особа, що визначена </w:t>
            </w:r>
            <w:r w:rsidR="00FC2B96" w:rsidRPr="00D0696F">
              <w:rPr>
                <w:rFonts w:ascii="Times New Roman" w:hAnsi="Times New Roman"/>
                <w:b/>
                <w:i/>
                <w:color w:val="auto"/>
                <w:lang w:val="uk-UA"/>
              </w:rPr>
              <w:t xml:space="preserve">Учасником </w:t>
            </w:r>
            <w:r w:rsidRPr="00D0696F">
              <w:rPr>
                <w:rFonts w:ascii="Times New Roman" w:hAnsi="Times New Roman"/>
                <w:b/>
                <w:i/>
                <w:color w:val="auto"/>
                <w:lang w:val="uk-UA"/>
              </w:rPr>
              <w:t xml:space="preserve">згідно </w:t>
            </w:r>
            <w:r w:rsidR="00FC2B96" w:rsidRPr="00D0696F">
              <w:rPr>
                <w:rFonts w:ascii="Times New Roman" w:hAnsi="Times New Roman"/>
                <w:b/>
                <w:i/>
                <w:color w:val="auto"/>
                <w:lang w:val="uk-UA"/>
              </w:rPr>
              <w:t xml:space="preserve">цього </w:t>
            </w:r>
            <w:r w:rsidRPr="00D0696F">
              <w:rPr>
                <w:rFonts w:ascii="Times New Roman" w:hAnsi="Times New Roman"/>
                <w:b/>
                <w:i/>
                <w:color w:val="auto"/>
                <w:lang w:val="uk-UA"/>
              </w:rPr>
              <w:t>пункту</w:t>
            </w:r>
            <w:r w:rsidR="00FC2B96" w:rsidRPr="00D0696F">
              <w:rPr>
                <w:rFonts w:ascii="Times New Roman" w:hAnsi="Times New Roman"/>
                <w:b/>
                <w:i/>
                <w:color w:val="auto"/>
                <w:lang w:val="uk-UA"/>
              </w:rPr>
              <w:t xml:space="preserve"> тендерної документації</w:t>
            </w:r>
            <w:r w:rsidRPr="00D0696F">
              <w:rPr>
                <w:rFonts w:ascii="Times New Roman" w:hAnsi="Times New Roman"/>
                <w:b/>
                <w:i/>
                <w:color w:val="auto"/>
                <w:lang w:val="uk-UA"/>
              </w:rPr>
              <w:t xml:space="preserve">,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w:t>
            </w:r>
          </w:p>
          <w:p w:rsidR="00502391" w:rsidRPr="00D0696F" w:rsidRDefault="00101D9D" w:rsidP="00F63536">
            <w:pPr>
              <w:pStyle w:val="15"/>
              <w:widowControl w:val="0"/>
              <w:spacing w:line="240" w:lineRule="auto"/>
              <w:jc w:val="both"/>
              <w:rPr>
                <w:rFonts w:ascii="Times New Roman" w:hAnsi="Times New Roman" w:cs="Times New Roman"/>
                <w:color w:val="auto"/>
                <w:lang w:val="uk-UA"/>
              </w:rPr>
            </w:pPr>
            <w:r w:rsidRPr="00D0696F">
              <w:rPr>
                <w:rFonts w:ascii="Times New Roman" w:hAnsi="Times New Roman" w:cs="Times New Roman"/>
                <w:color w:val="auto"/>
                <w:lang w:val="uk-UA"/>
              </w:rPr>
              <w:t>1.5</w:t>
            </w:r>
            <w:r w:rsidR="00FC2B96" w:rsidRPr="00D0696F">
              <w:rPr>
                <w:rFonts w:ascii="Times New Roman" w:hAnsi="Times New Roman" w:cs="Times New Roman"/>
                <w:color w:val="auto"/>
                <w:lang w:val="uk-UA"/>
              </w:rPr>
              <w:t xml:space="preserve">. </w:t>
            </w:r>
            <w:r w:rsidR="00F63536" w:rsidRPr="00D0696F">
              <w:rPr>
                <w:rFonts w:ascii="Times New Roman" w:hAnsi="Times New Roman" w:cs="Times New Roman"/>
                <w:color w:val="auto"/>
                <w:lang w:val="uk-UA"/>
              </w:rPr>
              <w:t>Також, учасником надається довідка в довільній формі із зазначенням інформації про кінцевого бенефіціарного власника, члена або учасника</w:t>
            </w:r>
            <w:r w:rsidR="00502391" w:rsidRPr="00D0696F">
              <w:rPr>
                <w:rFonts w:ascii="Times New Roman" w:hAnsi="Times New Roman" w:cs="Times New Roman"/>
                <w:color w:val="auto"/>
                <w:lang w:val="uk-UA"/>
              </w:rPr>
              <w:t>,</w:t>
            </w:r>
            <w:r w:rsidR="00F63536" w:rsidRPr="00D0696F">
              <w:rPr>
                <w:rFonts w:ascii="Times New Roman" w:hAnsi="Times New Roman" w:cs="Times New Roman"/>
                <w:color w:val="auto"/>
                <w:lang w:val="uk-UA"/>
              </w:rPr>
              <w:t xml:space="preserve"> відсоток у статутному капіталі яких складає 10 і більше відсотків</w:t>
            </w:r>
            <w:r w:rsidR="00502391" w:rsidRPr="00D0696F">
              <w:rPr>
                <w:rFonts w:ascii="Times New Roman" w:hAnsi="Times New Roman" w:cs="Times New Roman"/>
                <w:color w:val="auto"/>
                <w:lang w:val="uk-UA"/>
              </w:rPr>
              <w:t>,</w:t>
            </w:r>
            <w:r w:rsidR="00F63536" w:rsidRPr="00D0696F">
              <w:rPr>
                <w:rFonts w:ascii="Times New Roman" w:hAnsi="Times New Roman" w:cs="Times New Roman"/>
                <w:color w:val="auto"/>
                <w:lang w:val="uk-UA"/>
              </w:rPr>
              <w:t xml:space="preserve"> із зазна</w:t>
            </w:r>
            <w:r w:rsidR="0052359B" w:rsidRPr="00D0696F">
              <w:rPr>
                <w:rFonts w:ascii="Times New Roman" w:hAnsi="Times New Roman" w:cs="Times New Roman"/>
                <w:color w:val="auto"/>
                <w:lang w:val="uk-UA"/>
              </w:rPr>
              <w:t xml:space="preserve">ченням інформації про відсоток </w:t>
            </w:r>
            <w:r w:rsidR="00F63536" w:rsidRPr="00D0696F">
              <w:rPr>
                <w:rFonts w:ascii="Times New Roman" w:hAnsi="Times New Roman" w:cs="Times New Roman"/>
                <w:color w:val="auto"/>
                <w:lang w:val="uk-UA"/>
              </w:rPr>
              <w:t xml:space="preserve">у статутному капіталі такого бенефіціарного власника, члена або учасника, в статутному капіталі такого учасника. </w:t>
            </w:r>
          </w:p>
          <w:p w:rsidR="00502391" w:rsidRPr="00D0696F" w:rsidRDefault="00101D9D" w:rsidP="00F63536">
            <w:pPr>
              <w:pStyle w:val="15"/>
              <w:widowControl w:val="0"/>
              <w:spacing w:line="240" w:lineRule="auto"/>
              <w:ind w:right="113"/>
              <w:jc w:val="both"/>
              <w:rPr>
                <w:rFonts w:ascii="Times New Roman" w:hAnsi="Times New Roman" w:cs="Times New Roman"/>
                <w:color w:val="auto"/>
                <w:lang w:val="uk-UA"/>
              </w:rPr>
            </w:pPr>
            <w:r w:rsidRPr="00D0696F">
              <w:rPr>
                <w:rFonts w:ascii="Times New Roman" w:hAnsi="Times New Roman" w:cs="Times New Roman"/>
                <w:color w:val="auto"/>
                <w:lang w:val="uk-UA"/>
              </w:rPr>
              <w:t>1.6</w:t>
            </w:r>
            <w:r w:rsidR="00FC2B96" w:rsidRPr="00D0696F">
              <w:rPr>
                <w:rFonts w:ascii="Times New Roman" w:hAnsi="Times New Roman" w:cs="Times New Roman"/>
                <w:color w:val="auto"/>
                <w:lang w:val="uk-UA"/>
              </w:rPr>
              <w:t xml:space="preserve">. </w:t>
            </w:r>
            <w:r w:rsidR="00F63536" w:rsidRPr="00D0696F">
              <w:rPr>
                <w:rFonts w:ascii="Times New Roman" w:hAnsi="Times New Roman" w:cs="Times New Roman"/>
                <w:color w:val="auto"/>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02391" w:rsidRPr="00D0696F" w:rsidRDefault="00101D9D" w:rsidP="00502391">
            <w:pPr>
              <w:tabs>
                <w:tab w:val="left" w:pos="1080"/>
              </w:tabs>
              <w:ind w:right="23"/>
              <w:jc w:val="both"/>
              <w:rPr>
                <w:lang w:val="uk-UA"/>
              </w:rPr>
            </w:pPr>
            <w:r w:rsidRPr="00D0696F">
              <w:rPr>
                <w:sz w:val="22"/>
                <w:szCs w:val="22"/>
                <w:lang w:val="uk-UA"/>
              </w:rPr>
              <w:t>1.7</w:t>
            </w:r>
            <w:r w:rsidR="00FC2B96" w:rsidRPr="00D0696F">
              <w:rPr>
                <w:sz w:val="22"/>
                <w:szCs w:val="22"/>
                <w:lang w:val="uk-UA"/>
              </w:rPr>
              <w:t xml:space="preserve">. </w:t>
            </w:r>
            <w:r w:rsidR="00502391" w:rsidRPr="00D0696F">
              <w:rPr>
                <w:sz w:val="22"/>
                <w:szCs w:val="22"/>
                <w:lang w:val="uk-UA"/>
              </w:rPr>
              <w:t>Учасник додатково, у складі тендерної пропозиції, надає довідку, складену у довільній формі, яка має містити відомості про Учасника, а саме:</w:t>
            </w:r>
          </w:p>
          <w:p w:rsidR="00502391" w:rsidRPr="00D0696F" w:rsidRDefault="00502391" w:rsidP="00502391">
            <w:pPr>
              <w:tabs>
                <w:tab w:val="left" w:pos="1080"/>
              </w:tabs>
              <w:ind w:right="23"/>
              <w:jc w:val="both"/>
              <w:rPr>
                <w:lang w:val="uk-UA"/>
              </w:rPr>
            </w:pPr>
            <w:r w:rsidRPr="00D0696F">
              <w:rPr>
                <w:sz w:val="22"/>
                <w:szCs w:val="22"/>
                <w:lang w:val="uk-UA"/>
              </w:rPr>
              <w:t>1) повна назва Учасника;</w:t>
            </w:r>
          </w:p>
          <w:p w:rsidR="00502391" w:rsidRPr="00D0696F" w:rsidRDefault="00502391" w:rsidP="00502391">
            <w:pPr>
              <w:tabs>
                <w:tab w:val="left" w:pos="1080"/>
              </w:tabs>
              <w:ind w:right="23"/>
              <w:jc w:val="both"/>
              <w:rPr>
                <w:lang w:val="uk-UA"/>
              </w:rPr>
            </w:pPr>
            <w:r w:rsidRPr="00D0696F">
              <w:rPr>
                <w:sz w:val="22"/>
                <w:szCs w:val="22"/>
                <w:lang w:val="uk-UA"/>
              </w:rPr>
              <w:t>2) юридична та поштова адреса;</w:t>
            </w:r>
          </w:p>
          <w:p w:rsidR="00502391" w:rsidRPr="00D0696F" w:rsidRDefault="00502391" w:rsidP="00502391">
            <w:pPr>
              <w:tabs>
                <w:tab w:val="left" w:pos="1080"/>
              </w:tabs>
              <w:ind w:right="23"/>
              <w:jc w:val="both"/>
              <w:rPr>
                <w:lang w:val="uk-UA"/>
              </w:rPr>
            </w:pPr>
            <w:r w:rsidRPr="00D0696F">
              <w:rPr>
                <w:sz w:val="22"/>
                <w:szCs w:val="22"/>
                <w:lang w:val="uk-UA"/>
              </w:rPr>
              <w:t>3) контактний номер телефону та e-mail;</w:t>
            </w:r>
          </w:p>
          <w:p w:rsidR="00502391" w:rsidRPr="00D0696F" w:rsidRDefault="00502391" w:rsidP="00502391">
            <w:pPr>
              <w:tabs>
                <w:tab w:val="left" w:pos="1080"/>
              </w:tabs>
              <w:ind w:right="23"/>
              <w:rPr>
                <w:lang w:val="uk-UA"/>
              </w:rPr>
            </w:pPr>
            <w:r w:rsidRPr="00D0696F">
              <w:rPr>
                <w:sz w:val="22"/>
                <w:szCs w:val="22"/>
                <w:lang w:val="uk-UA"/>
              </w:rPr>
              <w:t xml:space="preserve">4) відомості про керівника (посада, ПІБ, телефон для контактів) - для юридичних осіб; </w:t>
            </w:r>
          </w:p>
          <w:p w:rsidR="00502391" w:rsidRPr="00D0696F" w:rsidRDefault="00502391" w:rsidP="00502391">
            <w:pPr>
              <w:tabs>
                <w:tab w:val="left" w:pos="330"/>
              </w:tabs>
              <w:rPr>
                <w:lang w:val="uk-UA"/>
              </w:rPr>
            </w:pPr>
            <w:r w:rsidRPr="00D0696F">
              <w:rPr>
                <w:sz w:val="22"/>
                <w:szCs w:val="22"/>
                <w:lang w:val="uk-UA"/>
              </w:rPr>
              <w:t>5) банківські реквізити обслуговуючого банку;</w:t>
            </w:r>
          </w:p>
          <w:p w:rsidR="00502391" w:rsidRPr="00D0696F" w:rsidRDefault="00502391" w:rsidP="00502391">
            <w:pPr>
              <w:tabs>
                <w:tab w:val="left" w:pos="94"/>
                <w:tab w:val="left" w:pos="252"/>
              </w:tabs>
            </w:pPr>
            <w:r w:rsidRPr="00D0696F">
              <w:rPr>
                <w:sz w:val="22"/>
                <w:szCs w:val="22"/>
                <w:lang w:val="uk-UA"/>
              </w:rPr>
              <w:t>6</w:t>
            </w:r>
            <w:r w:rsidRPr="00D0696F">
              <w:rPr>
                <w:sz w:val="22"/>
                <w:szCs w:val="22"/>
              </w:rPr>
              <w:t>) код ЄДРПОУ, статус платника податку.</w:t>
            </w:r>
          </w:p>
          <w:p w:rsidR="00A448A6" w:rsidRPr="00D0696F" w:rsidRDefault="00101D9D">
            <w:pPr>
              <w:pStyle w:val="16"/>
              <w:widowControl w:val="0"/>
              <w:ind w:hanging="21"/>
              <w:jc w:val="both"/>
              <w:rPr>
                <w:rFonts w:ascii="Times New Roman" w:hAnsi="Times New Roman" w:cs="Times New Roman"/>
                <w:sz w:val="22"/>
                <w:szCs w:val="22"/>
              </w:rPr>
            </w:pPr>
            <w:r w:rsidRPr="00D0696F">
              <w:rPr>
                <w:rFonts w:ascii="Times New Roman" w:hAnsi="Times New Roman" w:cs="Times New Roman"/>
                <w:sz w:val="22"/>
                <w:szCs w:val="22"/>
              </w:rPr>
              <w:t>1.8</w:t>
            </w:r>
            <w:r w:rsidR="00A448A6" w:rsidRPr="00D0696F">
              <w:rPr>
                <w:rFonts w:ascii="Times New Roman" w:hAnsi="Times New Roman" w:cs="Times New Roman"/>
                <w:sz w:val="22"/>
                <w:szCs w:val="22"/>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F144C" w:rsidRPr="00D0696F" w:rsidRDefault="00101D9D">
            <w:pPr>
              <w:autoSpaceDE w:val="0"/>
              <w:autoSpaceDN w:val="0"/>
              <w:adjustRightInd w:val="0"/>
              <w:jc w:val="both"/>
              <w:rPr>
                <w:lang w:val="uk-UA"/>
              </w:rPr>
            </w:pPr>
            <w:r w:rsidRPr="00D0696F">
              <w:rPr>
                <w:sz w:val="22"/>
                <w:szCs w:val="22"/>
                <w:lang w:val="uk-UA"/>
              </w:rPr>
              <w:t>1.9</w:t>
            </w:r>
            <w:r w:rsidR="00A448A6" w:rsidRPr="00D0696F">
              <w:rPr>
                <w:sz w:val="22"/>
                <w:szCs w:val="22"/>
                <w:lang w:val="uk-UA"/>
              </w:rPr>
              <w:t xml:space="preserve">. </w:t>
            </w:r>
            <w:r w:rsidR="003F02A2" w:rsidRPr="00D0696F">
              <w:rPr>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p>
          <w:p w:rsidR="00A448A6" w:rsidRPr="00D0696F" w:rsidRDefault="00101D9D">
            <w:pPr>
              <w:shd w:val="clear" w:color="auto" w:fill="FFFFFF"/>
              <w:ind w:hanging="21"/>
              <w:jc w:val="both"/>
              <w:rPr>
                <w:lang w:val="uk-UA"/>
              </w:rPr>
            </w:pPr>
            <w:r w:rsidRPr="00D0696F">
              <w:rPr>
                <w:sz w:val="22"/>
                <w:szCs w:val="22"/>
                <w:lang w:val="uk-UA"/>
              </w:rPr>
              <w:t>1.10</w:t>
            </w:r>
            <w:r w:rsidR="00A448A6" w:rsidRPr="00D0696F">
              <w:rPr>
                <w:sz w:val="22"/>
                <w:szCs w:val="22"/>
                <w:lang w:val="uk-UA"/>
              </w:rPr>
              <w:t>.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w:t>
            </w:r>
            <w:r w:rsidR="00570E0E" w:rsidRPr="00D0696F">
              <w:rPr>
                <w:sz w:val="22"/>
                <w:szCs w:val="22"/>
                <w:lang w:val="uk-UA"/>
              </w:rPr>
              <w:t xml:space="preserve">кі скан-копії. Такі скан-копії </w:t>
            </w:r>
            <w:r w:rsidR="00A448A6" w:rsidRPr="00D0696F">
              <w:rPr>
                <w:sz w:val="22"/>
                <w:szCs w:val="22"/>
                <w:lang w:val="uk-UA"/>
              </w:rPr>
              <w:t>повинні бути створені шляхом сканування документів на сканері у кольоровому зображенні. Якщо учасником завантажується в електронну систему закупівель кольорова скан-копія з оригіналу документа</w:t>
            </w:r>
            <w:r w:rsidR="003C3844" w:rsidRPr="00D0696F">
              <w:rPr>
                <w:sz w:val="22"/>
                <w:szCs w:val="22"/>
                <w:lang w:val="uk-UA"/>
              </w:rPr>
              <w:t>,</w:t>
            </w:r>
            <w:r w:rsidR="00A448A6" w:rsidRPr="00D0696F">
              <w:rPr>
                <w:sz w:val="22"/>
                <w:szCs w:val="22"/>
                <w:lang w:val="uk-UA"/>
              </w:rPr>
              <w:t xml:space="preserve"> то така скан-копія не потребує завірення учасником, якщо ж учасник завантажує чорно-білу скан-копію документа або скан-копію з ксерокопії </w:t>
            </w:r>
            <w:r w:rsidR="00A448A6" w:rsidRPr="00D0696F">
              <w:rPr>
                <w:sz w:val="22"/>
                <w:szCs w:val="22"/>
                <w:lang w:val="uk-UA"/>
              </w:rPr>
              <w:lastRenderedPageBreak/>
              <w:t>документа (надані сторонніми підприємствами, організаціями чи установами, зокрема, але не виключно: договори, накладні, акти, виписки, листи, технічні специфікації, сертифікати, паспорти якості тощо), то такі документи мають бути засвідчені (кожен документ окремо)</w:t>
            </w:r>
            <w:r w:rsidR="003C3844" w:rsidRPr="00D0696F">
              <w:rPr>
                <w:sz w:val="22"/>
                <w:szCs w:val="22"/>
                <w:lang w:val="uk-UA"/>
              </w:rPr>
              <w:t xml:space="preserve"> власноручним підписом уповноваженої особи учасника та печаткою (у разі наявності) </w:t>
            </w:r>
            <w:r w:rsidR="00C14E1D" w:rsidRPr="00D0696F">
              <w:rPr>
                <w:sz w:val="22"/>
                <w:szCs w:val="22"/>
                <w:lang w:val="uk-UA"/>
              </w:rPr>
              <w:t>та містити «Згідно з оригіналом»/«Копія вірна»</w:t>
            </w:r>
            <w:r w:rsidR="003C3844" w:rsidRPr="00D0696F">
              <w:rPr>
                <w:sz w:val="22"/>
                <w:szCs w:val="22"/>
                <w:lang w:val="uk-UA"/>
              </w:rPr>
              <w:t xml:space="preserve"> або</w:t>
            </w:r>
            <w:r w:rsidR="00A448A6" w:rsidRPr="00D0696F">
              <w:rPr>
                <w:sz w:val="22"/>
                <w:szCs w:val="22"/>
                <w:lang w:val="uk-UA"/>
              </w:rPr>
              <w:t xml:space="preserve"> </w:t>
            </w:r>
            <w:r w:rsidR="003C3844" w:rsidRPr="00D0696F">
              <w:rPr>
                <w:sz w:val="22"/>
                <w:szCs w:val="22"/>
                <w:lang w:val="uk-UA"/>
              </w:rPr>
              <w:t xml:space="preserve">такі документи мають бути засвідчені </w:t>
            </w:r>
            <w:r w:rsidR="00A448A6" w:rsidRPr="00D0696F">
              <w:rPr>
                <w:sz w:val="22"/>
                <w:szCs w:val="22"/>
                <w:lang w:val="uk-UA"/>
              </w:rPr>
              <w:t>відповідно до в</w:t>
            </w:r>
            <w:r w:rsidRPr="00D0696F">
              <w:rPr>
                <w:sz w:val="22"/>
                <w:szCs w:val="22"/>
                <w:lang w:val="uk-UA"/>
              </w:rPr>
              <w:t>имог п. 1.11</w:t>
            </w:r>
            <w:r w:rsidR="00A448A6" w:rsidRPr="00D0696F">
              <w:rPr>
                <w:sz w:val="22"/>
                <w:szCs w:val="22"/>
                <w:lang w:val="uk-UA"/>
              </w:rPr>
              <w:t xml:space="preserve"> цього Розділу. Скан-копії документів, які долучаються Учасником до тендерної пропозиції, повинні мати високий рівень чіткості, що забезпечить можливість коректно прочитати документ та всі реквізити документа. Забороняється обмежувати перегляд файлів шляхом встановлення на них паролів або у будь-який інший спосіб.</w:t>
            </w:r>
          </w:p>
          <w:p w:rsidR="00A448A6" w:rsidRPr="00D0696F" w:rsidRDefault="00A448A6">
            <w:pPr>
              <w:pStyle w:val="23"/>
              <w:widowControl w:val="0"/>
              <w:ind w:hanging="21"/>
              <w:jc w:val="both"/>
              <w:rPr>
                <w:rFonts w:ascii="Times New Roman" w:hAnsi="Times New Roman" w:cs="Times New Roman"/>
                <w:sz w:val="22"/>
                <w:szCs w:val="22"/>
              </w:rPr>
            </w:pPr>
            <w:r w:rsidRPr="00D0696F">
              <w:rPr>
                <w:rFonts w:ascii="Times New Roman" w:hAnsi="Times New Roman" w:cs="Times New Roman"/>
                <w:sz w:val="22"/>
                <w:szCs w:val="22"/>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w:t>
            </w:r>
          </w:p>
          <w:p w:rsidR="00A448A6" w:rsidRPr="00D0696F" w:rsidRDefault="00101D9D">
            <w:pPr>
              <w:pStyle w:val="a5"/>
              <w:jc w:val="both"/>
              <w:rPr>
                <w:rFonts w:ascii="Times New Roman" w:hAnsi="Times New Roman"/>
                <w:sz w:val="22"/>
                <w:szCs w:val="22"/>
                <w:lang w:val="uk-UA" w:eastAsia="uk-UA"/>
              </w:rPr>
            </w:pPr>
            <w:r w:rsidRPr="00D0696F">
              <w:rPr>
                <w:rFonts w:ascii="Times New Roman" w:hAnsi="Times New Roman"/>
                <w:sz w:val="22"/>
                <w:szCs w:val="22"/>
                <w:lang w:val="uk-UA" w:eastAsia="uk-UA"/>
              </w:rPr>
              <w:t>1.11</w:t>
            </w:r>
            <w:r w:rsidR="00A448A6" w:rsidRPr="00D0696F">
              <w:rPr>
                <w:rFonts w:ascii="Times New Roman" w:hAnsi="Times New Roman"/>
                <w:sz w:val="22"/>
                <w:szCs w:val="22"/>
                <w:lang w:val="uk-UA" w:eastAsia="uk-UA"/>
              </w:rPr>
              <w:t xml:space="preserve">. Вимога щодо засвідчення того чи іншого документу тендерної пропозиції власноручним підписом учасника/ уповноваженої </w:t>
            </w:r>
            <w:r w:rsidR="003C3844" w:rsidRPr="00D0696F">
              <w:rPr>
                <w:rFonts w:ascii="Times New Roman" w:hAnsi="Times New Roman"/>
                <w:sz w:val="22"/>
                <w:szCs w:val="22"/>
                <w:lang w:val="uk-UA" w:eastAsia="uk-UA"/>
              </w:rPr>
              <w:t xml:space="preserve">особи </w:t>
            </w:r>
            <w:r w:rsidR="00A448A6" w:rsidRPr="00D0696F">
              <w:rPr>
                <w:rFonts w:ascii="Times New Roman" w:hAnsi="Times New Roman"/>
                <w:sz w:val="22"/>
                <w:szCs w:val="22"/>
                <w:lang w:val="uk-UA" w:eastAsia="uk-UA"/>
              </w:rPr>
              <w:t>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A448A6" w:rsidRPr="00D0696F">
                <w:rPr>
                  <w:rFonts w:ascii="Times New Roman" w:hAnsi="Times New Roman"/>
                  <w:sz w:val="22"/>
                  <w:szCs w:val="22"/>
                  <w:lang w:val="uk-UA"/>
                </w:rPr>
                <w:t>Закону України</w:t>
              </w:r>
            </w:hyperlink>
            <w:r w:rsidR="00A448A6" w:rsidRPr="00D0696F">
              <w:rPr>
                <w:rFonts w:ascii="Times New Roman" w:hAnsi="Times New Roman"/>
                <w:sz w:val="22"/>
                <w:szCs w:val="22"/>
                <w:lang w:val="uk-UA" w:eastAsia="uk-UA"/>
              </w:rPr>
              <w:t> "Про електронні довірчі послуги".</w:t>
            </w:r>
          </w:p>
          <w:p w:rsidR="00A448A6" w:rsidRPr="00D0696F" w:rsidRDefault="00101D9D">
            <w:pPr>
              <w:pStyle w:val="a5"/>
              <w:jc w:val="both"/>
              <w:rPr>
                <w:rFonts w:ascii="Times New Roman" w:hAnsi="Times New Roman"/>
                <w:sz w:val="22"/>
                <w:szCs w:val="22"/>
                <w:lang w:val="uk-UA" w:eastAsia="uk-UA"/>
              </w:rPr>
            </w:pPr>
            <w:r w:rsidRPr="00D0696F">
              <w:rPr>
                <w:rFonts w:ascii="Times New Roman" w:hAnsi="Times New Roman"/>
                <w:sz w:val="22"/>
                <w:szCs w:val="22"/>
                <w:lang w:val="uk-UA" w:eastAsia="uk-UA"/>
              </w:rPr>
              <w:t>1.12</w:t>
            </w:r>
            <w:r w:rsidR="00A448A6" w:rsidRPr="00D0696F">
              <w:rPr>
                <w:rFonts w:ascii="Times New Roman" w:hAnsi="Times New Roman"/>
                <w:sz w:val="22"/>
                <w:szCs w:val="22"/>
                <w:lang w:val="uk-UA" w:eastAsia="uk-UA"/>
              </w:rPr>
              <w:t>.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F63536" w:rsidRPr="00D0696F">
              <w:rPr>
                <w:rFonts w:ascii="Times New Roman" w:hAnsi="Times New Roman"/>
                <w:sz w:val="22"/>
                <w:szCs w:val="22"/>
                <w:lang w:val="uk-UA" w:eastAsia="uk-UA"/>
              </w:rPr>
              <w:t>ь підстав, визначених пунктом 47</w:t>
            </w:r>
            <w:r w:rsidR="00A448A6" w:rsidRPr="00D0696F">
              <w:rPr>
                <w:rFonts w:ascii="Times New Roman" w:hAnsi="Times New Roman"/>
                <w:sz w:val="22"/>
                <w:szCs w:val="22"/>
                <w:lang w:val="uk-UA" w:eastAsia="uk-UA"/>
              </w:rPr>
              <w:t xml:space="preserve"> Особливостей.</w:t>
            </w:r>
          </w:p>
        </w:tc>
      </w:tr>
      <w:tr w:rsidR="00D0696F" w:rsidRPr="00D0696F"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D0696F">
              <w:rPr>
                <w:b/>
                <w:sz w:val="22"/>
                <w:szCs w:val="22"/>
                <w:lang w:val="uk-UA" w:eastAsia="en-US"/>
              </w:rPr>
              <w:lastRenderedPageBreak/>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sidRPr="00D0696F">
              <w:rPr>
                <w:b/>
                <w:sz w:val="22"/>
                <w:szCs w:val="22"/>
                <w:lang w:val="uk-UA" w:eastAsia="en-US"/>
              </w:rPr>
              <w:t>Забезпечення тендерної</w:t>
            </w:r>
          </w:p>
          <w:p w:rsidR="00A448A6" w:rsidRPr="00D0696F"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sidRPr="00D0696F">
              <w:rPr>
                <w:b/>
                <w:sz w:val="22"/>
                <w:szCs w:val="22"/>
                <w:lang w:val="uk-UA" w:eastAsia="en-US"/>
              </w:rPr>
              <w:t xml:space="preserve">пропозиції </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D0696F" w:rsidRDefault="00570E0E" w:rsidP="000F4F42">
            <w:pPr>
              <w:tabs>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Не вимагається</w:t>
            </w:r>
          </w:p>
        </w:tc>
      </w:tr>
      <w:tr w:rsidR="00D0696F" w:rsidRPr="00D0696F"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D0696F">
              <w:rPr>
                <w:b/>
                <w:sz w:val="22"/>
                <w:szCs w:val="22"/>
                <w:lang w:val="uk-UA" w:eastAsia="en-US"/>
              </w:rPr>
              <w:t>3.</w:t>
            </w:r>
          </w:p>
        </w:tc>
        <w:tc>
          <w:tcPr>
            <w:tcW w:w="3418"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sidRPr="00D0696F">
              <w:rPr>
                <w:b/>
                <w:sz w:val="22"/>
                <w:szCs w:val="22"/>
                <w:lang w:val="uk-UA" w:eastAsia="en-US"/>
              </w:rPr>
              <w:t>Умови повернення чи</w:t>
            </w:r>
          </w:p>
          <w:p w:rsidR="00A448A6" w:rsidRPr="00D0696F"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sidRPr="00D0696F">
              <w:rPr>
                <w:b/>
                <w:sz w:val="22"/>
                <w:szCs w:val="22"/>
                <w:lang w:val="uk-UA" w:eastAsia="en-US"/>
              </w:rPr>
              <w:t>неповернення забезпечення</w:t>
            </w:r>
          </w:p>
          <w:p w:rsidR="00A448A6" w:rsidRPr="00D0696F"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sidRPr="00D0696F">
              <w:rPr>
                <w:b/>
                <w:sz w:val="22"/>
                <w:szCs w:val="22"/>
                <w:lang w:val="uk-UA" w:eastAsia="en-US"/>
              </w:rPr>
              <w:t xml:space="preserve">тендерної пропозиції </w:t>
            </w:r>
          </w:p>
        </w:tc>
        <w:tc>
          <w:tcPr>
            <w:tcW w:w="6422" w:type="dxa"/>
            <w:tcBorders>
              <w:top w:val="single" w:sz="4" w:space="0" w:color="auto"/>
              <w:left w:val="single" w:sz="4" w:space="0" w:color="auto"/>
              <w:bottom w:val="single" w:sz="4" w:space="0" w:color="auto"/>
              <w:right w:val="single" w:sz="4" w:space="0" w:color="auto"/>
            </w:tcBorders>
            <w:hideMark/>
          </w:tcPr>
          <w:p w:rsidR="00A448A6" w:rsidRPr="00D0696F" w:rsidRDefault="00A86278">
            <w:pPr>
              <w:widowControl w:val="0"/>
              <w:shd w:val="clear" w:color="auto" w:fill="FFFFFF"/>
              <w:tabs>
                <w:tab w:val="left" w:pos="271"/>
                <w:tab w:val="left" w:pos="542"/>
              </w:tabs>
              <w:jc w:val="both"/>
            </w:pPr>
            <w:r w:rsidRPr="00D0696F">
              <w:rPr>
                <w:sz w:val="22"/>
                <w:szCs w:val="22"/>
                <w:lang w:val="uk-UA"/>
              </w:rPr>
              <w:t>Не передбачається</w:t>
            </w:r>
          </w:p>
        </w:tc>
      </w:tr>
      <w:tr w:rsidR="00D0696F" w:rsidRPr="00D0696F"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D0696F" w:rsidRDefault="00A448A6">
            <w:pPr>
              <w:pStyle w:val="16"/>
              <w:widowControl w:val="0"/>
              <w:jc w:val="center"/>
              <w:rPr>
                <w:rFonts w:ascii="Times New Roman" w:hAnsi="Times New Roman" w:cs="Times New Roman"/>
                <w:b/>
                <w:sz w:val="22"/>
                <w:szCs w:val="22"/>
              </w:rPr>
            </w:pPr>
            <w:r w:rsidRPr="00D0696F">
              <w:rPr>
                <w:rFonts w:ascii="Times New Roman" w:hAnsi="Times New Roman" w:cs="Times New Roman"/>
                <w:b/>
                <w:sz w:val="22"/>
                <w:szCs w:val="22"/>
              </w:rPr>
              <w:t>4.</w:t>
            </w:r>
          </w:p>
        </w:tc>
        <w:tc>
          <w:tcPr>
            <w:tcW w:w="3418" w:type="dxa"/>
            <w:tcBorders>
              <w:top w:val="single" w:sz="4" w:space="0" w:color="auto"/>
              <w:left w:val="single" w:sz="4" w:space="0" w:color="auto"/>
              <w:bottom w:val="single" w:sz="4" w:space="0" w:color="auto"/>
              <w:right w:val="single" w:sz="4" w:space="0" w:color="auto"/>
            </w:tcBorders>
            <w:hideMark/>
          </w:tcPr>
          <w:p w:rsidR="00A448A6" w:rsidRPr="00D0696F" w:rsidRDefault="00A448A6">
            <w:pPr>
              <w:pStyle w:val="16"/>
              <w:widowControl w:val="0"/>
              <w:jc w:val="both"/>
              <w:rPr>
                <w:rFonts w:ascii="Times New Roman" w:hAnsi="Times New Roman" w:cs="Times New Roman"/>
                <w:b/>
                <w:sz w:val="22"/>
                <w:szCs w:val="22"/>
              </w:rPr>
            </w:pPr>
            <w:r w:rsidRPr="00D0696F">
              <w:rPr>
                <w:rFonts w:ascii="Times New Roman" w:hAnsi="Times New Roman" w:cs="Times New Roman"/>
                <w:b/>
                <w:sz w:val="22"/>
                <w:szCs w:val="22"/>
              </w:rPr>
              <w:t>Строк дії тендерної пропозиції, протягом якого тендерні</w:t>
            </w:r>
          </w:p>
          <w:p w:rsidR="00A448A6" w:rsidRPr="00D0696F" w:rsidRDefault="00A448A6">
            <w:pPr>
              <w:pStyle w:val="16"/>
              <w:widowControl w:val="0"/>
              <w:jc w:val="both"/>
              <w:rPr>
                <w:rFonts w:ascii="Times New Roman" w:hAnsi="Times New Roman" w:cs="Times New Roman"/>
                <w:b/>
                <w:sz w:val="22"/>
                <w:szCs w:val="22"/>
              </w:rPr>
            </w:pPr>
            <w:r w:rsidRPr="00D0696F">
              <w:rPr>
                <w:rFonts w:ascii="Times New Roman" w:hAnsi="Times New Roman" w:cs="Times New Roman"/>
                <w:b/>
                <w:sz w:val="22"/>
                <w:szCs w:val="22"/>
              </w:rPr>
              <w:t>пропозиції вважаються</w:t>
            </w:r>
          </w:p>
          <w:p w:rsidR="00A448A6" w:rsidRPr="00D0696F" w:rsidRDefault="00A448A6">
            <w:pPr>
              <w:pStyle w:val="16"/>
              <w:widowControl w:val="0"/>
              <w:jc w:val="both"/>
              <w:rPr>
                <w:rFonts w:ascii="Times New Roman" w:hAnsi="Times New Roman" w:cs="Times New Roman"/>
                <w:sz w:val="22"/>
                <w:szCs w:val="22"/>
              </w:rPr>
            </w:pPr>
            <w:r w:rsidRPr="00D0696F">
              <w:rPr>
                <w:rFonts w:ascii="Times New Roman" w:hAnsi="Times New Roman" w:cs="Times New Roman"/>
                <w:b/>
                <w:sz w:val="22"/>
                <w:szCs w:val="22"/>
              </w:rPr>
              <w:t>дійсними</w:t>
            </w:r>
          </w:p>
        </w:tc>
        <w:tc>
          <w:tcPr>
            <w:tcW w:w="6422" w:type="dxa"/>
            <w:tcBorders>
              <w:top w:val="single" w:sz="4" w:space="0" w:color="auto"/>
              <w:left w:val="single" w:sz="4" w:space="0" w:color="auto"/>
              <w:bottom w:val="single" w:sz="4" w:space="0" w:color="auto"/>
              <w:right w:val="single" w:sz="4" w:space="0" w:color="auto"/>
            </w:tcBorders>
            <w:hideMark/>
          </w:tcPr>
          <w:p w:rsidR="00A448A6" w:rsidRPr="00D0696F" w:rsidRDefault="00A448A6">
            <w:pPr>
              <w:pStyle w:val="16"/>
              <w:widowControl w:val="0"/>
              <w:jc w:val="both"/>
              <w:rPr>
                <w:rFonts w:ascii="Times New Roman" w:hAnsi="Times New Roman" w:cs="Times New Roman"/>
                <w:sz w:val="22"/>
                <w:szCs w:val="22"/>
              </w:rPr>
            </w:pPr>
            <w:r w:rsidRPr="00D0696F">
              <w:rPr>
                <w:rFonts w:ascii="Times New Roman" w:hAnsi="Times New Roman" w:cs="Times New Roman"/>
                <w:sz w:val="22"/>
                <w:szCs w:val="22"/>
              </w:rPr>
              <w:t>4.1. Тендерні пропозиції вважаються дійсними протягом 90 днів із дати кінцевого стро</w:t>
            </w:r>
            <w:r w:rsidR="0006773E" w:rsidRPr="00D0696F">
              <w:rPr>
                <w:rFonts w:ascii="Times New Roman" w:hAnsi="Times New Roman" w:cs="Times New Roman"/>
                <w:sz w:val="22"/>
                <w:szCs w:val="22"/>
              </w:rPr>
              <w:t>ку подання тендерних пропозицій</w:t>
            </w:r>
            <w:r w:rsidRPr="00D0696F">
              <w:rPr>
                <w:rFonts w:ascii="Times New Roman" w:hAnsi="Times New Roman" w:cs="Times New Roman"/>
                <w:sz w:val="22"/>
                <w:szCs w:val="22"/>
              </w:rPr>
              <w:t>.</w:t>
            </w:r>
          </w:p>
          <w:p w:rsidR="00A448A6" w:rsidRPr="00D0696F" w:rsidRDefault="00A448A6">
            <w:pPr>
              <w:tabs>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448A6" w:rsidRPr="00D0696F" w:rsidRDefault="00790426">
            <w:pPr>
              <w:tabs>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 xml:space="preserve">4.3. </w:t>
            </w:r>
            <w:r w:rsidR="00A448A6" w:rsidRPr="00D0696F">
              <w:rPr>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448A6" w:rsidRPr="00D0696F" w:rsidRDefault="00A448A6">
            <w:pPr>
              <w:tabs>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4.4. Учасник процедури закупівлі має право:</w:t>
            </w:r>
          </w:p>
          <w:p w:rsidR="00A448A6" w:rsidRPr="00D0696F" w:rsidRDefault="00A448A6">
            <w:pPr>
              <w:jc w:val="both"/>
              <w:rPr>
                <w:lang w:val="uk-UA"/>
              </w:rPr>
            </w:pPr>
            <w:r w:rsidRPr="00D0696F">
              <w:rPr>
                <w:sz w:val="22"/>
                <w:szCs w:val="22"/>
                <w:lang w:val="uk-UA"/>
              </w:rPr>
              <w:t>відхилити таку вимогу, не втрачаючи при цьому наданого ним забезпечення тендерної пропозиції;</w:t>
            </w:r>
          </w:p>
          <w:p w:rsidR="00A448A6" w:rsidRPr="00D0696F" w:rsidRDefault="00A448A6">
            <w:pPr>
              <w:jc w:val="both"/>
              <w:rPr>
                <w:lang w:val="uk-UA"/>
              </w:rPr>
            </w:pPr>
            <w:r w:rsidRPr="00D0696F">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448A6" w:rsidRPr="00D0696F" w:rsidRDefault="00A448A6">
            <w:pPr>
              <w:jc w:val="both"/>
              <w:rPr>
                <w:lang w:val="uk-UA"/>
              </w:rPr>
            </w:pPr>
            <w:r w:rsidRPr="00D0696F">
              <w:rPr>
                <w:sz w:val="22"/>
                <w:szCs w:val="22"/>
                <w:lang w:val="uk-UA"/>
              </w:rPr>
              <w:t xml:space="preserve">4.5. У разі необхідності учасник процедури закупівлі має право з </w:t>
            </w:r>
            <w:r w:rsidRPr="00D0696F">
              <w:rPr>
                <w:sz w:val="22"/>
                <w:szCs w:val="22"/>
                <w:lang w:val="uk-UA"/>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0696F" w:rsidRPr="00D0696F"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D0696F" w:rsidRDefault="00A448A6">
            <w:pPr>
              <w:pStyle w:val="16"/>
              <w:widowControl w:val="0"/>
              <w:jc w:val="center"/>
              <w:rPr>
                <w:rFonts w:ascii="Times New Roman" w:hAnsi="Times New Roman" w:cs="Times New Roman"/>
                <w:b/>
                <w:sz w:val="22"/>
                <w:szCs w:val="22"/>
              </w:rPr>
            </w:pPr>
            <w:r w:rsidRPr="00D0696F">
              <w:rPr>
                <w:rFonts w:ascii="Times New Roman" w:hAnsi="Times New Roman" w:cs="Times New Roman"/>
                <w:b/>
                <w:sz w:val="22"/>
                <w:szCs w:val="22"/>
              </w:rPr>
              <w:lastRenderedPageBreak/>
              <w:t>5.</w:t>
            </w:r>
          </w:p>
        </w:tc>
        <w:tc>
          <w:tcPr>
            <w:tcW w:w="3418" w:type="dxa"/>
            <w:tcBorders>
              <w:top w:val="single" w:sz="4" w:space="0" w:color="auto"/>
              <w:left w:val="single" w:sz="4" w:space="0" w:color="auto"/>
              <w:bottom w:val="single" w:sz="4" w:space="0" w:color="auto"/>
              <w:right w:val="single" w:sz="4" w:space="0" w:color="auto"/>
            </w:tcBorders>
            <w:hideMark/>
          </w:tcPr>
          <w:p w:rsidR="00A448A6" w:rsidRPr="00D0696F" w:rsidRDefault="00A448A6">
            <w:pPr>
              <w:pStyle w:val="16"/>
              <w:widowControl w:val="0"/>
              <w:rPr>
                <w:rFonts w:ascii="Times New Roman" w:hAnsi="Times New Roman" w:cs="Times New Roman"/>
                <w:b/>
                <w:sz w:val="22"/>
                <w:szCs w:val="22"/>
              </w:rPr>
            </w:pPr>
            <w:r w:rsidRPr="00D0696F">
              <w:rPr>
                <w:rFonts w:ascii="Times New Roman" w:hAnsi="Times New Roman" w:cs="Times New Roman"/>
                <w:b/>
                <w:sz w:val="22"/>
                <w:szCs w:val="22"/>
              </w:rPr>
              <w:t>Кваліфікаційні критерії</w:t>
            </w:r>
          </w:p>
          <w:p w:rsidR="00A448A6" w:rsidRPr="00D0696F" w:rsidRDefault="00A448A6">
            <w:pPr>
              <w:pStyle w:val="16"/>
              <w:widowControl w:val="0"/>
              <w:rPr>
                <w:rFonts w:ascii="Times New Roman" w:hAnsi="Times New Roman" w:cs="Times New Roman"/>
                <w:b/>
                <w:sz w:val="22"/>
                <w:szCs w:val="22"/>
              </w:rPr>
            </w:pPr>
            <w:r w:rsidRPr="00D0696F">
              <w:rPr>
                <w:rFonts w:ascii="Times New Roman" w:hAnsi="Times New Roman" w:cs="Times New Roman"/>
                <w:b/>
                <w:sz w:val="22"/>
                <w:szCs w:val="22"/>
              </w:rPr>
              <w:t xml:space="preserve">відповідно до статті 16 Закону, </w:t>
            </w:r>
            <w:r w:rsidR="00FC2B96" w:rsidRPr="00D0696F">
              <w:rPr>
                <w:rFonts w:ascii="Times New Roman" w:hAnsi="Times New Roman" w:cs="Times New Roman"/>
                <w:b/>
                <w:sz w:val="22"/>
                <w:szCs w:val="22"/>
              </w:rPr>
              <w:t>підстави, встановлені пунктом 47</w:t>
            </w:r>
            <w:r w:rsidRPr="00D0696F">
              <w:rPr>
                <w:rFonts w:ascii="Times New Roman" w:hAnsi="Times New Roman" w:cs="Times New Roman"/>
                <w:b/>
                <w:sz w:val="22"/>
                <w:szCs w:val="22"/>
              </w:rPr>
              <w:t xml:space="preserve"> Особливостей, та інформація про спосіб підтвердження</w:t>
            </w:r>
          </w:p>
          <w:p w:rsidR="00A448A6" w:rsidRPr="00D0696F" w:rsidRDefault="00A448A6">
            <w:pPr>
              <w:pStyle w:val="16"/>
              <w:widowControl w:val="0"/>
              <w:rPr>
                <w:rFonts w:ascii="Times New Roman" w:hAnsi="Times New Roman" w:cs="Times New Roman"/>
                <w:b/>
                <w:sz w:val="22"/>
                <w:szCs w:val="22"/>
              </w:rPr>
            </w:pPr>
            <w:r w:rsidRPr="00D0696F">
              <w:rPr>
                <w:rFonts w:ascii="Times New Roman" w:hAnsi="Times New Roman" w:cs="Times New Roman"/>
                <w:b/>
                <w:sz w:val="22"/>
                <w:szCs w:val="22"/>
              </w:rPr>
              <w:t>відповідності учасників</w:t>
            </w:r>
          </w:p>
          <w:p w:rsidR="00A448A6" w:rsidRPr="00D0696F" w:rsidRDefault="00A448A6">
            <w:pPr>
              <w:pStyle w:val="16"/>
              <w:widowControl w:val="0"/>
              <w:rPr>
                <w:rFonts w:ascii="Times New Roman" w:hAnsi="Times New Roman" w:cs="Times New Roman"/>
                <w:b/>
                <w:sz w:val="22"/>
                <w:szCs w:val="22"/>
              </w:rPr>
            </w:pPr>
            <w:r w:rsidRPr="00D0696F">
              <w:rPr>
                <w:rFonts w:ascii="Times New Roman" w:hAnsi="Times New Roman" w:cs="Times New Roman"/>
                <w:b/>
                <w:sz w:val="22"/>
                <w:szCs w:val="22"/>
              </w:rPr>
              <w:t>установленим критеріям і</w:t>
            </w:r>
          </w:p>
          <w:p w:rsidR="00A448A6" w:rsidRPr="00D0696F" w:rsidRDefault="00A448A6">
            <w:pPr>
              <w:pStyle w:val="16"/>
              <w:widowControl w:val="0"/>
              <w:rPr>
                <w:rFonts w:ascii="Times New Roman" w:hAnsi="Times New Roman" w:cs="Times New Roman"/>
                <w:b/>
                <w:sz w:val="22"/>
                <w:szCs w:val="22"/>
              </w:rPr>
            </w:pPr>
            <w:r w:rsidRPr="00D0696F">
              <w:rPr>
                <w:rFonts w:ascii="Times New Roman" w:hAnsi="Times New Roman" w:cs="Times New Roman"/>
                <w:b/>
                <w:sz w:val="22"/>
                <w:szCs w:val="22"/>
              </w:rPr>
              <w:t xml:space="preserve">вимогам згідно із </w:t>
            </w:r>
          </w:p>
          <w:p w:rsidR="00A448A6" w:rsidRPr="00D0696F" w:rsidRDefault="00A448A6">
            <w:pPr>
              <w:pStyle w:val="16"/>
              <w:widowControl w:val="0"/>
              <w:rPr>
                <w:rFonts w:ascii="Times New Roman" w:hAnsi="Times New Roman" w:cs="Times New Roman"/>
                <w:sz w:val="22"/>
                <w:szCs w:val="22"/>
              </w:rPr>
            </w:pPr>
            <w:r w:rsidRPr="00D0696F">
              <w:rPr>
                <w:rFonts w:ascii="Times New Roman" w:hAnsi="Times New Roman" w:cs="Times New Roman"/>
                <w:b/>
                <w:sz w:val="22"/>
                <w:szCs w:val="22"/>
              </w:rPr>
              <w:t xml:space="preserve">законодавством. </w:t>
            </w:r>
          </w:p>
          <w:p w:rsidR="00A448A6" w:rsidRPr="00D0696F" w:rsidRDefault="00A448A6">
            <w:pPr>
              <w:ind w:right="-5"/>
              <w:rPr>
                <w:b/>
                <w:lang w:val="uk-UA"/>
              </w:rPr>
            </w:pPr>
            <w:r w:rsidRPr="00D0696F">
              <w:rPr>
                <w:b/>
                <w:sz w:val="22"/>
                <w:szCs w:val="22"/>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w:t>
            </w:r>
            <w:r w:rsidR="00FC2B96" w:rsidRPr="00D0696F">
              <w:rPr>
                <w:b/>
                <w:sz w:val="22"/>
                <w:szCs w:val="22"/>
                <w:lang w:val="uk-UA"/>
              </w:rPr>
              <w:t>47</w:t>
            </w:r>
            <w:r w:rsidRPr="00D0696F">
              <w:rPr>
                <w:b/>
                <w:sz w:val="22"/>
                <w:szCs w:val="22"/>
                <w:lang w:val="uk-UA"/>
              </w:rPr>
              <w:t xml:space="preserve"> Особливостей</w:t>
            </w:r>
          </w:p>
        </w:tc>
        <w:tc>
          <w:tcPr>
            <w:tcW w:w="6422" w:type="dxa"/>
            <w:tcBorders>
              <w:top w:val="single" w:sz="4" w:space="0" w:color="auto"/>
              <w:left w:val="single" w:sz="4" w:space="0" w:color="auto"/>
              <w:bottom w:val="single" w:sz="4" w:space="0" w:color="auto"/>
              <w:right w:val="single" w:sz="4" w:space="0" w:color="auto"/>
            </w:tcBorders>
            <w:hideMark/>
          </w:tcPr>
          <w:p w:rsidR="008A2508" w:rsidRPr="00D0696F" w:rsidRDefault="008A2508" w:rsidP="00E16AB5">
            <w:pPr>
              <w:pStyle w:val="rvps2"/>
              <w:shd w:val="clear" w:color="auto" w:fill="FFFFFF"/>
              <w:spacing w:before="0" w:beforeAutospacing="0" w:after="0" w:afterAutospacing="0"/>
              <w:jc w:val="both"/>
              <w:rPr>
                <w:lang w:val="uk-UA"/>
              </w:rPr>
            </w:pPr>
            <w:r w:rsidRPr="00D0696F">
              <w:rPr>
                <w:sz w:val="22"/>
                <w:szCs w:val="22"/>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E16AB5" w:rsidRPr="00D0696F" w:rsidRDefault="00E16AB5" w:rsidP="00E16AB5">
            <w:pPr>
              <w:widowControl w:val="0"/>
              <w:jc w:val="both"/>
              <w:rPr>
                <w:bCs/>
              </w:rPr>
            </w:pPr>
            <w:r w:rsidRPr="00D0696F">
              <w:rPr>
                <w:bCs/>
                <w:sz w:val="22"/>
                <w:szCs w:val="22"/>
                <w:lang w:val="uk-UA"/>
              </w:rPr>
              <w:t xml:space="preserve">1) </w:t>
            </w:r>
            <w:r w:rsidR="00A2407D" w:rsidRPr="00D0696F">
              <w:rPr>
                <w:bCs/>
                <w:sz w:val="22"/>
                <w:szCs w:val="22"/>
                <w:lang w:val="uk-UA"/>
              </w:rPr>
              <w:t>н</w:t>
            </w:r>
            <w:r w:rsidRPr="00D0696F">
              <w:rPr>
                <w:bCs/>
                <w:sz w:val="22"/>
                <w:szCs w:val="22"/>
              </w:rPr>
              <w:t>аявність обладнання, матеріально-технічної бази та технологій</w:t>
            </w:r>
          </w:p>
          <w:p w:rsidR="008A2508" w:rsidRPr="00D0696F" w:rsidRDefault="00E16AB5" w:rsidP="00E16AB5">
            <w:pPr>
              <w:pStyle w:val="15"/>
              <w:widowControl w:val="0"/>
              <w:tabs>
                <w:tab w:val="left" w:pos="338"/>
              </w:tabs>
              <w:spacing w:line="240" w:lineRule="auto"/>
              <w:jc w:val="both"/>
              <w:rPr>
                <w:rFonts w:ascii="Times New Roman" w:hAnsi="Times New Roman"/>
                <w:color w:val="auto"/>
                <w:lang w:val="uk-UA"/>
              </w:rPr>
            </w:pPr>
            <w:r w:rsidRPr="00D0696F">
              <w:rPr>
                <w:rFonts w:ascii="Times New Roman" w:eastAsia="Times New Roman" w:hAnsi="Times New Roman" w:cs="Times New Roman"/>
                <w:color w:val="auto"/>
                <w:lang w:val="uk-UA" w:eastAsia="ru-RU"/>
              </w:rPr>
              <w:t>2</w:t>
            </w:r>
            <w:r w:rsidR="008A2508" w:rsidRPr="00D0696F">
              <w:rPr>
                <w:rFonts w:ascii="Times New Roman" w:hAnsi="Times New Roman"/>
                <w:color w:val="auto"/>
                <w:lang w:val="uk-UA"/>
              </w:rPr>
              <w:t>) наявність працівників відповідної кваліфікації, які мають необхідні знання та досвід;</w:t>
            </w:r>
          </w:p>
          <w:p w:rsidR="00AF286B" w:rsidRPr="00D0696F" w:rsidRDefault="00E16AB5" w:rsidP="00E16AB5">
            <w:pPr>
              <w:pStyle w:val="15"/>
              <w:widowControl w:val="0"/>
              <w:tabs>
                <w:tab w:val="left" w:pos="338"/>
              </w:tabs>
              <w:spacing w:line="240" w:lineRule="auto"/>
              <w:jc w:val="both"/>
              <w:rPr>
                <w:rFonts w:ascii="Times New Roman" w:hAnsi="Times New Roman"/>
                <w:color w:val="auto"/>
                <w:lang w:val="uk-UA"/>
              </w:rPr>
            </w:pPr>
            <w:r w:rsidRPr="00D0696F">
              <w:rPr>
                <w:rFonts w:ascii="Times New Roman" w:hAnsi="Times New Roman"/>
                <w:color w:val="auto"/>
              </w:rPr>
              <w:t>3</w:t>
            </w:r>
            <w:r w:rsidR="008A2508" w:rsidRPr="00D0696F">
              <w:rPr>
                <w:rFonts w:ascii="Times New Roman" w:hAnsi="Times New Roman"/>
                <w:color w:val="auto"/>
              </w:rPr>
              <w:t>) наявність документально підтверджено</w:t>
            </w:r>
            <w:r w:rsidR="00AF286B" w:rsidRPr="00D0696F">
              <w:rPr>
                <w:rFonts w:ascii="Times New Roman" w:hAnsi="Times New Roman"/>
                <w:color w:val="auto"/>
              </w:rPr>
              <w:t>го досвіду виконання аналогічного</w:t>
            </w:r>
            <w:r w:rsidR="008A2508" w:rsidRPr="00D0696F">
              <w:rPr>
                <w:rFonts w:ascii="Times New Roman" w:hAnsi="Times New Roman"/>
                <w:color w:val="auto"/>
              </w:rPr>
              <w:t xml:space="preserve"> за предметом закупівлі договор</w:t>
            </w:r>
            <w:r w:rsidR="00AF286B" w:rsidRPr="00D0696F">
              <w:rPr>
                <w:rFonts w:ascii="Times New Roman" w:hAnsi="Times New Roman"/>
                <w:color w:val="auto"/>
                <w:lang w:val="uk-UA"/>
              </w:rPr>
              <w:t>у</w:t>
            </w:r>
          </w:p>
          <w:p w:rsidR="00C22C0F" w:rsidRPr="00D0696F" w:rsidRDefault="005755C0" w:rsidP="005755C0">
            <w:pPr>
              <w:widowControl w:val="0"/>
              <w:jc w:val="both"/>
              <w:rPr>
                <w:b/>
                <w:bCs/>
                <w:i/>
                <w:lang w:val="uk-UA"/>
              </w:rPr>
            </w:pPr>
            <w:bookmarkStart w:id="3" w:name="n1256"/>
            <w:bookmarkEnd w:id="3"/>
            <w:r w:rsidRPr="00D0696F">
              <w:rPr>
                <w:b/>
                <w:i/>
                <w:iCs/>
                <w:sz w:val="22"/>
                <w:szCs w:val="22"/>
                <w:lang w:val="uk-UA"/>
              </w:rPr>
              <w:t xml:space="preserve">5.1.1. Документи, що підтверджують наявність в учасника обладнання, </w:t>
            </w:r>
            <w:r w:rsidRPr="00D0696F">
              <w:rPr>
                <w:b/>
                <w:bCs/>
                <w:i/>
                <w:sz w:val="22"/>
                <w:szCs w:val="22"/>
                <w:lang w:val="uk-UA"/>
              </w:rPr>
              <w:t xml:space="preserve">матеріально-технічної бази та технологій: </w:t>
            </w:r>
          </w:p>
          <w:p w:rsidR="005755C0" w:rsidRPr="00D0696F" w:rsidRDefault="005755C0" w:rsidP="005755C0">
            <w:pPr>
              <w:widowControl w:val="0"/>
              <w:jc w:val="both"/>
              <w:rPr>
                <w:bCs/>
                <w:lang w:val="uk-UA"/>
              </w:rPr>
            </w:pPr>
            <w:r w:rsidRPr="00D0696F">
              <w:rPr>
                <w:bCs/>
                <w:sz w:val="22"/>
                <w:szCs w:val="22"/>
                <w:lang w:val="uk-UA"/>
              </w:rPr>
              <w:t xml:space="preserve">5.1.1.1. </w:t>
            </w:r>
            <w:r w:rsidRPr="00D0696F">
              <w:rPr>
                <w:iCs/>
                <w:sz w:val="22"/>
                <w:szCs w:val="22"/>
                <w:lang w:val="uk-UA" w:eastAsia="uk-UA"/>
              </w:rPr>
              <w:t>Інформаційна довідка, складена Учасником в довільній формі, про наявність обладнання та матеріально-технічної бази, необхідних для виконання умов договору, із обов’язковим зазначенням площі та стану складського приміщення, стану та найменування обладнання.</w:t>
            </w:r>
          </w:p>
          <w:p w:rsidR="005755C0" w:rsidRPr="00D0696F" w:rsidRDefault="005755C0" w:rsidP="000619F9">
            <w:pPr>
              <w:widowControl w:val="0"/>
              <w:contextualSpacing/>
              <w:jc w:val="both"/>
              <w:rPr>
                <w:iCs/>
                <w:lang w:val="uk-UA" w:eastAsia="uk-UA"/>
              </w:rPr>
            </w:pPr>
            <w:r w:rsidRPr="00D0696F">
              <w:rPr>
                <w:iCs/>
                <w:sz w:val="22"/>
                <w:szCs w:val="22"/>
                <w:lang w:val="uk-UA" w:eastAsia="uk-UA"/>
              </w:rPr>
              <w:t xml:space="preserve">5.1.1.2. </w:t>
            </w:r>
            <w:r w:rsidRPr="00D0696F">
              <w:rPr>
                <w:iCs/>
                <w:sz w:val="22"/>
                <w:szCs w:val="22"/>
                <w:lang w:eastAsia="uk-UA"/>
              </w:rPr>
              <w:t>Наявність власного складського приміщення підтверджується документом із державного реєстру речових прав або аналогічним документом (у разі отримання права власності до початк</w:t>
            </w:r>
            <w:r w:rsidR="000619F9" w:rsidRPr="00D0696F">
              <w:rPr>
                <w:iCs/>
                <w:sz w:val="22"/>
                <w:szCs w:val="22"/>
                <w:lang w:eastAsia="uk-UA"/>
              </w:rPr>
              <w:t>у роботи реєстру речових прав).</w:t>
            </w:r>
            <w:r w:rsidR="000619F9" w:rsidRPr="00D0696F">
              <w:rPr>
                <w:iCs/>
                <w:sz w:val="22"/>
                <w:szCs w:val="22"/>
                <w:lang w:val="uk-UA" w:eastAsia="uk-UA"/>
              </w:rPr>
              <w:t xml:space="preserve"> </w:t>
            </w:r>
            <w:r w:rsidRPr="00D0696F">
              <w:rPr>
                <w:rFonts w:eastAsia="Arial"/>
                <w:sz w:val="22"/>
                <w:szCs w:val="22"/>
              </w:rPr>
              <w:t xml:space="preserve">У разі залучення складського приміщення – скановані копії виготовлені з оригіналів правовстановлюючих документів договірного характеру, що підтверджують законні підстави користування учасником такого майна. </w:t>
            </w:r>
            <w:r w:rsidRPr="00D0696F">
              <w:rPr>
                <w:rFonts w:eastAsia="Calibri"/>
                <w:sz w:val="22"/>
                <w:szCs w:val="22"/>
                <w:lang w:eastAsia="en-US"/>
              </w:rPr>
              <w:t>Строк оренди/надання послуг, не менш ніж до кінця 2023 року.</w:t>
            </w:r>
            <w:r w:rsidR="000619F9" w:rsidRPr="00D0696F">
              <w:rPr>
                <w:iCs/>
                <w:sz w:val="22"/>
                <w:szCs w:val="22"/>
                <w:lang w:val="uk-UA" w:eastAsia="uk-UA"/>
              </w:rPr>
              <w:t xml:space="preserve"> Додатково, д</w:t>
            </w:r>
            <w:r w:rsidRPr="00D0696F">
              <w:rPr>
                <w:rFonts w:eastAsia="Arial"/>
                <w:sz w:val="22"/>
                <w:szCs w:val="22"/>
                <w:lang w:val="uk-UA"/>
              </w:rPr>
              <w:t>ля підтвердження права користування залученим складським приміщенням</w:t>
            </w:r>
            <w:r w:rsidR="000619F9" w:rsidRPr="00D0696F">
              <w:rPr>
                <w:rFonts w:eastAsia="Arial"/>
                <w:sz w:val="22"/>
                <w:szCs w:val="22"/>
                <w:lang w:val="uk-UA"/>
              </w:rPr>
              <w:t>,</w:t>
            </w:r>
            <w:r w:rsidRPr="00D0696F">
              <w:rPr>
                <w:rFonts w:eastAsia="Arial"/>
                <w:sz w:val="22"/>
                <w:szCs w:val="22"/>
                <w:lang w:val="uk-UA"/>
              </w:rPr>
              <w:t xml:space="preserve"> у складі </w:t>
            </w:r>
            <w:r w:rsidR="000619F9" w:rsidRPr="00D0696F">
              <w:rPr>
                <w:rFonts w:eastAsia="Arial"/>
                <w:sz w:val="22"/>
                <w:szCs w:val="22"/>
                <w:lang w:val="uk-UA"/>
              </w:rPr>
              <w:t xml:space="preserve">документів тендерної </w:t>
            </w:r>
            <w:r w:rsidRPr="00D0696F">
              <w:rPr>
                <w:rFonts w:eastAsia="Arial"/>
                <w:sz w:val="22"/>
                <w:szCs w:val="22"/>
                <w:lang w:val="uk-UA"/>
              </w:rPr>
              <w:t>пропозиції</w:t>
            </w:r>
            <w:r w:rsidR="000619F9" w:rsidRPr="00D0696F">
              <w:rPr>
                <w:rFonts w:eastAsia="Arial"/>
                <w:sz w:val="22"/>
                <w:szCs w:val="22"/>
                <w:lang w:val="uk-UA"/>
              </w:rPr>
              <w:t>,</w:t>
            </w:r>
            <w:r w:rsidRPr="00D0696F">
              <w:rPr>
                <w:rFonts w:eastAsia="Arial"/>
                <w:sz w:val="22"/>
                <w:szCs w:val="22"/>
                <w:lang w:val="uk-UA"/>
              </w:rPr>
              <w:t xml:space="preserve"> учасник повинен надати лист від власника такого приміщення щодо дійсності  зазначеного договору із зазначенням точної адреси, площі та стану приміщення.</w:t>
            </w:r>
          </w:p>
          <w:p w:rsidR="000619F9" w:rsidRPr="00D0696F" w:rsidRDefault="000619F9" w:rsidP="000619F9">
            <w:pPr>
              <w:widowControl w:val="0"/>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uk-UA"/>
              </w:rPr>
            </w:pPr>
            <w:r w:rsidRPr="00D0696F">
              <w:rPr>
                <w:sz w:val="22"/>
                <w:szCs w:val="22"/>
                <w:lang w:val="uk-UA"/>
              </w:rPr>
              <w:t>5.1.1.3. В складі документів тендерної пропозиції Учасник повинен надати д</w:t>
            </w:r>
            <w:r w:rsidR="005755C0" w:rsidRPr="00D0696F">
              <w:rPr>
                <w:sz w:val="22"/>
                <w:szCs w:val="22"/>
                <w:lang w:val="uk-UA"/>
              </w:rPr>
              <w:t>оговір на санітарну обробку складських приміщень та завірені копії актів виконаних робіт за останній місяць;</w:t>
            </w:r>
          </w:p>
          <w:p w:rsidR="000619F9" w:rsidRPr="00D0696F" w:rsidRDefault="000619F9" w:rsidP="000619F9">
            <w:pPr>
              <w:widowControl w:val="0"/>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uk-UA"/>
              </w:rPr>
            </w:pPr>
            <w:r w:rsidRPr="00D0696F">
              <w:rPr>
                <w:rFonts w:eastAsia="Calibri"/>
                <w:iCs/>
                <w:sz w:val="22"/>
                <w:szCs w:val="22"/>
                <w:lang w:val="uk-UA" w:eastAsia="en-US"/>
              </w:rPr>
              <w:t xml:space="preserve">5.1.1.4. </w:t>
            </w:r>
            <w:r w:rsidRPr="00D0696F">
              <w:rPr>
                <w:sz w:val="22"/>
                <w:szCs w:val="22"/>
                <w:lang w:val="uk-UA"/>
              </w:rPr>
              <w:t>В складі документів тендерної пропозиції Учасник повинен надати</w:t>
            </w:r>
            <w:r w:rsidRPr="00D0696F">
              <w:rPr>
                <w:rFonts w:eastAsia="Calibri"/>
                <w:iCs/>
                <w:sz w:val="22"/>
                <w:szCs w:val="22"/>
                <w:lang w:eastAsia="en-US"/>
              </w:rPr>
              <w:t xml:space="preserve"> </w:t>
            </w:r>
            <w:r w:rsidRPr="00D0696F">
              <w:rPr>
                <w:rFonts w:eastAsia="Calibri"/>
                <w:iCs/>
                <w:sz w:val="22"/>
                <w:szCs w:val="22"/>
                <w:lang w:val="uk-UA" w:eastAsia="en-US"/>
              </w:rPr>
              <w:t>і</w:t>
            </w:r>
            <w:r w:rsidR="005755C0" w:rsidRPr="00D0696F">
              <w:rPr>
                <w:rFonts w:eastAsia="Calibri"/>
                <w:iCs/>
                <w:sz w:val="22"/>
                <w:szCs w:val="22"/>
                <w:lang w:eastAsia="en-US"/>
              </w:rPr>
              <w:t xml:space="preserve">нформаційну довідку </w:t>
            </w:r>
            <w:r w:rsidRPr="00D0696F">
              <w:rPr>
                <w:rFonts w:eastAsia="Calibri"/>
                <w:iCs/>
                <w:sz w:val="22"/>
                <w:szCs w:val="22"/>
                <w:lang w:val="uk-UA" w:eastAsia="en-US"/>
              </w:rPr>
              <w:t>за наведеною нижче формою,</w:t>
            </w:r>
            <w:r w:rsidR="005755C0" w:rsidRPr="00D0696F">
              <w:rPr>
                <w:rFonts w:eastAsia="Calibri"/>
                <w:iCs/>
                <w:sz w:val="22"/>
                <w:szCs w:val="22"/>
                <w:lang w:eastAsia="en-US"/>
              </w:rPr>
              <w:t xml:space="preserve"> про</w:t>
            </w:r>
            <w:r w:rsidR="005755C0" w:rsidRPr="00D0696F">
              <w:rPr>
                <w:rFonts w:eastAsia="Calibri"/>
                <w:sz w:val="22"/>
                <w:szCs w:val="22"/>
                <w:lang w:eastAsia="en-US"/>
              </w:rPr>
              <w:t xml:space="preserve"> технічні дані наявних транспортних засобів (не менш, ніж один):</w:t>
            </w:r>
          </w:p>
          <w:tbl>
            <w:tblPr>
              <w:tblW w:w="6118" w:type="dxa"/>
              <w:tblInd w:w="123" w:type="dxa"/>
              <w:tblLayout w:type="fixed"/>
              <w:tblCellMar>
                <w:left w:w="5" w:type="dxa"/>
                <w:right w:w="5" w:type="dxa"/>
              </w:tblCellMar>
              <w:tblLook w:val="04A0" w:firstRow="1" w:lastRow="0" w:firstColumn="1" w:lastColumn="0" w:noHBand="0" w:noVBand="1"/>
            </w:tblPr>
            <w:tblGrid>
              <w:gridCol w:w="1859"/>
              <w:gridCol w:w="1148"/>
              <w:gridCol w:w="1416"/>
              <w:gridCol w:w="1695"/>
            </w:tblGrid>
            <w:tr w:rsidR="00D0696F" w:rsidRPr="00D0696F" w:rsidTr="005755C0">
              <w:trPr>
                <w:trHeight w:val="20"/>
              </w:trPr>
              <w:tc>
                <w:tcPr>
                  <w:tcW w:w="1858" w:type="dxa"/>
                  <w:tcBorders>
                    <w:top w:val="single" w:sz="4" w:space="0" w:color="000000"/>
                    <w:left w:val="single" w:sz="4" w:space="0" w:color="000000"/>
                    <w:bottom w:val="single" w:sz="4" w:space="0" w:color="000000"/>
                    <w:right w:val="single" w:sz="4" w:space="0" w:color="000000"/>
                  </w:tcBorders>
                  <w:vAlign w:val="center"/>
                </w:tcPr>
                <w:p w:rsidR="005755C0" w:rsidRPr="00D0696F" w:rsidRDefault="005755C0" w:rsidP="000619F9">
                  <w:pPr>
                    <w:widowControl w:val="0"/>
                    <w:ind w:left="100"/>
                    <w:jc w:val="center"/>
                    <w:rPr>
                      <w:rFonts w:eastAsia="Calibri"/>
                      <w:b/>
                      <w:lang w:eastAsia="en-US"/>
                    </w:rPr>
                  </w:pPr>
                  <w:r w:rsidRPr="00D0696F">
                    <w:rPr>
                      <w:rFonts w:eastAsia="Calibri"/>
                      <w:b/>
                      <w:sz w:val="22"/>
                      <w:szCs w:val="22"/>
                      <w:lang w:eastAsia="en-US"/>
                    </w:rPr>
                    <w:t>Марка транспортного засобу</w:t>
                  </w:r>
                </w:p>
              </w:tc>
              <w:tc>
                <w:tcPr>
                  <w:tcW w:w="1148" w:type="dxa"/>
                  <w:tcBorders>
                    <w:top w:val="single" w:sz="4" w:space="0" w:color="000000"/>
                    <w:left w:val="single" w:sz="4" w:space="0" w:color="000000"/>
                    <w:bottom w:val="single" w:sz="4" w:space="0" w:color="000000"/>
                    <w:right w:val="single" w:sz="4" w:space="0" w:color="000000"/>
                  </w:tcBorders>
                  <w:vAlign w:val="center"/>
                </w:tcPr>
                <w:p w:rsidR="005755C0" w:rsidRPr="00D0696F" w:rsidRDefault="005755C0" w:rsidP="000619F9">
                  <w:pPr>
                    <w:widowControl w:val="0"/>
                    <w:ind w:left="80"/>
                    <w:jc w:val="center"/>
                    <w:rPr>
                      <w:rFonts w:eastAsia="Calibri"/>
                      <w:b/>
                      <w:lang w:eastAsia="en-US"/>
                    </w:rPr>
                  </w:pPr>
                  <w:r w:rsidRPr="00D0696F">
                    <w:rPr>
                      <w:rFonts w:eastAsia="Calibri"/>
                      <w:b/>
                      <w:sz w:val="22"/>
                      <w:szCs w:val="22"/>
                      <w:lang w:eastAsia="en-US"/>
                    </w:rPr>
                    <w:t>Кількість</w:t>
                  </w:r>
                </w:p>
              </w:tc>
              <w:tc>
                <w:tcPr>
                  <w:tcW w:w="1416" w:type="dxa"/>
                  <w:tcBorders>
                    <w:top w:val="single" w:sz="4" w:space="0" w:color="000000"/>
                    <w:left w:val="single" w:sz="4" w:space="0" w:color="000000"/>
                    <w:bottom w:val="single" w:sz="4" w:space="0" w:color="000000"/>
                    <w:right w:val="single" w:sz="4" w:space="0" w:color="000000"/>
                  </w:tcBorders>
                  <w:vAlign w:val="center"/>
                </w:tcPr>
                <w:p w:rsidR="005755C0" w:rsidRPr="00D0696F" w:rsidRDefault="005755C0" w:rsidP="000619F9">
                  <w:pPr>
                    <w:widowControl w:val="0"/>
                    <w:ind w:left="8" w:hanging="8"/>
                    <w:jc w:val="center"/>
                    <w:rPr>
                      <w:rFonts w:eastAsia="Calibri"/>
                      <w:b/>
                      <w:lang w:eastAsia="en-US"/>
                    </w:rPr>
                  </w:pPr>
                  <w:r w:rsidRPr="00D0696F">
                    <w:rPr>
                      <w:rFonts w:eastAsia="Calibri"/>
                      <w:b/>
                      <w:sz w:val="22"/>
                      <w:szCs w:val="22"/>
                      <w:lang w:eastAsia="en-US"/>
                    </w:rPr>
                    <w:t>Термін експлуатації</w:t>
                  </w:r>
                </w:p>
              </w:tc>
              <w:tc>
                <w:tcPr>
                  <w:tcW w:w="1695" w:type="dxa"/>
                  <w:tcBorders>
                    <w:top w:val="single" w:sz="4" w:space="0" w:color="000000"/>
                    <w:left w:val="single" w:sz="4" w:space="0" w:color="000000"/>
                    <w:bottom w:val="single" w:sz="4" w:space="0" w:color="000000"/>
                    <w:right w:val="single" w:sz="4" w:space="0" w:color="000000"/>
                  </w:tcBorders>
                  <w:vAlign w:val="center"/>
                </w:tcPr>
                <w:p w:rsidR="005755C0" w:rsidRPr="00D0696F" w:rsidRDefault="005755C0" w:rsidP="000619F9">
                  <w:pPr>
                    <w:widowControl w:val="0"/>
                    <w:ind w:left="80" w:right="142"/>
                    <w:jc w:val="center"/>
                    <w:rPr>
                      <w:rFonts w:eastAsia="Calibri"/>
                      <w:b/>
                      <w:lang w:eastAsia="en-US"/>
                    </w:rPr>
                  </w:pPr>
                  <w:r w:rsidRPr="00D0696F">
                    <w:rPr>
                      <w:rFonts w:eastAsia="Calibri"/>
                      <w:b/>
                      <w:sz w:val="22"/>
                      <w:szCs w:val="22"/>
                      <w:lang w:eastAsia="en-US"/>
                    </w:rPr>
                    <w:t>Власний або орендований</w:t>
                  </w:r>
                </w:p>
              </w:tc>
            </w:tr>
            <w:tr w:rsidR="00D0696F" w:rsidRPr="00D0696F" w:rsidTr="005755C0">
              <w:trPr>
                <w:trHeight w:val="20"/>
              </w:trPr>
              <w:tc>
                <w:tcPr>
                  <w:tcW w:w="1858" w:type="dxa"/>
                  <w:tcBorders>
                    <w:top w:val="single" w:sz="4" w:space="0" w:color="000000"/>
                    <w:left w:val="single" w:sz="4" w:space="0" w:color="000000"/>
                    <w:bottom w:val="single" w:sz="4" w:space="0" w:color="000000"/>
                    <w:right w:val="single" w:sz="4" w:space="0" w:color="000000"/>
                  </w:tcBorders>
                  <w:vAlign w:val="bottom"/>
                </w:tcPr>
                <w:p w:rsidR="005755C0" w:rsidRPr="00D0696F" w:rsidRDefault="005755C0" w:rsidP="000619F9">
                  <w:pPr>
                    <w:widowControl w:val="0"/>
                    <w:jc w:val="both"/>
                    <w:rPr>
                      <w:rFonts w:eastAsia="Calibri"/>
                      <w:lang w:eastAsia="en-US"/>
                    </w:rPr>
                  </w:pPr>
                </w:p>
              </w:tc>
              <w:tc>
                <w:tcPr>
                  <w:tcW w:w="1148" w:type="dxa"/>
                  <w:tcBorders>
                    <w:top w:val="single" w:sz="4" w:space="0" w:color="000000"/>
                    <w:left w:val="single" w:sz="4" w:space="0" w:color="000000"/>
                    <w:bottom w:val="single" w:sz="4" w:space="0" w:color="000000"/>
                    <w:right w:val="single" w:sz="4" w:space="0" w:color="000000"/>
                  </w:tcBorders>
                  <w:vAlign w:val="bottom"/>
                </w:tcPr>
                <w:p w:rsidR="005755C0" w:rsidRPr="00D0696F" w:rsidRDefault="005755C0" w:rsidP="000619F9">
                  <w:pPr>
                    <w:widowControl w:val="0"/>
                    <w:jc w:val="both"/>
                    <w:rPr>
                      <w:rFonts w:eastAsia="Calibri"/>
                      <w:lang w:eastAsia="en-US"/>
                    </w:rPr>
                  </w:pPr>
                </w:p>
              </w:tc>
              <w:tc>
                <w:tcPr>
                  <w:tcW w:w="1416" w:type="dxa"/>
                  <w:tcBorders>
                    <w:top w:val="single" w:sz="4" w:space="0" w:color="000000"/>
                    <w:left w:val="single" w:sz="4" w:space="0" w:color="000000"/>
                    <w:bottom w:val="single" w:sz="4" w:space="0" w:color="000000"/>
                    <w:right w:val="single" w:sz="4" w:space="0" w:color="000000"/>
                  </w:tcBorders>
                  <w:vAlign w:val="bottom"/>
                </w:tcPr>
                <w:p w:rsidR="005755C0" w:rsidRPr="00D0696F" w:rsidRDefault="005755C0" w:rsidP="000619F9">
                  <w:pPr>
                    <w:widowControl w:val="0"/>
                    <w:ind w:left="8" w:hanging="8"/>
                    <w:jc w:val="both"/>
                    <w:rPr>
                      <w:rFonts w:eastAsia="Calibri"/>
                      <w:lang w:eastAsia="en-US"/>
                    </w:rPr>
                  </w:pPr>
                </w:p>
              </w:tc>
              <w:tc>
                <w:tcPr>
                  <w:tcW w:w="1695" w:type="dxa"/>
                  <w:tcBorders>
                    <w:top w:val="single" w:sz="4" w:space="0" w:color="000000"/>
                    <w:left w:val="single" w:sz="4" w:space="0" w:color="000000"/>
                    <w:bottom w:val="single" w:sz="4" w:space="0" w:color="000000"/>
                    <w:right w:val="single" w:sz="4" w:space="0" w:color="000000"/>
                  </w:tcBorders>
                  <w:vAlign w:val="bottom"/>
                </w:tcPr>
                <w:p w:rsidR="005755C0" w:rsidRPr="00D0696F" w:rsidRDefault="005755C0" w:rsidP="000619F9">
                  <w:pPr>
                    <w:widowControl w:val="0"/>
                    <w:jc w:val="both"/>
                    <w:rPr>
                      <w:rFonts w:eastAsia="Calibri"/>
                      <w:lang w:eastAsia="en-US"/>
                    </w:rPr>
                  </w:pPr>
                </w:p>
              </w:tc>
            </w:tr>
            <w:tr w:rsidR="00D0696F" w:rsidRPr="00D0696F" w:rsidTr="005755C0">
              <w:trPr>
                <w:trHeight w:val="20"/>
              </w:trPr>
              <w:tc>
                <w:tcPr>
                  <w:tcW w:w="1858" w:type="dxa"/>
                  <w:tcBorders>
                    <w:top w:val="single" w:sz="4" w:space="0" w:color="000000"/>
                    <w:left w:val="single" w:sz="4" w:space="0" w:color="000000"/>
                    <w:bottom w:val="single" w:sz="4" w:space="0" w:color="000000"/>
                    <w:right w:val="single" w:sz="4" w:space="0" w:color="000000"/>
                  </w:tcBorders>
                  <w:vAlign w:val="bottom"/>
                </w:tcPr>
                <w:p w:rsidR="005755C0" w:rsidRPr="00D0696F" w:rsidRDefault="005755C0" w:rsidP="000619F9">
                  <w:pPr>
                    <w:widowControl w:val="0"/>
                    <w:jc w:val="both"/>
                    <w:rPr>
                      <w:rFonts w:eastAsia="Calibri"/>
                      <w:lang w:eastAsia="en-US"/>
                    </w:rPr>
                  </w:pPr>
                </w:p>
              </w:tc>
              <w:tc>
                <w:tcPr>
                  <w:tcW w:w="1148" w:type="dxa"/>
                  <w:tcBorders>
                    <w:top w:val="single" w:sz="4" w:space="0" w:color="000000"/>
                    <w:left w:val="single" w:sz="4" w:space="0" w:color="000000"/>
                    <w:bottom w:val="single" w:sz="4" w:space="0" w:color="000000"/>
                    <w:right w:val="single" w:sz="4" w:space="0" w:color="000000"/>
                  </w:tcBorders>
                  <w:vAlign w:val="bottom"/>
                </w:tcPr>
                <w:p w:rsidR="005755C0" w:rsidRPr="00D0696F" w:rsidRDefault="005755C0" w:rsidP="000619F9">
                  <w:pPr>
                    <w:widowControl w:val="0"/>
                    <w:jc w:val="both"/>
                    <w:rPr>
                      <w:rFonts w:eastAsia="Calibri"/>
                      <w:lang w:eastAsia="en-US"/>
                    </w:rPr>
                  </w:pPr>
                </w:p>
              </w:tc>
              <w:tc>
                <w:tcPr>
                  <w:tcW w:w="1416" w:type="dxa"/>
                  <w:tcBorders>
                    <w:top w:val="single" w:sz="4" w:space="0" w:color="000000"/>
                    <w:left w:val="single" w:sz="4" w:space="0" w:color="000000"/>
                    <w:bottom w:val="single" w:sz="4" w:space="0" w:color="000000"/>
                    <w:right w:val="single" w:sz="4" w:space="0" w:color="000000"/>
                  </w:tcBorders>
                  <w:vAlign w:val="bottom"/>
                </w:tcPr>
                <w:p w:rsidR="005755C0" w:rsidRPr="00D0696F" w:rsidRDefault="005755C0" w:rsidP="000619F9">
                  <w:pPr>
                    <w:widowControl w:val="0"/>
                    <w:ind w:left="8" w:hanging="8"/>
                    <w:jc w:val="both"/>
                    <w:rPr>
                      <w:rFonts w:eastAsia="Calibri"/>
                      <w:lang w:eastAsia="en-US"/>
                    </w:rPr>
                  </w:pPr>
                </w:p>
              </w:tc>
              <w:tc>
                <w:tcPr>
                  <w:tcW w:w="1695" w:type="dxa"/>
                  <w:tcBorders>
                    <w:top w:val="single" w:sz="4" w:space="0" w:color="000000"/>
                    <w:left w:val="single" w:sz="4" w:space="0" w:color="000000"/>
                    <w:bottom w:val="single" w:sz="4" w:space="0" w:color="000000"/>
                    <w:right w:val="single" w:sz="4" w:space="0" w:color="000000"/>
                  </w:tcBorders>
                  <w:vAlign w:val="bottom"/>
                </w:tcPr>
                <w:p w:rsidR="005755C0" w:rsidRPr="00D0696F" w:rsidRDefault="005755C0" w:rsidP="000619F9">
                  <w:pPr>
                    <w:widowControl w:val="0"/>
                    <w:jc w:val="both"/>
                    <w:rPr>
                      <w:rFonts w:eastAsia="Calibri"/>
                      <w:lang w:eastAsia="en-US"/>
                    </w:rPr>
                  </w:pPr>
                </w:p>
              </w:tc>
            </w:tr>
          </w:tbl>
          <w:p w:rsidR="005755C0" w:rsidRPr="00D0696F" w:rsidRDefault="000619F9" w:rsidP="00DE1123">
            <w:pPr>
              <w:widowControl w:val="0"/>
              <w:overflowPunct w:val="0"/>
              <w:jc w:val="both"/>
              <w:rPr>
                <w:rFonts w:eastAsia="Calibri"/>
                <w:lang w:eastAsia="en-US"/>
              </w:rPr>
            </w:pPr>
            <w:r w:rsidRPr="00D0696F">
              <w:rPr>
                <w:rFonts w:eastAsia="Calibri"/>
                <w:sz w:val="22"/>
                <w:szCs w:val="22"/>
                <w:lang w:val="uk-UA" w:eastAsia="en-US"/>
              </w:rPr>
              <w:t xml:space="preserve">5.1.1.5. </w:t>
            </w:r>
            <w:r w:rsidR="005755C0" w:rsidRPr="00D0696F">
              <w:rPr>
                <w:rFonts w:eastAsia="Calibri"/>
                <w:sz w:val="22"/>
                <w:szCs w:val="22"/>
                <w:lang w:eastAsia="en-US"/>
              </w:rPr>
              <w:t xml:space="preserve">До кожного транспортного засобу, який учасник має намір залучити до виконання </w:t>
            </w:r>
            <w:r w:rsidR="00DE1123" w:rsidRPr="00D0696F">
              <w:rPr>
                <w:rFonts w:eastAsia="Calibri"/>
                <w:sz w:val="22"/>
                <w:szCs w:val="22"/>
                <w:lang w:val="uk-UA" w:eastAsia="en-US"/>
              </w:rPr>
              <w:t xml:space="preserve">умов </w:t>
            </w:r>
            <w:r w:rsidR="005755C0" w:rsidRPr="00D0696F">
              <w:rPr>
                <w:rFonts w:eastAsia="Calibri"/>
                <w:sz w:val="22"/>
                <w:szCs w:val="22"/>
                <w:lang w:eastAsia="en-US"/>
              </w:rPr>
              <w:t>договору про закупівлю необхідно надати:</w:t>
            </w:r>
          </w:p>
          <w:p w:rsidR="005755C0" w:rsidRPr="00D0696F" w:rsidRDefault="005755C0" w:rsidP="00DE1123">
            <w:pPr>
              <w:widowControl w:val="0"/>
              <w:overflowPunct w:val="0"/>
              <w:jc w:val="both"/>
              <w:rPr>
                <w:rFonts w:eastAsia="Calibri"/>
                <w:lang w:eastAsia="zh-CN"/>
              </w:rPr>
            </w:pPr>
            <w:r w:rsidRPr="00D0696F">
              <w:rPr>
                <w:rFonts w:eastAsia="Calibri"/>
                <w:sz w:val="22"/>
                <w:szCs w:val="22"/>
                <w:lang w:eastAsia="en-US"/>
              </w:rPr>
              <w:t>-  копію технічн</w:t>
            </w:r>
            <w:r w:rsidR="00DE1123" w:rsidRPr="00D0696F">
              <w:rPr>
                <w:rFonts w:eastAsia="Calibri"/>
                <w:sz w:val="22"/>
                <w:szCs w:val="22"/>
                <w:lang w:eastAsia="en-US"/>
              </w:rPr>
              <w:t>ого паспорту або копію свідоцтва</w:t>
            </w:r>
            <w:r w:rsidRPr="00D0696F">
              <w:rPr>
                <w:rFonts w:eastAsia="Calibri"/>
                <w:sz w:val="22"/>
                <w:szCs w:val="22"/>
                <w:lang w:eastAsia="en-US"/>
              </w:rPr>
              <w:t xml:space="preserve"> про реєстрацію. У разі оренди транспортного засобу або договору послуг перевезень, учасник </w:t>
            </w:r>
            <w:r w:rsidRPr="00D0696F">
              <w:rPr>
                <w:rFonts w:eastAsia="Calibri"/>
                <w:sz w:val="22"/>
                <w:szCs w:val="22"/>
                <w:u w:val="single"/>
                <w:lang w:eastAsia="en-US"/>
              </w:rPr>
              <w:t>додатково</w:t>
            </w:r>
            <w:r w:rsidRPr="00D0696F">
              <w:rPr>
                <w:rFonts w:eastAsia="Calibri"/>
                <w:sz w:val="22"/>
                <w:szCs w:val="22"/>
                <w:lang w:eastAsia="en-US"/>
              </w:rPr>
              <w:t xml:space="preserve"> має надати копію договору оренди (послуг) такого транспортного засобу із зазначенням строку оренди (послуг) (не менш ніж до кінця 2023 року).</w:t>
            </w:r>
          </w:p>
          <w:p w:rsidR="005755C0" w:rsidRPr="00D0696F" w:rsidRDefault="005755C0" w:rsidP="00DE1123">
            <w:pPr>
              <w:widowControl w:val="0"/>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0696F">
              <w:rPr>
                <w:rFonts w:eastAsia="Calibri"/>
                <w:sz w:val="22"/>
                <w:szCs w:val="22"/>
                <w:lang w:eastAsia="en-US"/>
              </w:rPr>
              <w:t xml:space="preserve">- </w:t>
            </w:r>
            <w:r w:rsidRPr="00D0696F">
              <w:rPr>
                <w:sz w:val="22"/>
                <w:szCs w:val="22"/>
              </w:rPr>
              <w:t xml:space="preserve">договір на санітарну обробку автотранспортного засобу або довідку про проведення санітарної обробки транспорта власними </w:t>
            </w:r>
            <w:r w:rsidRPr="00D0696F">
              <w:rPr>
                <w:sz w:val="22"/>
                <w:szCs w:val="22"/>
              </w:rPr>
              <w:lastRenderedPageBreak/>
              <w:t>силами відповідно до законодавства України;</w:t>
            </w:r>
          </w:p>
          <w:p w:rsidR="005755C0" w:rsidRPr="00D0696F" w:rsidRDefault="005755C0" w:rsidP="00DE11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696F">
              <w:rPr>
                <w:sz w:val="22"/>
                <w:szCs w:val="22"/>
              </w:rPr>
              <w:t>- документ, який підтверджує  проходження санітарної обробки автотранспортного засобу з визначенням дат проходження обробки;</w:t>
            </w:r>
          </w:p>
          <w:p w:rsidR="005755C0" w:rsidRPr="00D0696F" w:rsidRDefault="005755C0" w:rsidP="005755C0">
            <w:pPr>
              <w:pStyle w:val="rvps2"/>
              <w:spacing w:before="0" w:beforeAutospacing="0" w:after="0" w:afterAutospacing="0"/>
              <w:jc w:val="both"/>
              <w:rPr>
                <w:rFonts w:eastAsia="Calibri"/>
                <w:lang w:eastAsia="en-US"/>
              </w:rPr>
            </w:pPr>
            <w:r w:rsidRPr="00D0696F">
              <w:rPr>
                <w:rFonts w:eastAsia="Calibri"/>
                <w:sz w:val="22"/>
                <w:szCs w:val="22"/>
                <w:lang w:eastAsia="en-US"/>
              </w:rPr>
              <w:t>- копію документу, що підтверджує можливість транспортування предмету закупівлі відповідно до Вимог визначених у Додатку 1  (паспорт експлуатації, або акт на переобладнання, або іншого  документу).</w:t>
            </w:r>
          </w:p>
          <w:p w:rsidR="008C2574" w:rsidRPr="00D0696F" w:rsidRDefault="00C22C0F" w:rsidP="00C22C0F">
            <w:pPr>
              <w:tabs>
                <w:tab w:val="left" w:pos="128"/>
                <w:tab w:val="left" w:pos="376"/>
              </w:tabs>
              <w:jc w:val="both"/>
              <w:rPr>
                <w:b/>
                <w:i/>
                <w:lang w:val="uk-UA"/>
              </w:rPr>
            </w:pPr>
            <w:r w:rsidRPr="00D0696F">
              <w:rPr>
                <w:b/>
                <w:bCs/>
                <w:i/>
                <w:sz w:val="22"/>
                <w:szCs w:val="22"/>
                <w:lang w:val="uk-UA"/>
              </w:rPr>
              <w:t>5.1.2. Документи, що підтверджують</w:t>
            </w:r>
            <w:r w:rsidRPr="00D0696F">
              <w:rPr>
                <w:b/>
                <w:i/>
                <w:sz w:val="22"/>
                <w:szCs w:val="22"/>
                <w:lang w:val="uk-UA"/>
              </w:rPr>
              <w:t xml:space="preserve"> наявність працівників  відповідної  кваліфікації,  які  мають необхідні знання та досвід:</w:t>
            </w:r>
          </w:p>
          <w:p w:rsidR="008C2574" w:rsidRPr="00D0696F" w:rsidRDefault="008C2574" w:rsidP="005755C0">
            <w:pPr>
              <w:widowControl w:val="0"/>
              <w:tabs>
                <w:tab w:val="left" w:pos="0"/>
              </w:tabs>
              <w:jc w:val="both"/>
              <w:rPr>
                <w:iCs/>
                <w:lang w:val="uk-UA" w:eastAsia="uk-UA"/>
              </w:rPr>
            </w:pPr>
            <w:r w:rsidRPr="00D0696F">
              <w:rPr>
                <w:rFonts w:eastAsia="Calibri"/>
                <w:kern w:val="2"/>
                <w:sz w:val="22"/>
                <w:szCs w:val="22"/>
                <w:lang w:eastAsia="en-US"/>
              </w:rPr>
              <w:t xml:space="preserve">5.1.2.1. </w:t>
            </w:r>
            <w:r w:rsidRPr="00D0696F">
              <w:rPr>
                <w:iCs/>
                <w:sz w:val="22"/>
                <w:szCs w:val="22"/>
                <w:lang w:val="uk-UA" w:eastAsia="uk-UA"/>
              </w:rPr>
              <w:t>Інформаційна довідка, складена Учасником за наведеною нижче формою:</w:t>
            </w:r>
          </w:p>
          <w:p w:rsidR="008C2574" w:rsidRPr="00D0696F" w:rsidRDefault="008C2574" w:rsidP="008C2574">
            <w:pPr>
              <w:widowControl w:val="0"/>
              <w:tabs>
                <w:tab w:val="left" w:pos="0"/>
              </w:tabs>
              <w:jc w:val="center"/>
              <w:rPr>
                <w:b/>
                <w:i/>
              </w:rPr>
            </w:pPr>
            <w:r w:rsidRPr="00D0696F">
              <w:rPr>
                <w:b/>
                <w:i/>
                <w:sz w:val="22"/>
                <w:szCs w:val="22"/>
              </w:rPr>
              <w:t>Довідка про наявність працівників, які мають необхідні знання та досвід, що будуть залучені до виконання зобов’язань за договором на поставку продукції згідно предмету закупівлі</w:t>
            </w:r>
          </w:p>
          <w:p w:rsidR="008C2574" w:rsidRPr="00D0696F" w:rsidRDefault="008C2574" w:rsidP="008C2574">
            <w:pPr>
              <w:widowControl w:val="0"/>
              <w:tabs>
                <w:tab w:val="left" w:pos="0"/>
              </w:tabs>
              <w:jc w:val="center"/>
              <w:rPr>
                <w:rFonts w:eastAsia="Calibri"/>
                <w:b/>
                <w:i/>
                <w:kern w:val="2"/>
                <w:lang w:eastAsia="en-US"/>
              </w:rPr>
            </w:pPr>
          </w:p>
          <w:tbl>
            <w:tblPr>
              <w:tblW w:w="5194" w:type="dxa"/>
              <w:jc w:val="center"/>
              <w:tblLayout w:type="fixed"/>
              <w:tblLook w:val="04A0" w:firstRow="1" w:lastRow="0" w:firstColumn="1" w:lastColumn="0" w:noHBand="0" w:noVBand="1"/>
            </w:tblPr>
            <w:tblGrid>
              <w:gridCol w:w="537"/>
              <w:gridCol w:w="1018"/>
              <w:gridCol w:w="922"/>
              <w:gridCol w:w="1418"/>
              <w:gridCol w:w="1299"/>
            </w:tblGrid>
            <w:tr w:rsidR="00D0696F" w:rsidRPr="00D0696F" w:rsidTr="008C2574">
              <w:trPr>
                <w:trHeight w:val="780"/>
                <w:jc w:val="center"/>
              </w:trPr>
              <w:tc>
                <w:tcPr>
                  <w:tcW w:w="537" w:type="dxa"/>
                  <w:tcBorders>
                    <w:top w:val="single" w:sz="4" w:space="0" w:color="000000"/>
                    <w:left w:val="single" w:sz="4" w:space="0" w:color="000000"/>
                    <w:bottom w:val="single" w:sz="4" w:space="0" w:color="000000"/>
                    <w:right w:val="single" w:sz="4" w:space="0" w:color="000000"/>
                  </w:tcBorders>
                </w:tcPr>
                <w:p w:rsidR="005755C0" w:rsidRPr="00D0696F" w:rsidRDefault="005755C0" w:rsidP="005755C0">
                  <w:pPr>
                    <w:widowControl w:val="0"/>
                    <w:tabs>
                      <w:tab w:val="left" w:pos="0"/>
                    </w:tabs>
                    <w:rPr>
                      <w:rFonts w:eastAsia="Calibri"/>
                      <w:b/>
                      <w:i/>
                      <w:kern w:val="2"/>
                      <w:lang w:eastAsia="en-US"/>
                    </w:rPr>
                  </w:pPr>
                  <w:r w:rsidRPr="00D0696F">
                    <w:rPr>
                      <w:rFonts w:eastAsia="Calibri"/>
                      <w:b/>
                      <w:i/>
                      <w:kern w:val="2"/>
                      <w:sz w:val="22"/>
                      <w:szCs w:val="22"/>
                      <w:lang w:eastAsia="en-US"/>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5755C0" w:rsidRPr="00D0696F" w:rsidRDefault="005755C0" w:rsidP="005755C0">
                  <w:pPr>
                    <w:widowControl w:val="0"/>
                    <w:tabs>
                      <w:tab w:val="left" w:pos="0"/>
                    </w:tabs>
                    <w:spacing w:after="160"/>
                    <w:rPr>
                      <w:rFonts w:eastAsia="Calibri"/>
                      <w:b/>
                      <w:i/>
                      <w:kern w:val="2"/>
                      <w:lang w:eastAsia="en-US"/>
                    </w:rPr>
                  </w:pPr>
                  <w:r w:rsidRPr="00D0696F">
                    <w:rPr>
                      <w:rFonts w:eastAsia="Calibri"/>
                      <w:b/>
                      <w:i/>
                      <w:kern w:val="2"/>
                      <w:sz w:val="22"/>
                      <w:szCs w:val="22"/>
                      <w:lang w:eastAsia="en-US"/>
                    </w:rPr>
                    <w:t>Посада</w:t>
                  </w:r>
                </w:p>
              </w:tc>
              <w:tc>
                <w:tcPr>
                  <w:tcW w:w="922" w:type="dxa"/>
                  <w:tcBorders>
                    <w:top w:val="single" w:sz="4" w:space="0" w:color="000000"/>
                    <w:left w:val="single" w:sz="4" w:space="0" w:color="000000"/>
                    <w:bottom w:val="single" w:sz="4" w:space="0" w:color="000000"/>
                    <w:right w:val="single" w:sz="4" w:space="0" w:color="000000"/>
                  </w:tcBorders>
                </w:tcPr>
                <w:p w:rsidR="005755C0" w:rsidRPr="00D0696F" w:rsidRDefault="005755C0" w:rsidP="005755C0">
                  <w:pPr>
                    <w:widowControl w:val="0"/>
                    <w:tabs>
                      <w:tab w:val="left" w:pos="0"/>
                    </w:tabs>
                    <w:spacing w:after="160"/>
                    <w:rPr>
                      <w:rFonts w:eastAsia="Calibri"/>
                      <w:b/>
                      <w:i/>
                      <w:kern w:val="2"/>
                      <w:lang w:eastAsia="en-US"/>
                    </w:rPr>
                  </w:pPr>
                  <w:r w:rsidRPr="00D0696F">
                    <w:rPr>
                      <w:rFonts w:eastAsia="Calibri"/>
                      <w:b/>
                      <w:i/>
                      <w:kern w:val="2"/>
                      <w:sz w:val="22"/>
                      <w:szCs w:val="22"/>
                      <w:lang w:eastAsia="en-US"/>
                    </w:rPr>
                    <w:t>ПІБ</w:t>
                  </w:r>
                </w:p>
              </w:tc>
              <w:tc>
                <w:tcPr>
                  <w:tcW w:w="1418" w:type="dxa"/>
                  <w:tcBorders>
                    <w:top w:val="single" w:sz="4" w:space="0" w:color="000000"/>
                    <w:left w:val="single" w:sz="4" w:space="0" w:color="000000"/>
                    <w:bottom w:val="single" w:sz="4" w:space="0" w:color="000000"/>
                    <w:right w:val="single" w:sz="4" w:space="0" w:color="000000"/>
                  </w:tcBorders>
                </w:tcPr>
                <w:p w:rsidR="005755C0" w:rsidRPr="00D0696F" w:rsidRDefault="005755C0" w:rsidP="005755C0">
                  <w:pPr>
                    <w:widowControl w:val="0"/>
                    <w:spacing w:after="160"/>
                    <w:rPr>
                      <w:rFonts w:eastAsia="Calibri"/>
                      <w:b/>
                      <w:i/>
                      <w:kern w:val="2"/>
                      <w:lang w:eastAsia="en-US"/>
                    </w:rPr>
                  </w:pPr>
                  <w:r w:rsidRPr="00D0696F">
                    <w:rPr>
                      <w:rFonts w:eastAsia="Calibri"/>
                      <w:b/>
                      <w:i/>
                      <w:kern w:val="2"/>
                      <w:sz w:val="22"/>
                      <w:szCs w:val="22"/>
                      <w:lang w:eastAsia="en-US"/>
                    </w:rPr>
                    <w:t>Досвід  роботи в організації Учасника</w:t>
                  </w:r>
                </w:p>
                <w:p w:rsidR="005755C0" w:rsidRPr="00D0696F" w:rsidRDefault="005755C0" w:rsidP="005755C0">
                  <w:pPr>
                    <w:widowControl w:val="0"/>
                    <w:spacing w:after="160"/>
                    <w:rPr>
                      <w:rFonts w:eastAsia="Calibri"/>
                      <w:b/>
                      <w:i/>
                      <w:kern w:val="2"/>
                      <w:lang w:eastAsia="en-US"/>
                    </w:rPr>
                  </w:pPr>
                  <w:r w:rsidRPr="00D0696F">
                    <w:rPr>
                      <w:rFonts w:eastAsia="Calibri"/>
                      <w:b/>
                      <w:i/>
                      <w:kern w:val="2"/>
                      <w:sz w:val="22"/>
                      <w:szCs w:val="22"/>
                      <w:lang w:eastAsia="en-US"/>
                    </w:rPr>
                    <w:t>(у роках)</w:t>
                  </w:r>
                </w:p>
              </w:tc>
              <w:tc>
                <w:tcPr>
                  <w:tcW w:w="1299" w:type="dxa"/>
                  <w:tcBorders>
                    <w:top w:val="single" w:sz="4" w:space="0" w:color="000000"/>
                    <w:left w:val="single" w:sz="4" w:space="0" w:color="000000"/>
                    <w:bottom w:val="single" w:sz="4" w:space="0" w:color="000000"/>
                    <w:right w:val="single" w:sz="4" w:space="0" w:color="000000"/>
                  </w:tcBorders>
                </w:tcPr>
                <w:p w:rsidR="005755C0" w:rsidRPr="00D0696F" w:rsidRDefault="005755C0" w:rsidP="005755C0">
                  <w:pPr>
                    <w:widowControl w:val="0"/>
                    <w:spacing w:after="160"/>
                    <w:rPr>
                      <w:rFonts w:eastAsia="Calibri"/>
                      <w:b/>
                      <w:i/>
                      <w:kern w:val="2"/>
                      <w:lang w:eastAsia="en-US"/>
                    </w:rPr>
                  </w:pPr>
                  <w:r w:rsidRPr="00D0696F">
                    <w:rPr>
                      <w:rFonts w:eastAsia="Calibri"/>
                      <w:b/>
                      <w:i/>
                      <w:kern w:val="2"/>
                      <w:sz w:val="22"/>
                      <w:szCs w:val="22"/>
                      <w:lang w:eastAsia="en-US"/>
                    </w:rPr>
                    <w:t>Освіта</w:t>
                  </w:r>
                </w:p>
              </w:tc>
            </w:tr>
            <w:tr w:rsidR="00D0696F" w:rsidRPr="00D0696F" w:rsidTr="008C2574">
              <w:trPr>
                <w:trHeight w:val="360"/>
                <w:jc w:val="center"/>
              </w:trPr>
              <w:tc>
                <w:tcPr>
                  <w:tcW w:w="537" w:type="dxa"/>
                  <w:tcBorders>
                    <w:top w:val="single" w:sz="4" w:space="0" w:color="000000"/>
                    <w:left w:val="single" w:sz="4" w:space="0" w:color="000000"/>
                    <w:bottom w:val="single" w:sz="4" w:space="0" w:color="000000"/>
                    <w:right w:val="single" w:sz="4" w:space="0" w:color="000000"/>
                  </w:tcBorders>
                </w:tcPr>
                <w:p w:rsidR="005755C0" w:rsidRPr="00D0696F" w:rsidRDefault="005755C0" w:rsidP="005755C0">
                  <w:pPr>
                    <w:widowControl w:val="0"/>
                    <w:tabs>
                      <w:tab w:val="left" w:pos="0"/>
                    </w:tabs>
                    <w:spacing w:after="160"/>
                    <w:rPr>
                      <w:rFonts w:eastAsia="Calibri"/>
                      <w:kern w:val="2"/>
                      <w:lang w:eastAsia="en-US"/>
                    </w:rPr>
                  </w:pPr>
                </w:p>
              </w:tc>
              <w:tc>
                <w:tcPr>
                  <w:tcW w:w="1018" w:type="dxa"/>
                  <w:tcBorders>
                    <w:top w:val="single" w:sz="4" w:space="0" w:color="000000"/>
                    <w:left w:val="single" w:sz="4" w:space="0" w:color="000000"/>
                    <w:bottom w:val="single" w:sz="4" w:space="0" w:color="000000"/>
                    <w:right w:val="single" w:sz="4" w:space="0" w:color="000000"/>
                  </w:tcBorders>
                </w:tcPr>
                <w:p w:rsidR="005755C0" w:rsidRPr="00D0696F" w:rsidRDefault="005755C0" w:rsidP="005755C0">
                  <w:pPr>
                    <w:widowControl w:val="0"/>
                    <w:tabs>
                      <w:tab w:val="left" w:pos="0"/>
                    </w:tabs>
                    <w:spacing w:after="160"/>
                    <w:rPr>
                      <w:rFonts w:eastAsia="Calibri"/>
                      <w:kern w:val="2"/>
                      <w:lang w:eastAsia="en-US"/>
                    </w:rPr>
                  </w:pPr>
                </w:p>
              </w:tc>
              <w:tc>
                <w:tcPr>
                  <w:tcW w:w="922" w:type="dxa"/>
                  <w:tcBorders>
                    <w:top w:val="single" w:sz="4" w:space="0" w:color="000000"/>
                    <w:left w:val="single" w:sz="4" w:space="0" w:color="000000"/>
                    <w:bottom w:val="single" w:sz="4" w:space="0" w:color="000000"/>
                    <w:right w:val="single" w:sz="4" w:space="0" w:color="000000"/>
                  </w:tcBorders>
                </w:tcPr>
                <w:p w:rsidR="005755C0" w:rsidRPr="00D0696F" w:rsidRDefault="005755C0" w:rsidP="005755C0">
                  <w:pPr>
                    <w:widowControl w:val="0"/>
                    <w:tabs>
                      <w:tab w:val="left" w:pos="0"/>
                    </w:tabs>
                    <w:spacing w:after="160"/>
                    <w:rPr>
                      <w:rFonts w:eastAsia="Calibri"/>
                      <w:kern w:val="2"/>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755C0" w:rsidRPr="00D0696F" w:rsidRDefault="005755C0" w:rsidP="005755C0">
                  <w:pPr>
                    <w:widowControl w:val="0"/>
                    <w:tabs>
                      <w:tab w:val="left" w:pos="0"/>
                    </w:tabs>
                    <w:spacing w:after="160"/>
                    <w:rPr>
                      <w:rFonts w:eastAsia="Calibri"/>
                      <w:kern w:val="2"/>
                      <w:lang w:eastAsia="en-US"/>
                    </w:rPr>
                  </w:pPr>
                </w:p>
              </w:tc>
              <w:tc>
                <w:tcPr>
                  <w:tcW w:w="1299" w:type="dxa"/>
                  <w:tcBorders>
                    <w:top w:val="single" w:sz="4" w:space="0" w:color="000000"/>
                    <w:left w:val="single" w:sz="4" w:space="0" w:color="000000"/>
                    <w:bottom w:val="single" w:sz="4" w:space="0" w:color="000000"/>
                    <w:right w:val="single" w:sz="4" w:space="0" w:color="000000"/>
                  </w:tcBorders>
                </w:tcPr>
                <w:p w:rsidR="005755C0" w:rsidRPr="00D0696F" w:rsidRDefault="005755C0" w:rsidP="005755C0">
                  <w:pPr>
                    <w:widowControl w:val="0"/>
                    <w:tabs>
                      <w:tab w:val="left" w:pos="0"/>
                    </w:tabs>
                    <w:spacing w:after="160"/>
                    <w:rPr>
                      <w:rFonts w:eastAsia="Calibri"/>
                      <w:kern w:val="2"/>
                      <w:lang w:eastAsia="en-US"/>
                    </w:rPr>
                  </w:pPr>
                </w:p>
              </w:tc>
            </w:tr>
            <w:tr w:rsidR="00D0696F" w:rsidRPr="00D0696F" w:rsidTr="008C2574">
              <w:trPr>
                <w:trHeight w:val="360"/>
                <w:jc w:val="center"/>
              </w:trPr>
              <w:tc>
                <w:tcPr>
                  <w:tcW w:w="537" w:type="dxa"/>
                  <w:tcBorders>
                    <w:top w:val="single" w:sz="4" w:space="0" w:color="000000"/>
                    <w:left w:val="single" w:sz="4" w:space="0" w:color="000000"/>
                    <w:bottom w:val="single" w:sz="4" w:space="0" w:color="000000"/>
                    <w:right w:val="single" w:sz="4" w:space="0" w:color="000000"/>
                  </w:tcBorders>
                </w:tcPr>
                <w:p w:rsidR="005755C0" w:rsidRPr="00D0696F" w:rsidRDefault="005755C0" w:rsidP="005755C0">
                  <w:pPr>
                    <w:widowControl w:val="0"/>
                    <w:tabs>
                      <w:tab w:val="left" w:pos="0"/>
                    </w:tabs>
                    <w:spacing w:after="160"/>
                    <w:rPr>
                      <w:rFonts w:eastAsia="Calibri"/>
                      <w:kern w:val="2"/>
                      <w:lang w:eastAsia="en-US"/>
                    </w:rPr>
                  </w:pPr>
                </w:p>
              </w:tc>
              <w:tc>
                <w:tcPr>
                  <w:tcW w:w="1018" w:type="dxa"/>
                  <w:tcBorders>
                    <w:top w:val="single" w:sz="4" w:space="0" w:color="000000"/>
                    <w:left w:val="single" w:sz="4" w:space="0" w:color="000000"/>
                    <w:bottom w:val="single" w:sz="4" w:space="0" w:color="000000"/>
                    <w:right w:val="single" w:sz="4" w:space="0" w:color="000000"/>
                  </w:tcBorders>
                </w:tcPr>
                <w:p w:rsidR="005755C0" w:rsidRPr="00D0696F" w:rsidRDefault="005755C0" w:rsidP="005755C0">
                  <w:pPr>
                    <w:widowControl w:val="0"/>
                    <w:tabs>
                      <w:tab w:val="left" w:pos="0"/>
                    </w:tabs>
                    <w:spacing w:after="160"/>
                    <w:rPr>
                      <w:rFonts w:eastAsia="Calibri"/>
                      <w:kern w:val="2"/>
                      <w:lang w:eastAsia="en-US"/>
                    </w:rPr>
                  </w:pPr>
                </w:p>
              </w:tc>
              <w:tc>
                <w:tcPr>
                  <w:tcW w:w="922" w:type="dxa"/>
                  <w:tcBorders>
                    <w:top w:val="single" w:sz="4" w:space="0" w:color="000000"/>
                    <w:left w:val="single" w:sz="4" w:space="0" w:color="000000"/>
                    <w:bottom w:val="single" w:sz="4" w:space="0" w:color="000000"/>
                    <w:right w:val="single" w:sz="4" w:space="0" w:color="000000"/>
                  </w:tcBorders>
                </w:tcPr>
                <w:p w:rsidR="005755C0" w:rsidRPr="00D0696F" w:rsidRDefault="005755C0" w:rsidP="005755C0">
                  <w:pPr>
                    <w:widowControl w:val="0"/>
                    <w:tabs>
                      <w:tab w:val="left" w:pos="0"/>
                    </w:tabs>
                    <w:spacing w:after="160"/>
                    <w:rPr>
                      <w:rFonts w:eastAsia="Calibri"/>
                      <w:kern w:val="2"/>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755C0" w:rsidRPr="00D0696F" w:rsidRDefault="005755C0" w:rsidP="005755C0">
                  <w:pPr>
                    <w:widowControl w:val="0"/>
                    <w:tabs>
                      <w:tab w:val="left" w:pos="0"/>
                    </w:tabs>
                    <w:spacing w:after="160"/>
                    <w:rPr>
                      <w:rFonts w:eastAsia="Calibri"/>
                      <w:kern w:val="2"/>
                      <w:lang w:eastAsia="en-US"/>
                    </w:rPr>
                  </w:pPr>
                </w:p>
              </w:tc>
              <w:tc>
                <w:tcPr>
                  <w:tcW w:w="1299" w:type="dxa"/>
                  <w:tcBorders>
                    <w:top w:val="single" w:sz="4" w:space="0" w:color="000000"/>
                    <w:left w:val="single" w:sz="4" w:space="0" w:color="000000"/>
                    <w:bottom w:val="single" w:sz="4" w:space="0" w:color="000000"/>
                    <w:right w:val="single" w:sz="4" w:space="0" w:color="000000"/>
                  </w:tcBorders>
                </w:tcPr>
                <w:p w:rsidR="005755C0" w:rsidRPr="00D0696F" w:rsidRDefault="005755C0" w:rsidP="005755C0">
                  <w:pPr>
                    <w:widowControl w:val="0"/>
                    <w:tabs>
                      <w:tab w:val="left" w:pos="0"/>
                    </w:tabs>
                    <w:spacing w:after="160"/>
                    <w:rPr>
                      <w:rFonts w:eastAsia="Calibri"/>
                      <w:kern w:val="2"/>
                      <w:lang w:eastAsia="en-US"/>
                    </w:rPr>
                  </w:pPr>
                </w:p>
              </w:tc>
            </w:tr>
            <w:tr w:rsidR="00D0696F" w:rsidRPr="00D0696F" w:rsidTr="008C2574">
              <w:trPr>
                <w:trHeight w:val="360"/>
                <w:jc w:val="center"/>
              </w:trPr>
              <w:tc>
                <w:tcPr>
                  <w:tcW w:w="537" w:type="dxa"/>
                  <w:tcBorders>
                    <w:top w:val="single" w:sz="4" w:space="0" w:color="000000"/>
                    <w:left w:val="single" w:sz="4" w:space="0" w:color="000000"/>
                    <w:bottom w:val="single" w:sz="4" w:space="0" w:color="000000"/>
                    <w:right w:val="single" w:sz="4" w:space="0" w:color="000000"/>
                  </w:tcBorders>
                </w:tcPr>
                <w:p w:rsidR="005755C0" w:rsidRPr="00D0696F" w:rsidRDefault="005755C0" w:rsidP="005755C0">
                  <w:pPr>
                    <w:widowControl w:val="0"/>
                    <w:tabs>
                      <w:tab w:val="left" w:pos="0"/>
                    </w:tabs>
                    <w:spacing w:after="160"/>
                    <w:rPr>
                      <w:rFonts w:eastAsia="Calibri"/>
                      <w:kern w:val="2"/>
                      <w:lang w:eastAsia="en-US"/>
                    </w:rPr>
                  </w:pPr>
                </w:p>
              </w:tc>
              <w:tc>
                <w:tcPr>
                  <w:tcW w:w="1018" w:type="dxa"/>
                  <w:tcBorders>
                    <w:top w:val="single" w:sz="4" w:space="0" w:color="000000"/>
                    <w:left w:val="single" w:sz="4" w:space="0" w:color="000000"/>
                    <w:bottom w:val="single" w:sz="4" w:space="0" w:color="000000"/>
                    <w:right w:val="single" w:sz="4" w:space="0" w:color="000000"/>
                  </w:tcBorders>
                </w:tcPr>
                <w:p w:rsidR="005755C0" w:rsidRPr="00D0696F" w:rsidRDefault="005755C0" w:rsidP="005755C0">
                  <w:pPr>
                    <w:widowControl w:val="0"/>
                    <w:tabs>
                      <w:tab w:val="left" w:pos="0"/>
                    </w:tabs>
                    <w:spacing w:after="160"/>
                    <w:rPr>
                      <w:rFonts w:eastAsia="Calibri"/>
                      <w:kern w:val="2"/>
                      <w:lang w:eastAsia="en-US"/>
                    </w:rPr>
                  </w:pPr>
                </w:p>
              </w:tc>
              <w:tc>
                <w:tcPr>
                  <w:tcW w:w="922" w:type="dxa"/>
                  <w:tcBorders>
                    <w:top w:val="single" w:sz="4" w:space="0" w:color="000000"/>
                    <w:left w:val="single" w:sz="4" w:space="0" w:color="000000"/>
                    <w:bottom w:val="single" w:sz="4" w:space="0" w:color="000000"/>
                    <w:right w:val="single" w:sz="4" w:space="0" w:color="000000"/>
                  </w:tcBorders>
                </w:tcPr>
                <w:p w:rsidR="005755C0" w:rsidRPr="00D0696F" w:rsidRDefault="005755C0" w:rsidP="005755C0">
                  <w:pPr>
                    <w:widowControl w:val="0"/>
                    <w:tabs>
                      <w:tab w:val="left" w:pos="0"/>
                    </w:tabs>
                    <w:spacing w:after="160"/>
                    <w:rPr>
                      <w:rFonts w:eastAsia="Calibri"/>
                      <w:kern w:val="2"/>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755C0" w:rsidRPr="00D0696F" w:rsidRDefault="005755C0" w:rsidP="005755C0">
                  <w:pPr>
                    <w:widowControl w:val="0"/>
                    <w:tabs>
                      <w:tab w:val="left" w:pos="0"/>
                    </w:tabs>
                    <w:spacing w:after="160"/>
                    <w:rPr>
                      <w:rFonts w:eastAsia="Calibri"/>
                      <w:kern w:val="2"/>
                      <w:lang w:eastAsia="en-US"/>
                    </w:rPr>
                  </w:pPr>
                </w:p>
              </w:tc>
              <w:tc>
                <w:tcPr>
                  <w:tcW w:w="1299" w:type="dxa"/>
                  <w:tcBorders>
                    <w:top w:val="single" w:sz="4" w:space="0" w:color="000000"/>
                    <w:left w:val="single" w:sz="4" w:space="0" w:color="000000"/>
                    <w:bottom w:val="single" w:sz="4" w:space="0" w:color="000000"/>
                    <w:right w:val="single" w:sz="4" w:space="0" w:color="000000"/>
                  </w:tcBorders>
                </w:tcPr>
                <w:p w:rsidR="005755C0" w:rsidRPr="00D0696F" w:rsidRDefault="005755C0" w:rsidP="005755C0">
                  <w:pPr>
                    <w:widowControl w:val="0"/>
                    <w:tabs>
                      <w:tab w:val="left" w:pos="0"/>
                    </w:tabs>
                    <w:spacing w:after="160"/>
                    <w:rPr>
                      <w:rFonts w:eastAsia="Calibri"/>
                      <w:kern w:val="2"/>
                      <w:lang w:eastAsia="en-US"/>
                    </w:rPr>
                  </w:pPr>
                </w:p>
              </w:tc>
            </w:tr>
          </w:tbl>
          <w:p w:rsidR="008C2574" w:rsidRPr="00D0696F" w:rsidRDefault="008C2574" w:rsidP="008C2574">
            <w:pPr>
              <w:widowControl w:val="0"/>
              <w:jc w:val="both"/>
              <w:rPr>
                <w:i/>
                <w:iCs/>
              </w:rPr>
            </w:pPr>
            <w:r w:rsidRPr="00D0696F">
              <w:rPr>
                <w:i/>
                <w:iCs/>
                <w:sz w:val="22"/>
                <w:szCs w:val="22"/>
                <w:lang w:val="uk-UA"/>
              </w:rPr>
              <w:t xml:space="preserve">Примітка: </w:t>
            </w:r>
            <w:r w:rsidR="005755C0" w:rsidRPr="00D0696F">
              <w:rPr>
                <w:i/>
                <w:iCs/>
                <w:sz w:val="22"/>
                <w:szCs w:val="22"/>
              </w:rPr>
              <w:t>Учасник повинен підтвердити наявність водія (у кілько</w:t>
            </w:r>
            <w:r w:rsidRPr="00D0696F">
              <w:rPr>
                <w:i/>
                <w:iCs/>
                <w:sz w:val="22"/>
                <w:szCs w:val="22"/>
              </w:rPr>
              <w:t>сті не менше одного), вантажників (</w:t>
            </w:r>
            <w:r w:rsidR="005755C0" w:rsidRPr="00D0696F">
              <w:rPr>
                <w:i/>
                <w:iCs/>
                <w:sz w:val="22"/>
                <w:szCs w:val="22"/>
              </w:rPr>
              <w:t>не менше двох).</w:t>
            </w:r>
          </w:p>
          <w:p w:rsidR="005755C0" w:rsidRPr="00D0696F" w:rsidRDefault="008C2574" w:rsidP="004C5D22">
            <w:pPr>
              <w:widowControl w:val="0"/>
              <w:jc w:val="both"/>
              <w:rPr>
                <w:iCs/>
                <w:lang w:val="uk-UA"/>
              </w:rPr>
            </w:pPr>
            <w:r w:rsidRPr="00D0696F">
              <w:rPr>
                <w:iCs/>
                <w:sz w:val="22"/>
                <w:szCs w:val="22"/>
                <w:lang w:val="uk-UA"/>
              </w:rPr>
              <w:t xml:space="preserve">5.1.2.2. </w:t>
            </w:r>
            <w:r w:rsidR="004C5D22" w:rsidRPr="00D0696F">
              <w:rPr>
                <w:iCs/>
                <w:sz w:val="22"/>
                <w:szCs w:val="22"/>
                <w:lang w:val="uk-UA"/>
              </w:rPr>
              <w:t xml:space="preserve">В складі документів тендерної пропозиції, Учасник повинен надати </w:t>
            </w:r>
            <w:r w:rsidR="005755C0" w:rsidRPr="00D0696F">
              <w:rPr>
                <w:iCs/>
                <w:sz w:val="22"/>
                <w:szCs w:val="22"/>
                <w:lang w:val="uk-UA"/>
              </w:rPr>
              <w:t>копії медичних книжок працівників (з чітким та якісним зображенням записів), які будуть задіяні у постачанні товару.</w:t>
            </w:r>
            <w:r w:rsidR="004C5D22" w:rsidRPr="00D0696F">
              <w:rPr>
                <w:iCs/>
                <w:sz w:val="22"/>
                <w:szCs w:val="22"/>
                <w:lang w:val="uk-UA"/>
              </w:rPr>
              <w:t xml:space="preserve"> </w:t>
            </w:r>
            <w:r w:rsidR="005755C0" w:rsidRPr="00D0696F">
              <w:rPr>
                <w:iCs/>
                <w:sz w:val="22"/>
                <w:szCs w:val="22"/>
                <w:lang w:val="uk-UA"/>
              </w:rPr>
              <w:t>У медичних книжках мають бути внесені всі належні записи медичної установи про можливість працівників займатись роботою з постачання продуктів харчування, останній медогляд повинен бути дійсним на момент подання Тендерної пропозиції.</w:t>
            </w:r>
          </w:p>
          <w:p w:rsidR="005755C0" w:rsidRPr="00D0696F" w:rsidRDefault="004C5D22" w:rsidP="004C5D22">
            <w:pPr>
              <w:widowControl w:val="0"/>
              <w:jc w:val="both"/>
              <w:rPr>
                <w:iCs/>
                <w:lang w:val="uk-UA"/>
              </w:rPr>
            </w:pPr>
            <w:r w:rsidRPr="00D0696F">
              <w:rPr>
                <w:iCs/>
                <w:sz w:val="22"/>
                <w:szCs w:val="22"/>
                <w:lang w:val="uk-UA"/>
              </w:rPr>
              <w:t>Додатково, д</w:t>
            </w:r>
            <w:r w:rsidR="005755C0" w:rsidRPr="00D0696F">
              <w:rPr>
                <w:iCs/>
                <w:sz w:val="22"/>
                <w:szCs w:val="22"/>
                <w:lang w:val="uk-UA"/>
              </w:rPr>
              <w:t>ля водії</w:t>
            </w:r>
            <w:r w:rsidRPr="00D0696F">
              <w:rPr>
                <w:iCs/>
                <w:sz w:val="22"/>
                <w:szCs w:val="22"/>
                <w:lang w:val="uk-UA"/>
              </w:rPr>
              <w:t>в</w:t>
            </w:r>
            <w:r w:rsidR="005755C0" w:rsidRPr="00D0696F">
              <w:rPr>
                <w:iCs/>
                <w:sz w:val="22"/>
                <w:szCs w:val="22"/>
                <w:lang w:val="uk-UA"/>
              </w:rPr>
              <w:t xml:space="preserve"> необхідно надати</w:t>
            </w:r>
            <w:r w:rsidRPr="00D0696F">
              <w:rPr>
                <w:iCs/>
                <w:sz w:val="22"/>
                <w:szCs w:val="22"/>
                <w:lang w:val="uk-UA"/>
              </w:rPr>
              <w:t>,</w:t>
            </w:r>
            <w:r w:rsidR="005755C0" w:rsidRPr="00D0696F">
              <w:rPr>
                <w:iCs/>
                <w:sz w:val="22"/>
                <w:szCs w:val="22"/>
                <w:lang w:val="uk-UA"/>
              </w:rPr>
              <w:t xml:space="preserve"> в складі </w:t>
            </w:r>
            <w:r w:rsidRPr="00D0696F">
              <w:rPr>
                <w:iCs/>
                <w:sz w:val="22"/>
                <w:szCs w:val="22"/>
                <w:lang w:val="uk-UA"/>
              </w:rPr>
              <w:t xml:space="preserve">документів тендерної </w:t>
            </w:r>
            <w:r w:rsidR="005755C0" w:rsidRPr="00D0696F">
              <w:rPr>
                <w:iCs/>
                <w:sz w:val="22"/>
                <w:szCs w:val="22"/>
                <w:lang w:val="uk-UA"/>
              </w:rPr>
              <w:t xml:space="preserve">пропозиції: копію посвідчення водія </w:t>
            </w:r>
            <w:r w:rsidRPr="00D0696F">
              <w:rPr>
                <w:iCs/>
                <w:sz w:val="22"/>
                <w:szCs w:val="22"/>
                <w:lang w:val="uk-UA"/>
              </w:rPr>
              <w:t>та медичну довідку</w:t>
            </w:r>
            <w:r w:rsidR="005755C0" w:rsidRPr="00D0696F">
              <w:rPr>
                <w:iCs/>
                <w:sz w:val="22"/>
                <w:szCs w:val="22"/>
                <w:lang w:val="uk-UA"/>
              </w:rPr>
              <w:t xml:space="preserve">  щодо  придатності до керування транспортним засобом (за формою 083/о).</w:t>
            </w:r>
          </w:p>
          <w:p w:rsidR="005755C0" w:rsidRPr="00D0696F" w:rsidRDefault="005755C0" w:rsidP="00FE7639">
            <w:pPr>
              <w:pStyle w:val="rvps2"/>
              <w:spacing w:before="0" w:beforeAutospacing="0" w:after="0" w:afterAutospacing="0"/>
              <w:jc w:val="both"/>
              <w:rPr>
                <w:lang w:val="uk-UA"/>
              </w:rPr>
            </w:pPr>
            <w:r w:rsidRPr="00D0696F">
              <w:rPr>
                <w:iCs/>
                <w:sz w:val="22"/>
                <w:szCs w:val="22"/>
                <w:lang w:val="uk-UA"/>
              </w:rPr>
              <w:t>Якщо транспортний засіб орендований разом з екіпажем, необхідно надати довідку в довільній формі щодо залучення водія  іншої організації із зазначенням ПІБ водія.</w:t>
            </w:r>
          </w:p>
          <w:p w:rsidR="004C5D22" w:rsidRPr="00D0696F" w:rsidRDefault="004C5D22" w:rsidP="005755C0">
            <w:pPr>
              <w:widowControl w:val="0"/>
              <w:jc w:val="both"/>
              <w:rPr>
                <w:b/>
                <w:i/>
              </w:rPr>
            </w:pPr>
            <w:r w:rsidRPr="00D0696F">
              <w:rPr>
                <w:b/>
                <w:i/>
                <w:sz w:val="22"/>
                <w:szCs w:val="22"/>
              </w:rPr>
              <w:t xml:space="preserve">5.1.3. </w:t>
            </w:r>
            <w:r w:rsidRPr="00D0696F">
              <w:rPr>
                <w:b/>
                <w:bCs/>
                <w:i/>
                <w:sz w:val="22"/>
                <w:szCs w:val="22"/>
              </w:rPr>
              <w:t>Документи, що підтверджують</w:t>
            </w:r>
            <w:r w:rsidRPr="00D0696F">
              <w:rPr>
                <w:b/>
                <w:i/>
                <w:sz w:val="22"/>
                <w:szCs w:val="22"/>
              </w:rPr>
              <w:t xml:space="preserve"> наявність досвіду виконання аналогічного договору (договорів):</w:t>
            </w:r>
          </w:p>
          <w:p w:rsidR="005A44A7" w:rsidRPr="00D0696F" w:rsidRDefault="004C5D22" w:rsidP="005755C0">
            <w:pPr>
              <w:widowControl w:val="0"/>
              <w:jc w:val="both"/>
            </w:pPr>
            <w:r w:rsidRPr="00D0696F">
              <w:rPr>
                <w:sz w:val="22"/>
                <w:szCs w:val="22"/>
                <w:lang w:val="uk-UA"/>
              </w:rPr>
              <w:t xml:space="preserve">5.1.3.1. </w:t>
            </w:r>
            <w:r w:rsidR="005755C0" w:rsidRPr="00D0696F">
              <w:rPr>
                <w:sz w:val="22"/>
                <w:szCs w:val="22"/>
              </w:rPr>
              <w:t>Довідка</w:t>
            </w:r>
            <w:r w:rsidRPr="00D0696F">
              <w:rPr>
                <w:sz w:val="22"/>
                <w:szCs w:val="22"/>
                <w:lang w:val="uk-UA"/>
              </w:rPr>
              <w:t>, складена учасником за наведеною нижче формою</w:t>
            </w:r>
            <w:r w:rsidR="005755C0" w:rsidRPr="00D0696F">
              <w:rPr>
                <w:sz w:val="22"/>
                <w:szCs w:val="22"/>
              </w:rPr>
              <w:t>, з інформацією про виконання  аналогічного  договору</w:t>
            </w:r>
            <w:r w:rsidR="00987726" w:rsidRPr="00D0696F">
              <w:rPr>
                <w:sz w:val="22"/>
                <w:szCs w:val="22"/>
                <w:lang w:val="uk-UA"/>
              </w:rPr>
              <w:t xml:space="preserve"> (не менше одного)</w:t>
            </w:r>
            <w:r w:rsidR="005755C0" w:rsidRPr="00D0696F">
              <w:rPr>
                <w:sz w:val="22"/>
                <w:szCs w:val="22"/>
              </w:rPr>
              <w:t xml:space="preserve">  за предметом закупівлі  по</w:t>
            </w:r>
            <w:r w:rsidRPr="00D0696F">
              <w:rPr>
                <w:b/>
                <w:sz w:val="22"/>
                <w:szCs w:val="22"/>
                <w:lang w:val="uk-UA"/>
              </w:rPr>
              <w:t xml:space="preserve"> </w:t>
            </w:r>
            <w:r w:rsidR="005755C0" w:rsidRPr="00D0696F">
              <w:rPr>
                <w:sz w:val="22"/>
                <w:szCs w:val="22"/>
              </w:rPr>
              <w:t>ДК 021:2015 «Єдиний закупівельний словник» - 15610000-7 - Продукція борошно</w:t>
            </w:r>
            <w:r w:rsidRPr="00D0696F">
              <w:rPr>
                <w:sz w:val="22"/>
                <w:szCs w:val="22"/>
              </w:rPr>
              <w:t>мельно-круп'яної промисловості.</w:t>
            </w:r>
          </w:p>
          <w:p w:rsidR="005A44A7" w:rsidRPr="00D0696F" w:rsidRDefault="005A44A7" w:rsidP="005A44A7">
            <w:pPr>
              <w:widowControl w:val="0"/>
              <w:jc w:val="center"/>
              <w:rPr>
                <w:lang w:val="uk-UA"/>
              </w:rPr>
            </w:pPr>
            <w:r w:rsidRPr="00D0696F">
              <w:rPr>
                <w:b/>
                <w:i/>
                <w:sz w:val="22"/>
                <w:szCs w:val="22"/>
              </w:rPr>
              <w:t>Довідка про</w:t>
            </w:r>
            <w:r w:rsidR="00133388" w:rsidRPr="00D0696F">
              <w:rPr>
                <w:b/>
                <w:i/>
                <w:sz w:val="22"/>
                <w:szCs w:val="22"/>
                <w:lang w:val="uk-UA"/>
              </w:rPr>
              <w:t xml:space="preserve"> наявність</w:t>
            </w:r>
            <w:r w:rsidRPr="00D0696F">
              <w:rPr>
                <w:b/>
                <w:i/>
                <w:sz w:val="22"/>
                <w:szCs w:val="22"/>
                <w:lang w:val="uk-UA"/>
              </w:rPr>
              <w:t xml:space="preserve"> </w:t>
            </w:r>
            <w:r w:rsidRPr="00D0696F">
              <w:rPr>
                <w:b/>
                <w:i/>
                <w:sz w:val="22"/>
                <w:szCs w:val="22"/>
              </w:rPr>
              <w:t>досвіду виконання аналогічного договору</w:t>
            </w:r>
            <w:r w:rsidR="00987726" w:rsidRPr="00D0696F">
              <w:rPr>
                <w:b/>
                <w:i/>
                <w:sz w:val="22"/>
                <w:szCs w:val="22"/>
                <w:lang w:val="uk-UA"/>
              </w:rPr>
              <w:t xml:space="preserve"> (договорів)</w:t>
            </w:r>
          </w:p>
          <w:p w:rsidR="004C5D22" w:rsidRPr="00D0696F" w:rsidRDefault="004C5D22" w:rsidP="005755C0">
            <w:pPr>
              <w:widowControl w:val="0"/>
              <w:jc w:val="both"/>
              <w:rPr>
                <w:b/>
              </w:rPr>
            </w:pPr>
          </w:p>
          <w:tbl>
            <w:tblPr>
              <w:tblW w:w="6240" w:type="dxa"/>
              <w:tblInd w:w="167" w:type="dxa"/>
              <w:tblLayout w:type="fixed"/>
              <w:tblLook w:val="04A0" w:firstRow="1" w:lastRow="0" w:firstColumn="1" w:lastColumn="0" w:noHBand="0" w:noVBand="1"/>
            </w:tblPr>
            <w:tblGrid>
              <w:gridCol w:w="1301"/>
              <w:gridCol w:w="1389"/>
              <w:gridCol w:w="1175"/>
              <w:gridCol w:w="1057"/>
              <w:gridCol w:w="1318"/>
            </w:tblGrid>
            <w:tr w:rsidR="00D0696F" w:rsidRPr="00D0696F" w:rsidTr="005755C0">
              <w:trPr>
                <w:trHeight w:val="1286"/>
              </w:trPr>
              <w:tc>
                <w:tcPr>
                  <w:tcW w:w="13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55C0" w:rsidRPr="00D0696F" w:rsidRDefault="005755C0" w:rsidP="005755C0">
                  <w:pPr>
                    <w:widowControl w:val="0"/>
                    <w:jc w:val="center"/>
                    <w:rPr>
                      <w:rFonts w:eastAsia="Calibri"/>
                      <w:b/>
                      <w:i/>
                      <w:lang w:eastAsia="en-US"/>
                    </w:rPr>
                  </w:pPr>
                  <w:r w:rsidRPr="00D0696F">
                    <w:rPr>
                      <w:rFonts w:eastAsia="Calibri"/>
                      <w:b/>
                      <w:i/>
                      <w:sz w:val="22"/>
                      <w:szCs w:val="22"/>
                      <w:lang w:eastAsia="en-US"/>
                    </w:rPr>
                    <w:lastRenderedPageBreak/>
                    <w:t>Назва організації із якою укладено договір</w:t>
                  </w:r>
                </w:p>
              </w:tc>
              <w:tc>
                <w:tcPr>
                  <w:tcW w:w="13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55C0" w:rsidRPr="00D0696F" w:rsidRDefault="005755C0" w:rsidP="005755C0">
                  <w:pPr>
                    <w:widowControl w:val="0"/>
                    <w:jc w:val="center"/>
                    <w:rPr>
                      <w:rFonts w:eastAsia="Calibri"/>
                      <w:b/>
                      <w:i/>
                      <w:lang w:eastAsia="en-US"/>
                    </w:rPr>
                  </w:pPr>
                  <w:r w:rsidRPr="00D0696F">
                    <w:rPr>
                      <w:rFonts w:eastAsia="Calibri"/>
                      <w:b/>
                      <w:i/>
                      <w:sz w:val="22"/>
                      <w:szCs w:val="22"/>
                      <w:lang w:eastAsia="en-US"/>
                    </w:rPr>
                    <w:t>Адреса, телефон, П.І.Б. особи, яка відповідала за виконання договору від Замовника</w:t>
                  </w:r>
                </w:p>
              </w:tc>
              <w:tc>
                <w:tcPr>
                  <w:tcW w:w="11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55C0" w:rsidRPr="00D0696F" w:rsidRDefault="005755C0" w:rsidP="005755C0">
                  <w:pPr>
                    <w:widowControl w:val="0"/>
                    <w:jc w:val="center"/>
                    <w:rPr>
                      <w:rFonts w:eastAsia="Calibri"/>
                      <w:b/>
                      <w:i/>
                      <w:lang w:eastAsia="en-US"/>
                    </w:rPr>
                  </w:pPr>
                  <w:r w:rsidRPr="00D0696F">
                    <w:rPr>
                      <w:rFonts w:eastAsia="Calibri"/>
                      <w:b/>
                      <w:i/>
                      <w:sz w:val="22"/>
                      <w:szCs w:val="22"/>
                      <w:lang w:eastAsia="en-US"/>
                    </w:rPr>
                    <w:t>Предмет Закупівлі</w:t>
                  </w:r>
                </w:p>
                <w:p w:rsidR="005755C0" w:rsidRPr="00D0696F" w:rsidRDefault="005755C0" w:rsidP="005755C0">
                  <w:pPr>
                    <w:widowControl w:val="0"/>
                    <w:jc w:val="center"/>
                    <w:rPr>
                      <w:rFonts w:eastAsia="Calibri"/>
                      <w:b/>
                      <w:i/>
                      <w:lang w:eastAsia="en-US"/>
                    </w:rPr>
                  </w:pPr>
                  <w:r w:rsidRPr="00D0696F">
                    <w:rPr>
                      <w:rFonts w:eastAsia="Calibri"/>
                      <w:b/>
                      <w:i/>
                      <w:sz w:val="22"/>
                      <w:szCs w:val="22"/>
                      <w:lang w:eastAsia="en-US"/>
                    </w:rPr>
                    <w:t>(дк)</w:t>
                  </w:r>
                </w:p>
              </w:tc>
              <w:tc>
                <w:tcPr>
                  <w:tcW w:w="10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55C0" w:rsidRPr="00D0696F" w:rsidRDefault="005755C0" w:rsidP="005755C0">
                  <w:pPr>
                    <w:widowControl w:val="0"/>
                    <w:ind w:right="-58"/>
                    <w:jc w:val="center"/>
                    <w:rPr>
                      <w:rFonts w:eastAsia="Calibri"/>
                      <w:b/>
                      <w:i/>
                      <w:lang w:eastAsia="en-US"/>
                    </w:rPr>
                  </w:pPr>
                  <w:r w:rsidRPr="00D0696F">
                    <w:rPr>
                      <w:rFonts w:eastAsia="Calibri"/>
                      <w:b/>
                      <w:i/>
                      <w:sz w:val="22"/>
                      <w:szCs w:val="22"/>
                      <w:lang w:eastAsia="en-US"/>
                    </w:rPr>
                    <w:t>Сума договору</w:t>
                  </w:r>
                </w:p>
              </w:tc>
              <w:tc>
                <w:tcPr>
                  <w:tcW w:w="13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55C0" w:rsidRPr="00D0696F" w:rsidRDefault="005755C0" w:rsidP="005755C0">
                  <w:pPr>
                    <w:widowControl w:val="0"/>
                    <w:jc w:val="center"/>
                    <w:rPr>
                      <w:rFonts w:eastAsia="Calibri"/>
                      <w:b/>
                      <w:i/>
                      <w:lang w:eastAsia="en-US"/>
                    </w:rPr>
                  </w:pPr>
                  <w:r w:rsidRPr="00D0696F">
                    <w:rPr>
                      <w:rFonts w:eastAsia="Calibri"/>
                      <w:b/>
                      <w:i/>
                      <w:sz w:val="22"/>
                      <w:szCs w:val="22"/>
                      <w:lang w:eastAsia="en-US"/>
                    </w:rPr>
                    <w:t>Термін виконання договору</w:t>
                  </w:r>
                </w:p>
              </w:tc>
            </w:tr>
          </w:tbl>
          <w:p w:rsidR="005755C0" w:rsidRPr="00D0696F" w:rsidRDefault="004C5D22" w:rsidP="005755C0">
            <w:pPr>
              <w:widowControl w:val="0"/>
              <w:jc w:val="both"/>
            </w:pPr>
            <w:r w:rsidRPr="00D0696F">
              <w:rPr>
                <w:sz w:val="22"/>
                <w:szCs w:val="22"/>
                <w:lang w:val="uk-UA"/>
              </w:rPr>
              <w:t xml:space="preserve">5.1.3.2. </w:t>
            </w:r>
            <w:r w:rsidR="005755C0" w:rsidRPr="00D0696F">
              <w:rPr>
                <w:sz w:val="22"/>
                <w:szCs w:val="22"/>
              </w:rPr>
              <w:t xml:space="preserve">На підтвердження </w:t>
            </w:r>
            <w:r w:rsidRPr="00D0696F">
              <w:rPr>
                <w:sz w:val="22"/>
                <w:szCs w:val="22"/>
                <w:lang w:val="uk-UA"/>
              </w:rPr>
              <w:t xml:space="preserve">наявності </w:t>
            </w:r>
            <w:r w:rsidR="005755C0" w:rsidRPr="00D0696F">
              <w:rPr>
                <w:sz w:val="22"/>
                <w:szCs w:val="22"/>
              </w:rPr>
              <w:t>досвіду виконання аналогічного за предметом закупівлі договору</w:t>
            </w:r>
            <w:r w:rsidRPr="00D0696F">
              <w:rPr>
                <w:sz w:val="22"/>
                <w:szCs w:val="22"/>
                <w:lang w:val="uk-UA"/>
              </w:rPr>
              <w:t>,</w:t>
            </w:r>
            <w:r w:rsidR="005755C0" w:rsidRPr="00D0696F">
              <w:rPr>
                <w:sz w:val="22"/>
                <w:szCs w:val="22"/>
              </w:rPr>
              <w:t xml:space="preserve"> Учасник має надати:</w:t>
            </w:r>
          </w:p>
          <w:p w:rsidR="005755C0" w:rsidRPr="00D0696F" w:rsidRDefault="005755C0" w:rsidP="005755C0">
            <w:pPr>
              <w:widowControl w:val="0"/>
              <w:jc w:val="both"/>
            </w:pPr>
            <w:r w:rsidRPr="00D0696F">
              <w:rPr>
                <w:sz w:val="22"/>
                <w:szCs w:val="22"/>
              </w:rPr>
              <w:t>-   копію договору</w:t>
            </w:r>
            <w:r w:rsidR="004C5D22" w:rsidRPr="00D0696F">
              <w:rPr>
                <w:sz w:val="22"/>
                <w:szCs w:val="22"/>
                <w:lang w:val="uk-UA"/>
              </w:rPr>
              <w:t>,</w:t>
            </w:r>
            <w:r w:rsidRPr="00D0696F">
              <w:rPr>
                <w:sz w:val="22"/>
                <w:szCs w:val="22"/>
              </w:rPr>
              <w:t xml:space="preserve"> виконаного у повному обсязі</w:t>
            </w:r>
            <w:r w:rsidR="004C5D22" w:rsidRPr="00D0696F">
              <w:rPr>
                <w:sz w:val="22"/>
                <w:szCs w:val="22"/>
                <w:lang w:val="uk-UA"/>
              </w:rPr>
              <w:t>,</w:t>
            </w:r>
            <w:r w:rsidRPr="00D0696F">
              <w:rPr>
                <w:sz w:val="22"/>
                <w:szCs w:val="22"/>
              </w:rPr>
              <w:t xml:space="preserve"> зазначеного у </w:t>
            </w:r>
            <w:r w:rsidR="004C5D22" w:rsidRPr="00D0696F">
              <w:rPr>
                <w:sz w:val="22"/>
                <w:szCs w:val="22"/>
                <w:lang w:val="uk-UA"/>
              </w:rPr>
              <w:t xml:space="preserve">вищенаведеній </w:t>
            </w:r>
            <w:r w:rsidRPr="00D0696F">
              <w:rPr>
                <w:sz w:val="22"/>
                <w:szCs w:val="22"/>
              </w:rPr>
              <w:t>довідці (з усіма укладеними додатковими угодами, додатками та специфікаціями до договору).</w:t>
            </w:r>
          </w:p>
          <w:p w:rsidR="005755C0" w:rsidRPr="00D0696F" w:rsidRDefault="005755C0" w:rsidP="00FE7639">
            <w:pPr>
              <w:pStyle w:val="rvps2"/>
              <w:spacing w:before="0" w:beforeAutospacing="0" w:after="0" w:afterAutospacing="0"/>
              <w:jc w:val="both"/>
            </w:pPr>
            <w:r w:rsidRPr="00D0696F">
              <w:rPr>
                <w:rFonts w:eastAsia="Calibri"/>
                <w:i/>
                <w:iCs/>
                <w:sz w:val="22"/>
                <w:szCs w:val="22"/>
              </w:rPr>
              <w:t>Аналогічним</w:t>
            </w:r>
            <w:r w:rsidR="004C5D22" w:rsidRPr="00D0696F">
              <w:rPr>
                <w:rFonts w:eastAsia="Calibri"/>
                <w:i/>
                <w:iCs/>
                <w:sz w:val="22"/>
                <w:szCs w:val="22"/>
                <w:lang w:val="uk-UA"/>
              </w:rPr>
              <w:t>,</w:t>
            </w:r>
            <w:r w:rsidRPr="00D0696F">
              <w:rPr>
                <w:rFonts w:eastAsia="Calibri"/>
                <w:i/>
                <w:iCs/>
                <w:sz w:val="22"/>
                <w:szCs w:val="22"/>
              </w:rPr>
              <w:t xml:space="preserve"> в рамках цієї закупівлі</w:t>
            </w:r>
            <w:r w:rsidR="004C5D22" w:rsidRPr="00D0696F">
              <w:rPr>
                <w:rFonts w:eastAsia="Calibri"/>
                <w:i/>
                <w:iCs/>
                <w:sz w:val="22"/>
                <w:szCs w:val="22"/>
                <w:lang w:val="uk-UA"/>
              </w:rPr>
              <w:t>,</w:t>
            </w:r>
            <w:r w:rsidRPr="00D0696F">
              <w:rPr>
                <w:rFonts w:eastAsia="Calibri"/>
                <w:i/>
                <w:iCs/>
                <w:sz w:val="22"/>
                <w:szCs w:val="22"/>
              </w:rPr>
              <w:t xml:space="preserve"> є договір </w:t>
            </w:r>
            <w:r w:rsidR="00987726" w:rsidRPr="00D0696F">
              <w:rPr>
                <w:rFonts w:eastAsia="Calibri"/>
                <w:i/>
                <w:iCs/>
                <w:sz w:val="22"/>
                <w:szCs w:val="22"/>
                <w:lang w:val="uk-UA"/>
              </w:rPr>
              <w:t xml:space="preserve"> </w:t>
            </w:r>
            <w:r w:rsidRPr="00D0696F">
              <w:rPr>
                <w:rFonts w:eastAsia="Calibri"/>
                <w:i/>
                <w:iCs/>
                <w:sz w:val="22"/>
                <w:szCs w:val="22"/>
              </w:rPr>
              <w:t>за предметом закупівлі,  визначеним за кодом Єдиного закупівельного словника ДК 021:2015</w:t>
            </w:r>
          </w:p>
          <w:p w:rsidR="00FE7639" w:rsidRPr="00D0696F" w:rsidRDefault="00A448A6" w:rsidP="00FE7639">
            <w:pPr>
              <w:pStyle w:val="rvps2"/>
              <w:spacing w:before="0" w:beforeAutospacing="0" w:after="0" w:afterAutospacing="0"/>
              <w:jc w:val="both"/>
              <w:rPr>
                <w:lang w:val="uk-UA"/>
              </w:rPr>
            </w:pPr>
            <w:r w:rsidRPr="00D0696F">
              <w:rPr>
                <w:sz w:val="22"/>
                <w:szCs w:val="22"/>
                <w:lang w:val="uk-UA"/>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В такому випадку документальне підтвердження відповідності одному або декільком кваліфікаційним критеріям може бути надане щодо безпосередньо об'єднання учасників та/або окремо щодо учасників такого об'єднання. При цьому за сукупністю наданої інформації, згідно способу документального підтвердження передбаче</w:t>
            </w:r>
            <w:r w:rsidR="00FE7639" w:rsidRPr="00D0696F">
              <w:rPr>
                <w:sz w:val="22"/>
                <w:szCs w:val="22"/>
                <w:lang w:val="uk-UA"/>
              </w:rPr>
              <w:t>ного цією тендерною</w:t>
            </w:r>
            <w:r w:rsidRPr="00D0696F">
              <w:rPr>
                <w:sz w:val="22"/>
                <w:szCs w:val="22"/>
                <w:lang w:val="uk-UA"/>
              </w:rPr>
              <w:t xml:space="preserve"> документацією,  учасник</w:t>
            </w:r>
            <w:r w:rsidR="004156F4" w:rsidRPr="00D0696F">
              <w:rPr>
                <w:sz w:val="22"/>
                <w:szCs w:val="22"/>
                <w:lang w:val="uk-UA"/>
              </w:rPr>
              <w:t xml:space="preserve"> процедури закупівлі в цілому </w:t>
            </w:r>
            <w:r w:rsidRPr="00D0696F">
              <w:rPr>
                <w:sz w:val="22"/>
                <w:szCs w:val="22"/>
                <w:lang w:val="uk-UA"/>
              </w:rPr>
              <w:t>має відповідати кваліфікаційним крит</w:t>
            </w:r>
            <w:r w:rsidR="004156F4" w:rsidRPr="00D0696F">
              <w:rPr>
                <w:sz w:val="22"/>
                <w:szCs w:val="22"/>
                <w:lang w:val="uk-UA"/>
              </w:rPr>
              <w:t xml:space="preserve">еріям, установленим замовником </w:t>
            </w:r>
            <w:r w:rsidRPr="00D0696F">
              <w:rPr>
                <w:sz w:val="22"/>
                <w:szCs w:val="22"/>
                <w:lang w:val="uk-UA"/>
              </w:rPr>
              <w:t xml:space="preserve">згідно п. 5.1. цього Розділу. Спосіб документального підтвердження відповідності кваліфікаційним критеріям у такому випадку повинен у будь-якому разі повністю відповідати п. 5.1.1. цього Розділу. </w:t>
            </w:r>
            <w:r w:rsidR="00FE7639" w:rsidRPr="00D0696F">
              <w:rPr>
                <w:sz w:val="22"/>
                <w:szCs w:val="22"/>
                <w:lang w:val="uk-UA"/>
              </w:rPr>
              <w:t xml:space="preserve">Згідно частини четвертої ст.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 учасників, то у складі тендерної пропозиції має бути надане документальне підтвердження того, що відповідні зобов'язання у подальшому виникатимуть перед об'єднанням учасників у підприємств-учасників такого об’єднання, у разі укладення договору за результатами процедури закупівлі. </w:t>
            </w:r>
          </w:p>
          <w:p w:rsidR="00177595" w:rsidRPr="00D0696F" w:rsidRDefault="00177595" w:rsidP="00177595">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D0696F">
              <w:rPr>
                <w:sz w:val="22"/>
                <w:szCs w:val="22"/>
                <w:lang w:val="uk-UA"/>
              </w:rPr>
              <w:t>5.1.3.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A448A6" w:rsidRPr="00D0696F"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D0696F">
              <w:rPr>
                <w:sz w:val="22"/>
                <w:szCs w:val="22"/>
                <w:lang w:val="uk-UA"/>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448A6" w:rsidRPr="00D0696F"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D0696F">
              <w:rPr>
                <w:sz w:val="22"/>
                <w:szCs w:val="22"/>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D0696F">
              <w:rPr>
                <w:sz w:val="22"/>
                <w:szCs w:val="22"/>
                <w:lang w:val="uk-UA"/>
              </w:rPr>
              <w:lastRenderedPageBreak/>
              <w:t>тощо) з метою вплинути на прийняття рішення щодо визначення переможця процедури закупівлі;</w:t>
            </w:r>
          </w:p>
          <w:p w:rsidR="00A448A6" w:rsidRPr="00D0696F"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D0696F">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448A6" w:rsidRPr="00D0696F"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D0696F">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48A6" w:rsidRPr="00D0696F"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D0696F">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448A6" w:rsidRPr="00D0696F"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D0696F">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448A6" w:rsidRPr="00D0696F"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D0696F">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448A6" w:rsidRPr="00D0696F"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D0696F">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448A6" w:rsidRPr="00D0696F"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D0696F">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448A6" w:rsidRPr="00D0696F"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D0696F">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448A6" w:rsidRPr="00D0696F"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D0696F">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D6EF0" w:rsidRPr="00D0696F" w:rsidRDefault="00DD6EF0" w:rsidP="00DD6EF0">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D0696F">
              <w:rPr>
                <w:sz w:val="22"/>
                <w:szCs w:val="22"/>
                <w:lang w:val="uk-UA"/>
              </w:rPr>
              <w:t xml:space="preserve">11) </w:t>
            </w:r>
            <w:r w:rsidRPr="00D0696F">
              <w:rPr>
                <w:sz w:val="22"/>
                <w:szCs w:val="22"/>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D0696F">
                <w:rPr>
                  <w:rStyle w:val="a3"/>
                  <w:color w:val="auto"/>
                  <w:sz w:val="22"/>
                  <w:szCs w:val="22"/>
                  <w:shd w:val="clear" w:color="auto" w:fill="FFFFFF"/>
                </w:rPr>
                <w:t>Законом України</w:t>
              </w:r>
            </w:hyperlink>
            <w:r w:rsidRPr="00D0696F">
              <w:rPr>
                <w:sz w:val="22"/>
                <w:szCs w:val="22"/>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A448A6" w:rsidRPr="00D0696F"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D0696F">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7595" w:rsidRPr="00D0696F" w:rsidRDefault="00177595" w:rsidP="00177595">
            <w:pPr>
              <w:pStyle w:val="afc"/>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22"/>
                <w:szCs w:val="22"/>
              </w:rPr>
            </w:pPr>
            <w:r w:rsidRPr="00D0696F">
              <w:rPr>
                <w:rFonts w:ascii="Times New Roman" w:hAnsi="Times New Roman"/>
                <w:sz w:val="22"/>
                <w:szCs w:val="22"/>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w:t>
            </w:r>
            <w:r w:rsidRPr="00D0696F">
              <w:rPr>
                <w:rFonts w:ascii="Times New Roman" w:hAnsi="Times New Roman"/>
                <w:sz w:val="22"/>
                <w:szCs w:val="22"/>
              </w:rPr>
              <w:lastRenderedPageBreak/>
              <w:t>самостійного декларування відсутності таких підстав в електронній системі закупівель під час подання тендерної пропозиції.</w:t>
            </w:r>
          </w:p>
          <w:p w:rsidR="00A448A6" w:rsidRPr="00D0696F" w:rsidRDefault="00A448A6">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F7B34" w:rsidRPr="00D0696F" w:rsidRDefault="008F7B34">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Для підтвердження інформації про відсутність підстави для відмови в участі у процедурі закупівлі передбаченої</w:t>
            </w:r>
            <w:r w:rsidR="00DC7948" w:rsidRPr="00D0696F">
              <w:rPr>
                <w:sz w:val="22"/>
                <w:szCs w:val="22"/>
                <w:lang w:val="uk-UA"/>
              </w:rPr>
              <w:t xml:space="preserve"> абзацом чотирнадцятим пункту 47</w:t>
            </w:r>
            <w:r w:rsidRPr="00D0696F">
              <w:rPr>
                <w:sz w:val="22"/>
                <w:szCs w:val="22"/>
                <w:lang w:val="uk-UA"/>
              </w:rPr>
              <w:t xml:space="preserve"> Особливостей, учасником, у складі тендерної пропозиції, </w:t>
            </w:r>
            <w:r w:rsidRPr="00D0696F">
              <w:rPr>
                <w:b/>
                <w:sz w:val="22"/>
                <w:szCs w:val="22"/>
                <w:lang w:val="uk-UA"/>
              </w:rPr>
              <w:t>надається довідка у довільній формі</w:t>
            </w:r>
            <w:r w:rsidRPr="00D0696F">
              <w:rPr>
                <w:sz w:val="22"/>
                <w:szCs w:val="22"/>
                <w:lang w:val="uk-UA"/>
              </w:rPr>
              <w:t xml:space="preserve">. </w:t>
            </w:r>
            <w:r w:rsidR="00177595" w:rsidRPr="00D0696F">
              <w:rPr>
                <w:sz w:val="22"/>
                <w:szCs w:val="22"/>
                <w:lang w:val="uk-UA"/>
              </w:rPr>
              <w:t>У разі</w:t>
            </w:r>
            <w:r w:rsidRPr="00D0696F">
              <w:rPr>
                <w:sz w:val="22"/>
                <w:szCs w:val="22"/>
                <w:lang w:val="uk-UA"/>
              </w:rPr>
              <w:t>,</w:t>
            </w:r>
            <w:r w:rsidR="00177595" w:rsidRPr="00D0696F">
              <w:rPr>
                <w:sz w:val="22"/>
                <w:szCs w:val="22"/>
                <w:lang w:val="uk-UA"/>
              </w:rPr>
              <w:t xml:space="preserve"> якщо Учасник процедури закупівлі, перебуває в обставинах, зазначених у абзаці чотирнадцятому пункту 47 Особливостей,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8F7B34" w:rsidRPr="00D0696F" w:rsidRDefault="008625AC" w:rsidP="00D0696F">
            <w:pPr>
              <w:pStyle w:val="rvps2"/>
              <w:shd w:val="clear" w:color="auto" w:fill="FFFFFF"/>
              <w:tabs>
                <w:tab w:val="left" w:pos="223"/>
              </w:tabs>
              <w:spacing w:before="0" w:beforeAutospacing="0" w:after="0" w:afterAutospacing="0"/>
              <w:ind w:left="5"/>
              <w:jc w:val="both"/>
              <w:rPr>
                <w:lang w:val="uk-UA"/>
              </w:rPr>
            </w:pPr>
            <w:r w:rsidRPr="00D0696F">
              <w:rPr>
                <w:sz w:val="22"/>
                <w:szCs w:val="22"/>
                <w:lang w:val="uk-UA"/>
              </w:rPr>
              <w:t>5.4.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12" w:anchor="n628" w:history="1">
              <w:r w:rsidRPr="00D0696F">
                <w:rPr>
                  <w:sz w:val="22"/>
                  <w:szCs w:val="22"/>
                  <w:lang w:val="uk-UA"/>
                </w:rPr>
                <w:t>абзацу чотирнадцятого</w:t>
              </w:r>
            </w:hyperlink>
            <w:r w:rsidRPr="00D0696F">
              <w:rPr>
                <w:sz w:val="22"/>
                <w:szCs w:val="22"/>
                <w:lang w:val="uk-UA"/>
              </w:rPr>
              <w:t> пункту 47 Особливостей), крім самостійного декларування відсутності таких підстав учасником проце</w:t>
            </w:r>
            <w:r w:rsidR="00DD31FD" w:rsidRPr="00D0696F">
              <w:rPr>
                <w:sz w:val="22"/>
                <w:szCs w:val="22"/>
                <w:lang w:val="uk-UA"/>
              </w:rPr>
              <w:t xml:space="preserve">дури закупівлі відповідно </w:t>
            </w:r>
            <w:r w:rsidR="00965535" w:rsidRPr="00D0696F">
              <w:rPr>
                <w:sz w:val="22"/>
                <w:szCs w:val="22"/>
                <w:lang w:val="uk-UA"/>
              </w:rPr>
              <w:t>до </w:t>
            </w:r>
            <w:r w:rsidRPr="00D0696F">
              <w:rPr>
                <w:sz w:val="22"/>
                <w:szCs w:val="22"/>
                <w:lang w:val="uk-UA"/>
              </w:rPr>
              <w:t>абзацу шістнадцятого пункту 47 Особливостей.</w:t>
            </w:r>
            <w:r w:rsidR="00D0696F" w:rsidRPr="00D0696F">
              <w:rPr>
                <w:sz w:val="22"/>
                <w:szCs w:val="22"/>
                <w:lang w:val="uk-UA"/>
              </w:rPr>
              <w:t xml:space="preserve"> </w:t>
            </w:r>
            <w:r w:rsidRPr="00D0696F">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DD6EF0" w:rsidRPr="00D0696F" w:rsidRDefault="00DD6EF0" w:rsidP="00DD6EF0">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D0696F">
              <w:rPr>
                <w:sz w:val="22"/>
                <w:szCs w:val="22"/>
                <w:lang w:val="uk-UA"/>
              </w:rPr>
              <w:t xml:space="preserve">5.5. </w:t>
            </w:r>
            <w:r w:rsidRPr="00D0696F">
              <w:rPr>
                <w:sz w:val="22"/>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w:t>
            </w:r>
            <w:r w:rsidRPr="00D0696F">
              <w:rPr>
                <w:sz w:val="22"/>
                <w:szCs w:val="22"/>
                <w:shd w:val="clear" w:color="auto" w:fill="FFFFFF"/>
                <w:lang w:val="uk-UA"/>
              </w:rPr>
              <w:t xml:space="preserve"> шляхом оприлюднення в електронній системі закупівель документи, що підтверджують відсутність підстав, зазначених у</w:t>
            </w:r>
            <w:r w:rsidRPr="00D0696F">
              <w:rPr>
                <w:sz w:val="22"/>
                <w:szCs w:val="22"/>
                <w:shd w:val="clear" w:color="auto" w:fill="FFFFFF"/>
              </w:rPr>
              <w:t> </w:t>
            </w:r>
            <w:hyperlink r:id="rId13" w:anchor="n618" w:history="1">
              <w:r w:rsidRPr="00D0696F">
                <w:rPr>
                  <w:rStyle w:val="a3"/>
                  <w:color w:val="auto"/>
                  <w:sz w:val="22"/>
                  <w:szCs w:val="22"/>
                  <w:u w:val="none"/>
                  <w:shd w:val="clear" w:color="auto" w:fill="FFFFFF"/>
                  <w:lang w:val="uk-UA"/>
                </w:rPr>
                <w:t>підпунктах 3</w:t>
              </w:r>
            </w:hyperlink>
            <w:r w:rsidRPr="00D0696F">
              <w:rPr>
                <w:sz w:val="22"/>
                <w:szCs w:val="22"/>
                <w:shd w:val="clear" w:color="auto" w:fill="FFFFFF"/>
                <w:lang w:val="uk-UA"/>
              </w:rPr>
              <w:t>,</w:t>
            </w:r>
            <w:r w:rsidRPr="00D0696F">
              <w:rPr>
                <w:sz w:val="22"/>
                <w:szCs w:val="22"/>
                <w:shd w:val="clear" w:color="auto" w:fill="FFFFFF"/>
              </w:rPr>
              <w:t> </w:t>
            </w:r>
            <w:hyperlink r:id="rId14" w:anchor="n620" w:history="1">
              <w:r w:rsidRPr="00D0696F">
                <w:rPr>
                  <w:rStyle w:val="a3"/>
                  <w:color w:val="auto"/>
                  <w:sz w:val="22"/>
                  <w:szCs w:val="22"/>
                  <w:u w:val="none"/>
                  <w:shd w:val="clear" w:color="auto" w:fill="FFFFFF"/>
                  <w:lang w:val="uk-UA"/>
                </w:rPr>
                <w:t>5</w:t>
              </w:r>
            </w:hyperlink>
            <w:r w:rsidRPr="00D0696F">
              <w:rPr>
                <w:sz w:val="22"/>
                <w:szCs w:val="22"/>
                <w:shd w:val="clear" w:color="auto" w:fill="FFFFFF"/>
                <w:lang w:val="uk-UA"/>
              </w:rPr>
              <w:t>,</w:t>
            </w:r>
            <w:r w:rsidRPr="00D0696F">
              <w:rPr>
                <w:sz w:val="22"/>
                <w:szCs w:val="22"/>
                <w:shd w:val="clear" w:color="auto" w:fill="FFFFFF"/>
              </w:rPr>
              <w:t> </w:t>
            </w:r>
            <w:hyperlink r:id="rId15" w:anchor="n621" w:history="1">
              <w:r w:rsidRPr="00D0696F">
                <w:rPr>
                  <w:rStyle w:val="a3"/>
                  <w:color w:val="auto"/>
                  <w:sz w:val="22"/>
                  <w:szCs w:val="22"/>
                  <w:u w:val="none"/>
                  <w:shd w:val="clear" w:color="auto" w:fill="FFFFFF"/>
                  <w:lang w:val="uk-UA"/>
                </w:rPr>
                <w:t>6</w:t>
              </w:r>
            </w:hyperlink>
            <w:r w:rsidRPr="00D0696F">
              <w:rPr>
                <w:sz w:val="22"/>
                <w:szCs w:val="22"/>
                <w:shd w:val="clear" w:color="auto" w:fill="FFFFFF"/>
              </w:rPr>
              <w:t> </w:t>
            </w:r>
            <w:r w:rsidRPr="00D0696F">
              <w:rPr>
                <w:sz w:val="22"/>
                <w:szCs w:val="22"/>
                <w:shd w:val="clear" w:color="auto" w:fill="FFFFFF"/>
                <w:lang w:val="uk-UA"/>
              </w:rPr>
              <w:t>і</w:t>
            </w:r>
            <w:r w:rsidRPr="00D0696F">
              <w:rPr>
                <w:sz w:val="22"/>
                <w:szCs w:val="22"/>
                <w:shd w:val="clear" w:color="auto" w:fill="FFFFFF"/>
              </w:rPr>
              <w:t> </w:t>
            </w:r>
            <w:hyperlink r:id="rId16" w:anchor="n627" w:history="1">
              <w:r w:rsidRPr="00D0696F">
                <w:rPr>
                  <w:rStyle w:val="a3"/>
                  <w:color w:val="auto"/>
                  <w:sz w:val="22"/>
                  <w:szCs w:val="22"/>
                  <w:u w:val="none"/>
                  <w:shd w:val="clear" w:color="auto" w:fill="FFFFFF"/>
                  <w:lang w:val="uk-UA"/>
                </w:rPr>
                <w:t>12</w:t>
              </w:r>
            </w:hyperlink>
            <w:r w:rsidRPr="00D0696F">
              <w:rPr>
                <w:sz w:val="22"/>
                <w:szCs w:val="22"/>
                <w:shd w:val="clear" w:color="auto" w:fill="FFFFFF"/>
              </w:rPr>
              <w:t> </w:t>
            </w:r>
            <w:r w:rsidRPr="00D0696F">
              <w:rPr>
                <w:sz w:val="22"/>
                <w:szCs w:val="22"/>
                <w:shd w:val="clear" w:color="auto" w:fill="FFFFFF"/>
                <w:lang w:val="uk-UA"/>
              </w:rPr>
              <w:t>та в</w:t>
            </w:r>
            <w:r w:rsidRPr="00D0696F">
              <w:rPr>
                <w:sz w:val="22"/>
                <w:szCs w:val="22"/>
                <w:shd w:val="clear" w:color="auto" w:fill="FFFFFF"/>
              </w:rPr>
              <w:t> </w:t>
            </w:r>
            <w:hyperlink r:id="rId17" w:anchor="n628" w:history="1">
              <w:r w:rsidRPr="00D0696F">
                <w:rPr>
                  <w:rStyle w:val="a3"/>
                  <w:color w:val="auto"/>
                  <w:sz w:val="22"/>
                  <w:szCs w:val="22"/>
                  <w:u w:val="none"/>
                  <w:shd w:val="clear" w:color="auto" w:fill="FFFFFF"/>
                  <w:lang w:val="uk-UA"/>
                </w:rPr>
                <w:t>абзаці чотирнадцятому</w:t>
              </w:r>
            </w:hyperlink>
            <w:r w:rsidRPr="00D0696F">
              <w:rPr>
                <w:sz w:val="22"/>
                <w:szCs w:val="22"/>
                <w:shd w:val="clear" w:color="auto" w:fill="FFFFFF"/>
              </w:rPr>
              <w:t> </w:t>
            </w:r>
            <w:r w:rsidRPr="00D0696F">
              <w:rPr>
                <w:sz w:val="22"/>
                <w:szCs w:val="22"/>
                <w:lang w:val="uk-UA"/>
              </w:rPr>
              <w:t>пункту 47 Особливостей</w:t>
            </w:r>
            <w:r w:rsidRPr="00D0696F">
              <w:rPr>
                <w:sz w:val="22"/>
                <w:szCs w:val="22"/>
                <w:shd w:val="clear" w:color="auto" w:fill="FFFFFF"/>
                <w:lang w:val="uk-UA"/>
              </w:rPr>
              <w:t>. Замовник не вимагає документального підтвердження публічної інформації, що оприлюднена у формі відкритих даних згідно із</w:t>
            </w:r>
            <w:r w:rsidRPr="00D0696F">
              <w:rPr>
                <w:sz w:val="22"/>
                <w:szCs w:val="22"/>
                <w:shd w:val="clear" w:color="auto" w:fill="FFFFFF"/>
              </w:rPr>
              <w:t> </w:t>
            </w:r>
            <w:hyperlink r:id="rId18" w:tgtFrame="_blank" w:history="1">
              <w:r w:rsidRPr="00D0696F">
                <w:rPr>
                  <w:rStyle w:val="a3"/>
                  <w:color w:val="auto"/>
                  <w:sz w:val="22"/>
                  <w:szCs w:val="22"/>
                  <w:u w:val="none"/>
                  <w:shd w:val="clear" w:color="auto" w:fill="FFFFFF"/>
                  <w:lang w:val="uk-UA"/>
                </w:rPr>
                <w:t>Законом України</w:t>
              </w:r>
            </w:hyperlink>
            <w:r w:rsidRPr="00D0696F">
              <w:rPr>
                <w:sz w:val="22"/>
                <w:szCs w:val="22"/>
                <w:shd w:val="clear" w:color="auto" w:fill="FFFFFF"/>
              </w:rPr>
              <w:t> </w:t>
            </w:r>
            <w:r w:rsidRPr="00D0696F">
              <w:rPr>
                <w:sz w:val="22"/>
                <w:szCs w:val="22"/>
                <w:shd w:val="clear" w:color="auto" w:fill="FFFFFF"/>
                <w:lang w:val="uk-UA"/>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Pr="00D0696F">
              <w:rPr>
                <w:sz w:val="22"/>
                <w:szCs w:val="22"/>
                <w:shd w:val="clear" w:color="auto" w:fill="FFFFFF"/>
                <w:lang w:val="uk-UA"/>
              </w:rPr>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D0696F">
              <w:rPr>
                <w:sz w:val="22"/>
                <w:lang w:val="uk-UA"/>
              </w:rPr>
              <w:t>, а саме:</w:t>
            </w:r>
          </w:p>
          <w:p w:rsidR="00DD6EF0" w:rsidRPr="00D0696F" w:rsidRDefault="00DD6EF0" w:rsidP="00DD6EF0">
            <w:pPr>
              <w:pStyle w:val="rvps2"/>
              <w:numPr>
                <w:ilvl w:val="0"/>
                <w:numId w:val="10"/>
              </w:numPr>
              <w:shd w:val="clear" w:color="auto" w:fill="FFFFFF"/>
              <w:tabs>
                <w:tab w:val="left" w:pos="365"/>
              </w:tabs>
              <w:spacing w:before="0" w:beforeAutospacing="0" w:after="0" w:afterAutospacing="0"/>
              <w:ind w:left="0" w:firstLine="0"/>
              <w:jc w:val="both"/>
              <w:rPr>
                <w:b/>
                <w:lang w:val="uk-UA"/>
              </w:rPr>
            </w:pPr>
            <w:r w:rsidRPr="00D0696F">
              <w:rPr>
                <w:b/>
                <w:sz w:val="22"/>
                <w:lang w:val="uk-UA"/>
              </w:rPr>
              <w:t>Документ, що підтверджує відсутність підстави, визначеної підпунктом 5, 6, 12 пункту 47 Особливостей, а саме:</w:t>
            </w:r>
          </w:p>
          <w:p w:rsidR="00DD6EF0" w:rsidRPr="00D0696F" w:rsidRDefault="00DD6EF0" w:rsidP="00DD6EF0">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lang w:val="uk-UA"/>
              </w:rPr>
            </w:pPr>
            <w:r w:rsidRPr="00D0696F">
              <w:rPr>
                <w:sz w:val="22"/>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9" w:tgtFrame="_blank" w:history="1">
              <w:r w:rsidRPr="00D0696F">
                <w:rPr>
                  <w:rStyle w:val="a3"/>
                  <w:color w:val="auto"/>
                  <w:sz w:val="22"/>
                </w:rPr>
                <w:t>vytiah</w:t>
              </w:r>
              <w:r w:rsidRPr="00D0696F">
                <w:rPr>
                  <w:rStyle w:val="a3"/>
                  <w:color w:val="auto"/>
                  <w:sz w:val="22"/>
                  <w:lang w:val="uk-UA"/>
                </w:rPr>
                <w:t>.</w:t>
              </w:r>
              <w:r w:rsidRPr="00D0696F">
                <w:rPr>
                  <w:rStyle w:val="a3"/>
                  <w:color w:val="auto"/>
                  <w:sz w:val="22"/>
                </w:rPr>
                <w:t>mvs</w:t>
              </w:r>
              <w:r w:rsidRPr="00D0696F">
                <w:rPr>
                  <w:rStyle w:val="a3"/>
                  <w:color w:val="auto"/>
                  <w:sz w:val="22"/>
                  <w:lang w:val="uk-UA"/>
                </w:rPr>
                <w:t>.</w:t>
              </w:r>
              <w:r w:rsidRPr="00D0696F">
                <w:rPr>
                  <w:rStyle w:val="a3"/>
                  <w:color w:val="auto"/>
                  <w:sz w:val="22"/>
                </w:rPr>
                <w:t>gov</w:t>
              </w:r>
              <w:r w:rsidRPr="00D0696F">
                <w:rPr>
                  <w:rStyle w:val="a3"/>
                  <w:color w:val="auto"/>
                  <w:sz w:val="22"/>
                  <w:lang w:val="uk-UA"/>
                </w:rPr>
                <w:t>.</w:t>
              </w:r>
              <w:r w:rsidRPr="00D0696F">
                <w:rPr>
                  <w:rStyle w:val="a3"/>
                  <w:color w:val="auto"/>
                  <w:sz w:val="22"/>
                </w:rPr>
                <w:t>ua</w:t>
              </w:r>
            </w:hyperlink>
            <w:r w:rsidRPr="00D0696F">
              <w:rPr>
                <w:sz w:val="22"/>
                <w:lang w:val="uk-UA"/>
              </w:rPr>
              <w:t xml:space="preserve">. </w:t>
            </w:r>
          </w:p>
          <w:p w:rsidR="00DD6EF0" w:rsidRPr="00D0696F" w:rsidRDefault="00DD6EF0" w:rsidP="00DD6EF0">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lang w:val="uk-UA"/>
              </w:rPr>
            </w:pPr>
            <w:r w:rsidRPr="00D0696F">
              <w:rPr>
                <w:sz w:val="22"/>
                <w:lang w:val="uk-UA"/>
              </w:rPr>
              <w:t>Витяг повинен містити реквізити для перевірки, зокрема QR-код та номер або ж електронний підпис або печатку МВС.</w:t>
            </w:r>
          </w:p>
          <w:p w:rsidR="001F2DAB" w:rsidRPr="00D0696F" w:rsidRDefault="006A1545" w:rsidP="001F2DAB">
            <w:pPr>
              <w:tabs>
                <w:tab w:val="left" w:pos="365"/>
              </w:tabs>
              <w:jc w:val="both"/>
              <w:rPr>
                <w:lang w:val="uk-UA"/>
              </w:rPr>
            </w:pPr>
            <w:r w:rsidRPr="00D0696F">
              <w:rPr>
                <w:sz w:val="22"/>
                <w:szCs w:val="22"/>
                <w:lang w:val="uk-UA"/>
              </w:rPr>
              <w:t>Документ повинен бути не більше тридцятиденної давнини відносно дати його подання.</w:t>
            </w:r>
          </w:p>
          <w:p w:rsidR="00DD6EF0" w:rsidRPr="00D0696F" w:rsidRDefault="00DD6EF0" w:rsidP="00DD6EF0">
            <w:pPr>
              <w:shd w:val="clear" w:color="auto" w:fill="FFFFFF"/>
              <w:tabs>
                <w:tab w:val="left" w:pos="365"/>
              </w:tabs>
              <w:jc w:val="both"/>
              <w:textAlignment w:val="baseline"/>
              <w:rPr>
                <w:b/>
                <w:strike/>
                <w:lang w:val="uk-UA"/>
              </w:rPr>
            </w:pPr>
            <w:r w:rsidRPr="00D0696F">
              <w:rPr>
                <w:i/>
                <w:sz w:val="22"/>
                <w:lang w:val="uk-UA"/>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rsidR="00DD6EF0" w:rsidRPr="00D0696F" w:rsidRDefault="00DD6EF0" w:rsidP="00DD6EF0">
            <w:pPr>
              <w:numPr>
                <w:ilvl w:val="0"/>
                <w:numId w:val="10"/>
              </w:numPr>
              <w:shd w:val="clear" w:color="auto" w:fill="FFFFFF"/>
              <w:tabs>
                <w:tab w:val="left" w:pos="365"/>
              </w:tabs>
              <w:ind w:left="0" w:firstLine="0"/>
              <w:jc w:val="both"/>
              <w:textAlignment w:val="baseline"/>
              <w:rPr>
                <w:b/>
                <w:strike/>
                <w:lang w:val="uk-UA"/>
              </w:rPr>
            </w:pPr>
            <w:r w:rsidRPr="00D0696F">
              <w:rPr>
                <w:b/>
                <w:sz w:val="22"/>
                <w:lang w:val="uk-UA"/>
              </w:rPr>
              <w:t>Документ, що підтверджує відсутність підстави, визначеної абзацом чотирнадцятим пункту 47 Особливостей, а саме:</w:t>
            </w:r>
          </w:p>
          <w:p w:rsidR="00DD6EF0" w:rsidRPr="00D0696F" w:rsidRDefault="00DD6EF0" w:rsidP="00DD6EF0">
            <w:pPr>
              <w:shd w:val="clear" w:color="auto" w:fill="FFFFFF"/>
              <w:tabs>
                <w:tab w:val="left" w:pos="365"/>
              </w:tabs>
              <w:jc w:val="both"/>
              <w:textAlignment w:val="baseline"/>
              <w:rPr>
                <w:lang w:val="uk-UA"/>
              </w:rPr>
            </w:pPr>
            <w:r w:rsidRPr="00D0696F">
              <w:rPr>
                <w:b/>
                <w:sz w:val="22"/>
                <w:lang w:val="uk-UA"/>
              </w:rPr>
              <w:t xml:space="preserve">- </w:t>
            </w:r>
            <w:r w:rsidRPr="00D0696F">
              <w:rPr>
                <w:sz w:val="22"/>
                <w:lang w:val="uk-UA"/>
              </w:rPr>
              <w:t>Довідка у довільній формі, що підтверджує відсутність підстави, передбаченої абзацом чотирнадцятим пункту 47 Особливостей. У разі якщо</w:t>
            </w:r>
            <w:r w:rsidRPr="00D0696F">
              <w:rPr>
                <w:sz w:val="22"/>
                <w:szCs w:val="22"/>
                <w:lang w:val="uk-UA"/>
              </w:rPr>
              <w:t xml:space="preserve"> </w:t>
            </w:r>
            <w:r w:rsidRPr="00D0696F">
              <w:rPr>
                <w:sz w:val="22"/>
                <w:lang w:val="uk-UA"/>
              </w:rPr>
              <w:t xml:space="preserve">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F41E61" w:rsidRPr="00D0696F" w:rsidRDefault="00A448A6">
            <w:pPr>
              <w:pStyle w:val="rvps2"/>
              <w:shd w:val="clear" w:color="auto" w:fill="FFFFFF"/>
              <w:tabs>
                <w:tab w:val="left" w:pos="223"/>
              </w:tabs>
              <w:spacing w:before="0" w:beforeAutospacing="0" w:after="0" w:afterAutospacing="0"/>
              <w:ind w:left="5"/>
              <w:jc w:val="both"/>
              <w:rPr>
                <w:lang w:val="uk-UA"/>
              </w:rPr>
            </w:pPr>
            <w:r w:rsidRPr="00D0696F">
              <w:rPr>
                <w:b/>
                <w:bCs/>
                <w:sz w:val="22"/>
                <w:szCs w:val="22"/>
                <w:lang w:val="uk-UA" w:eastAsia="uk-UA"/>
              </w:rPr>
              <w:t xml:space="preserve">5.6. </w:t>
            </w:r>
            <w:r w:rsidR="00F41E61" w:rsidRPr="00D0696F">
              <w:rPr>
                <w:sz w:val="22"/>
                <w:szCs w:val="22"/>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448A6" w:rsidRPr="00D0696F" w:rsidRDefault="00A448A6">
            <w:pPr>
              <w:pStyle w:val="rvps2"/>
              <w:shd w:val="clear" w:color="auto" w:fill="FFFFFF"/>
              <w:tabs>
                <w:tab w:val="left" w:pos="223"/>
              </w:tabs>
              <w:spacing w:before="0" w:beforeAutospacing="0" w:after="0" w:afterAutospacing="0"/>
              <w:ind w:left="5"/>
              <w:jc w:val="both"/>
              <w:rPr>
                <w:b/>
                <w:bCs/>
                <w:lang w:val="uk-UA" w:eastAsia="uk-UA"/>
              </w:rPr>
            </w:pPr>
            <w:r w:rsidRPr="00D0696F">
              <w:rPr>
                <w:b/>
                <w:bCs/>
                <w:sz w:val="22"/>
                <w:szCs w:val="22"/>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для укладення договору про закупівлю, у т.ч. про право його підпису, а саме:</w:t>
            </w:r>
          </w:p>
          <w:p w:rsidR="002B0B38" w:rsidRPr="00D0696F" w:rsidRDefault="002B0B38" w:rsidP="002B0B38">
            <w:pPr>
              <w:pStyle w:val="rvps2"/>
              <w:shd w:val="clear" w:color="auto" w:fill="FFFFFF"/>
              <w:tabs>
                <w:tab w:val="left" w:pos="365"/>
              </w:tabs>
              <w:spacing w:before="0" w:beforeAutospacing="0" w:after="0" w:afterAutospacing="0"/>
              <w:jc w:val="both"/>
              <w:rPr>
                <w:b/>
                <w:lang w:val="uk-UA"/>
              </w:rPr>
            </w:pPr>
            <w:r w:rsidRPr="00D0696F">
              <w:rPr>
                <w:sz w:val="22"/>
                <w:szCs w:val="22"/>
                <w:lang w:val="uk-UA"/>
              </w:rPr>
              <w:t xml:space="preserve">5.6.1. Цінову пропозицію по формі, що наведена в Додатку 3 (в "pdf" форматі), що була подана в останньому раунді аукціону </w:t>
            </w:r>
            <w:r w:rsidRPr="00D0696F">
              <w:rPr>
                <w:bCs/>
                <w:sz w:val="22"/>
                <w:szCs w:val="22"/>
                <w:lang w:val="uk-UA"/>
              </w:rPr>
              <w:t>(у випадку, якщо аукціон проводився)</w:t>
            </w:r>
            <w:r w:rsidRPr="00D0696F">
              <w:rPr>
                <w:sz w:val="22"/>
                <w:szCs w:val="22"/>
                <w:lang w:val="uk-UA"/>
              </w:rPr>
              <w:t>;</w:t>
            </w:r>
          </w:p>
          <w:p w:rsidR="00A448A6" w:rsidRPr="00D0696F" w:rsidRDefault="002B0B38" w:rsidP="008267AC">
            <w:pPr>
              <w:shd w:val="clear" w:color="auto" w:fill="FFFFFF"/>
              <w:tabs>
                <w:tab w:val="left" w:pos="317"/>
              </w:tabs>
              <w:jc w:val="both"/>
              <w:rPr>
                <w:lang w:val="uk-UA"/>
              </w:rPr>
            </w:pPr>
            <w:r w:rsidRPr="00D0696F">
              <w:rPr>
                <w:b/>
                <w:bCs/>
                <w:sz w:val="22"/>
                <w:szCs w:val="22"/>
                <w:lang w:val="uk-UA" w:eastAsia="uk-UA"/>
              </w:rPr>
              <w:t>5.6.2</w:t>
            </w:r>
            <w:r w:rsidR="008625AC" w:rsidRPr="00D0696F">
              <w:rPr>
                <w:b/>
                <w:bCs/>
                <w:sz w:val="22"/>
                <w:szCs w:val="22"/>
                <w:lang w:val="uk-UA" w:eastAsia="uk-UA"/>
              </w:rPr>
              <w:t xml:space="preserve">. </w:t>
            </w:r>
            <w:r w:rsidR="00A448A6" w:rsidRPr="00D0696F">
              <w:rPr>
                <w:sz w:val="22"/>
                <w:szCs w:val="22"/>
                <w:lang w:val="uk-UA"/>
              </w:rPr>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rsidR="000A6E49" w:rsidRPr="00D0696F" w:rsidRDefault="00655F0C" w:rsidP="000A6E49">
            <w:pPr>
              <w:pStyle w:val="15"/>
              <w:widowControl w:val="0"/>
              <w:spacing w:line="240" w:lineRule="auto"/>
              <w:jc w:val="both"/>
              <w:rPr>
                <w:rFonts w:ascii="Times New Roman" w:hAnsi="Times New Roman" w:cs="Times New Roman"/>
                <w:color w:val="auto"/>
                <w:lang w:val="uk-UA"/>
              </w:rPr>
            </w:pPr>
            <w:r w:rsidRPr="00D0696F">
              <w:rPr>
                <w:rFonts w:ascii="Times New Roman" w:hAnsi="Times New Roman" w:cs="Times New Roman"/>
                <w:b/>
                <w:color w:val="auto"/>
                <w:lang w:val="uk-UA"/>
              </w:rPr>
              <w:t>5.6.</w:t>
            </w:r>
            <w:r w:rsidR="002B0B38" w:rsidRPr="00D0696F">
              <w:rPr>
                <w:rFonts w:ascii="Times New Roman" w:hAnsi="Times New Roman" w:cs="Times New Roman"/>
                <w:b/>
                <w:color w:val="auto"/>
                <w:lang w:val="uk-UA"/>
              </w:rPr>
              <w:t>3</w:t>
            </w:r>
            <w:r w:rsidR="00A448A6" w:rsidRPr="00D0696F">
              <w:rPr>
                <w:rFonts w:ascii="Times New Roman" w:hAnsi="Times New Roman" w:cs="Times New Roman"/>
                <w:b/>
                <w:color w:val="auto"/>
                <w:lang w:val="uk-UA"/>
              </w:rPr>
              <w:t xml:space="preserve">. </w:t>
            </w:r>
            <w:r w:rsidR="000A6E49" w:rsidRPr="00D0696F">
              <w:rPr>
                <w:rFonts w:ascii="Times New Roman" w:hAnsi="Times New Roman" w:cs="Times New Roman"/>
                <w:color w:val="auto"/>
                <w:lang w:val="uk-UA"/>
              </w:rPr>
              <w:t xml:space="preserve">Копія установчого документу учасника (статут, тощо) (у випадку, якщо учасник діє на підставі модельного статуту, замість копії установчого документу надається копія рішення </w:t>
            </w:r>
            <w:r w:rsidR="000A6E49" w:rsidRPr="00D0696F">
              <w:rPr>
                <w:rFonts w:ascii="Times New Roman" w:hAnsi="Times New Roman" w:cs="Times New Roman"/>
                <w:color w:val="auto"/>
                <w:lang w:val="uk-UA"/>
              </w:rPr>
              <w:lastRenderedPageBreak/>
              <w:t>учасників товариства про провадження діяльності на підставі модельного статуту).</w:t>
            </w:r>
          </w:p>
          <w:p w:rsidR="00A448A6" w:rsidRPr="00D0696F" w:rsidRDefault="00A448A6" w:rsidP="000A6E49">
            <w:pPr>
              <w:pStyle w:val="15"/>
              <w:widowControl w:val="0"/>
              <w:spacing w:line="240" w:lineRule="auto"/>
              <w:jc w:val="both"/>
              <w:rPr>
                <w:rFonts w:ascii="Times New Roman" w:hAnsi="Times New Roman" w:cs="Times New Roman"/>
                <w:color w:val="auto"/>
                <w:lang w:val="uk-UA"/>
              </w:rPr>
            </w:pPr>
            <w:r w:rsidRPr="00D0696F">
              <w:rPr>
                <w:rFonts w:ascii="Times New Roman" w:hAnsi="Times New Roman" w:cs="Times New Roman"/>
                <w:color w:val="auto"/>
                <w:lang w:val="uk-UA"/>
              </w:rPr>
              <w:t>У випадку не надання або невідповідності умовам тендерної документації документів пер</w:t>
            </w:r>
            <w:r w:rsidR="00655F0C" w:rsidRPr="00D0696F">
              <w:rPr>
                <w:rFonts w:ascii="Times New Roman" w:hAnsi="Times New Roman" w:cs="Times New Roman"/>
                <w:color w:val="auto"/>
                <w:lang w:val="uk-UA"/>
              </w:rPr>
              <w:t xml:space="preserve">едбачених </w:t>
            </w:r>
            <w:r w:rsidR="002B0B38" w:rsidRPr="00D0696F">
              <w:rPr>
                <w:rFonts w:ascii="Times New Roman" w:hAnsi="Times New Roman" w:cs="Times New Roman"/>
                <w:color w:val="auto"/>
                <w:lang w:val="uk-UA"/>
              </w:rPr>
              <w:t xml:space="preserve">пунктами 5.6.1. - </w:t>
            </w:r>
            <w:r w:rsidR="00655F0C" w:rsidRPr="00D0696F">
              <w:rPr>
                <w:rFonts w:ascii="Times New Roman" w:hAnsi="Times New Roman" w:cs="Times New Roman"/>
                <w:color w:val="auto"/>
                <w:lang w:val="uk-UA"/>
              </w:rPr>
              <w:t>5.6.</w:t>
            </w:r>
            <w:r w:rsidR="002B0B38" w:rsidRPr="00D0696F">
              <w:rPr>
                <w:rFonts w:ascii="Times New Roman" w:hAnsi="Times New Roman" w:cs="Times New Roman"/>
                <w:color w:val="auto"/>
                <w:lang w:val="uk-UA"/>
              </w:rPr>
              <w:t>3</w:t>
            </w:r>
            <w:r w:rsidR="00655F0C" w:rsidRPr="00D0696F">
              <w:rPr>
                <w:rFonts w:ascii="Times New Roman" w:hAnsi="Times New Roman" w:cs="Times New Roman"/>
                <w:color w:val="auto"/>
                <w:lang w:val="uk-UA"/>
              </w:rPr>
              <w:t>.</w:t>
            </w:r>
            <w:r w:rsidRPr="00D0696F">
              <w:rPr>
                <w:rFonts w:ascii="Times New Roman" w:hAnsi="Times New Roman" w:cs="Times New Roman"/>
                <w:color w:val="auto"/>
                <w:lang w:val="uk-UA"/>
              </w:rPr>
              <w:t xml:space="preserve"> цього Розділу, Переможцем процедури закупівлі Замовник розглядатиме такі дії або бездіяльність, як відмову від укладання договору про закупівлю та відповідною підставою для дискваліфікації згідно</w:t>
            </w:r>
            <w:r w:rsidR="00625E3C" w:rsidRPr="00D0696F">
              <w:rPr>
                <w:rFonts w:ascii="Times New Roman" w:hAnsi="Times New Roman" w:cs="Times New Roman"/>
                <w:color w:val="auto"/>
                <w:lang w:val="uk-UA"/>
              </w:rPr>
              <w:t xml:space="preserve"> абзацу другого</w:t>
            </w:r>
            <w:r w:rsidRPr="00D0696F">
              <w:rPr>
                <w:rFonts w:ascii="Times New Roman" w:hAnsi="Times New Roman" w:cs="Times New Roman"/>
                <w:color w:val="auto"/>
                <w:lang w:val="uk-UA"/>
              </w:rPr>
              <w:t xml:space="preserve"> </w:t>
            </w:r>
            <w:r w:rsidR="00655F0C" w:rsidRPr="00D0696F">
              <w:rPr>
                <w:rFonts w:ascii="Times New Roman" w:hAnsi="Times New Roman" w:cs="Times New Roman"/>
                <w:color w:val="auto"/>
                <w:lang w:val="uk-UA"/>
              </w:rPr>
              <w:t xml:space="preserve">підпункту 3 пункту 44 </w:t>
            </w:r>
            <w:r w:rsidRPr="00D0696F">
              <w:rPr>
                <w:rFonts w:ascii="Times New Roman" w:hAnsi="Times New Roman" w:cs="Times New Roman"/>
                <w:color w:val="auto"/>
                <w:lang w:val="uk-UA"/>
              </w:rPr>
              <w:t>Особливостей.</w:t>
            </w:r>
          </w:p>
          <w:p w:rsidR="00A448A6" w:rsidRPr="00D0696F" w:rsidRDefault="00D05A33" w:rsidP="002B4DEA">
            <w:pPr>
              <w:pStyle w:val="rvps2"/>
              <w:shd w:val="clear" w:color="auto" w:fill="FFFFFF"/>
              <w:tabs>
                <w:tab w:val="left" w:pos="365"/>
              </w:tabs>
              <w:spacing w:before="0" w:beforeAutospacing="0" w:after="0" w:afterAutospacing="0"/>
              <w:jc w:val="both"/>
              <w:rPr>
                <w:lang w:val="uk-UA"/>
              </w:rPr>
            </w:pPr>
            <w:r w:rsidRPr="00D0696F">
              <w:rPr>
                <w:sz w:val="22"/>
                <w:szCs w:val="22"/>
                <w:lang w:val="uk-UA"/>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r w:rsidR="002B4DEA" w:rsidRPr="00D0696F">
              <w:rPr>
                <w:sz w:val="22"/>
                <w:szCs w:val="22"/>
                <w:lang w:val="uk-UA"/>
              </w:rPr>
              <w:t xml:space="preserve"> </w:t>
            </w:r>
            <w:r w:rsidRPr="00D0696F">
              <w:rPr>
                <w:sz w:val="22"/>
                <w:szCs w:val="22"/>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w:t>
            </w:r>
            <w:r w:rsidRPr="00D0696F">
              <w:rPr>
                <w:sz w:val="22"/>
                <w:szCs w:val="22"/>
                <w:lang w:val="uk-UA" w:eastAsia="uk-UA"/>
              </w:rPr>
              <w:t xml:space="preserve"> в підпунктах 2-6, 8-12 </w:t>
            </w:r>
            <w:r w:rsidR="008D20E3" w:rsidRPr="00D0696F">
              <w:rPr>
                <w:sz w:val="22"/>
                <w:szCs w:val="22"/>
                <w:lang w:val="uk-UA" w:eastAsia="uk-UA"/>
              </w:rPr>
              <w:t xml:space="preserve">та абзаці 14 </w:t>
            </w:r>
            <w:r w:rsidR="008D20E3" w:rsidRPr="00D0696F">
              <w:rPr>
                <w:sz w:val="22"/>
                <w:szCs w:val="22"/>
                <w:lang w:val="uk-UA"/>
              </w:rPr>
              <w:t>пункту 47 Особливостей</w:t>
            </w:r>
            <w:r w:rsidRPr="00D0696F">
              <w:rPr>
                <w:sz w:val="22"/>
                <w:szCs w:val="22"/>
                <w:lang w:val="uk-UA"/>
              </w:rPr>
              <w:t>,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tc>
      </w:tr>
      <w:tr w:rsidR="00D0696F" w:rsidRPr="00D0696F" w:rsidTr="000C7254">
        <w:trPr>
          <w:gridAfter w:val="2"/>
          <w:wAfter w:w="21120" w:type="dxa"/>
          <w:trHeight w:val="340"/>
        </w:trPr>
        <w:tc>
          <w:tcPr>
            <w:tcW w:w="720" w:type="dxa"/>
            <w:tcBorders>
              <w:top w:val="single" w:sz="4" w:space="0" w:color="auto"/>
              <w:left w:val="single" w:sz="4" w:space="0" w:color="auto"/>
              <w:bottom w:val="single" w:sz="4" w:space="0" w:color="auto"/>
              <w:right w:val="single" w:sz="4" w:space="0" w:color="auto"/>
            </w:tcBorders>
            <w:hideMark/>
          </w:tcPr>
          <w:p w:rsidR="00A448A6" w:rsidRPr="00D0696F" w:rsidRDefault="00A448A6">
            <w:pPr>
              <w:pStyle w:val="16"/>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2"/>
                <w:szCs w:val="22"/>
              </w:rPr>
            </w:pPr>
            <w:r w:rsidRPr="00D0696F">
              <w:rPr>
                <w:rFonts w:ascii="Times New Roman" w:hAnsi="Times New Roman" w:cs="Times New Roman"/>
                <w:b/>
                <w:sz w:val="22"/>
                <w:szCs w:val="22"/>
              </w:rPr>
              <w:lastRenderedPageBreak/>
              <w:t>6.</w:t>
            </w:r>
          </w:p>
        </w:tc>
        <w:tc>
          <w:tcPr>
            <w:tcW w:w="3418" w:type="dxa"/>
            <w:tcBorders>
              <w:top w:val="single" w:sz="4" w:space="0" w:color="auto"/>
              <w:left w:val="single" w:sz="4" w:space="0" w:color="auto"/>
              <w:bottom w:val="single" w:sz="4" w:space="0" w:color="auto"/>
              <w:right w:val="single" w:sz="4" w:space="0" w:color="auto"/>
            </w:tcBorders>
            <w:hideMark/>
          </w:tcPr>
          <w:p w:rsidR="00A448A6" w:rsidRPr="00D0696F" w:rsidRDefault="00A448A6">
            <w:pPr>
              <w:pStyle w:val="16"/>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2"/>
                <w:szCs w:val="22"/>
              </w:rPr>
            </w:pPr>
            <w:r w:rsidRPr="00D0696F">
              <w:rPr>
                <w:rFonts w:ascii="Times New Roman" w:hAnsi="Times New Roman" w:cs="Times New Roman"/>
                <w:b/>
                <w:sz w:val="22"/>
                <w:szCs w:val="22"/>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p w:rsidR="00A448A6" w:rsidRPr="00D0696F" w:rsidRDefault="00A448A6">
            <w:pPr>
              <w:pStyle w:val="16"/>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D0696F">
              <w:rPr>
                <w:rFonts w:ascii="Times New Roman" w:hAnsi="Times New Roman" w:cs="Times New Roman"/>
                <w:b/>
                <w:sz w:val="22"/>
                <w:szCs w:val="22"/>
              </w:rPr>
              <w:t>(плани, креслення, малюнки чи опис предмета закупівлі)</w:t>
            </w:r>
          </w:p>
        </w:tc>
        <w:tc>
          <w:tcPr>
            <w:tcW w:w="6422" w:type="dxa"/>
            <w:tcBorders>
              <w:top w:val="single" w:sz="4" w:space="0" w:color="auto"/>
              <w:left w:val="single" w:sz="4" w:space="0" w:color="auto"/>
              <w:bottom w:val="single" w:sz="4" w:space="0" w:color="auto"/>
              <w:right w:val="single" w:sz="4" w:space="0" w:color="auto"/>
            </w:tcBorders>
            <w:hideMark/>
          </w:tcPr>
          <w:p w:rsidR="00631A36" w:rsidRPr="00D0696F" w:rsidRDefault="009D35BB" w:rsidP="00631A36">
            <w:pPr>
              <w:jc w:val="both"/>
              <w:textAlignment w:val="baseline"/>
              <w:rPr>
                <w:lang w:val="uk-UA"/>
              </w:rPr>
            </w:pPr>
            <w:r w:rsidRPr="00D0696F">
              <w:rPr>
                <w:sz w:val="22"/>
                <w:szCs w:val="22"/>
                <w:lang w:val="uk-UA"/>
              </w:rPr>
              <w:t xml:space="preserve">6.1. </w:t>
            </w:r>
            <w:r w:rsidR="00631A36" w:rsidRPr="00D0696F">
              <w:rPr>
                <w:sz w:val="22"/>
                <w:lang w:val="uk-UA"/>
              </w:rPr>
              <w:t xml:space="preserve">Учасники процедури закупівлі повинні надати </w:t>
            </w:r>
            <w:r w:rsidR="00631A36" w:rsidRPr="00D0696F">
              <w:rPr>
                <w:sz w:val="22"/>
                <w:szCs w:val="22"/>
                <w:lang w:val="uk-UA"/>
              </w:rPr>
              <w:t>у</w:t>
            </w:r>
            <w:r w:rsidR="00631A36" w:rsidRPr="00D0696F">
              <w:rPr>
                <w:sz w:val="22"/>
                <w:lang w:val="uk-UA"/>
              </w:rPr>
              <w:t xml:space="preserve"> складі </w:t>
            </w:r>
            <w:r w:rsidR="00631A36" w:rsidRPr="00D0696F">
              <w:rPr>
                <w:sz w:val="22"/>
                <w:szCs w:val="22"/>
                <w:lang w:val="uk-UA"/>
              </w:rPr>
              <w:t xml:space="preserve">тендерних пропозицій інформацію та </w:t>
            </w:r>
            <w:r w:rsidR="00631A36" w:rsidRPr="00D0696F">
              <w:rPr>
                <w:sz w:val="22"/>
                <w:lang w:val="uk-UA"/>
              </w:rPr>
              <w:t xml:space="preserve">документи, які підтверджують відповідність </w:t>
            </w:r>
            <w:r w:rsidR="00631A36" w:rsidRPr="00D0696F">
              <w:rPr>
                <w:sz w:val="22"/>
                <w:szCs w:val="22"/>
                <w:lang w:val="uk-UA"/>
              </w:rPr>
              <w:t xml:space="preserve">тендерної пропозиції </w:t>
            </w:r>
            <w:r w:rsidR="00631A36" w:rsidRPr="00D0696F">
              <w:rPr>
                <w:sz w:val="22"/>
                <w:lang w:val="uk-UA"/>
              </w:rPr>
              <w:t xml:space="preserve">учасника технічним, якісним, кількісним </w:t>
            </w:r>
            <w:r w:rsidR="00631A36" w:rsidRPr="00D0696F">
              <w:rPr>
                <w:sz w:val="22"/>
                <w:szCs w:val="22"/>
                <w:lang w:val="uk-UA"/>
              </w:rPr>
              <w:t>та іншим характеристикам та вимогам до предмета закупівлі, установленим замовником згідно додатку 1 до тендерної документації.</w:t>
            </w:r>
          </w:p>
          <w:p w:rsidR="00631A36" w:rsidRPr="00D0696F" w:rsidRDefault="00631A36" w:rsidP="00A236DC">
            <w:pPr>
              <w:jc w:val="both"/>
              <w:textAlignment w:val="baseline"/>
              <w:rPr>
                <w:lang w:val="uk-UA"/>
              </w:rPr>
            </w:pPr>
            <w:r w:rsidRPr="00D0696F">
              <w:rPr>
                <w:sz w:val="22"/>
                <w:szCs w:val="22"/>
                <w:lang w:val="uk-UA" w:eastAsia="uk-UA"/>
              </w:rPr>
              <w:t xml:space="preserve">6.2. </w:t>
            </w:r>
            <w:r w:rsidRPr="00D0696F">
              <w:rPr>
                <w:sz w:val="22"/>
                <w:szCs w:val="22"/>
                <w:lang w:val="uk-UA"/>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Учасником, у складі тендерної пропозиції, надається інформація, у довільній формі, щодо зобов’язань учасника дотримуватись заходів із захисту довкілля, що передбачені згідно чинного законодавства.</w:t>
            </w:r>
          </w:p>
          <w:p w:rsidR="00D05A33" w:rsidRPr="00D0696F" w:rsidRDefault="009D35BB"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lang w:val="uk-UA"/>
              </w:rPr>
            </w:pPr>
            <w:r w:rsidRPr="00D0696F">
              <w:rPr>
                <w:b/>
                <w:sz w:val="22"/>
                <w:szCs w:val="22"/>
                <w:lang w:val="uk-UA" w:eastAsia="zh-CN"/>
              </w:rPr>
              <w:t>6.</w:t>
            </w:r>
            <w:r w:rsidR="00A236DC" w:rsidRPr="00D0696F">
              <w:rPr>
                <w:b/>
                <w:sz w:val="22"/>
                <w:szCs w:val="22"/>
                <w:lang w:val="uk-UA" w:eastAsia="zh-CN"/>
              </w:rPr>
              <w:t>3</w:t>
            </w:r>
            <w:r w:rsidRPr="00D0696F">
              <w:rPr>
                <w:b/>
                <w:sz w:val="22"/>
                <w:szCs w:val="22"/>
                <w:lang w:val="uk-UA" w:eastAsia="zh-CN"/>
              </w:rPr>
              <w:t xml:space="preserve">. </w:t>
            </w:r>
            <w:r w:rsidR="00D05A33" w:rsidRPr="00D0696F">
              <w:rPr>
                <w:b/>
                <w:sz w:val="22"/>
                <w:szCs w:val="22"/>
                <w:lang w:val="uk-UA"/>
              </w:rPr>
              <w:t>Учасники при поданні тендерної пропозиції</w:t>
            </w:r>
            <w:r w:rsidR="00A236DC" w:rsidRPr="00D0696F">
              <w:rPr>
                <w:b/>
                <w:sz w:val="22"/>
                <w:szCs w:val="22"/>
                <w:lang w:val="uk-UA"/>
              </w:rPr>
              <w:t xml:space="preserve"> повинні враховувати норми:</w:t>
            </w:r>
            <w:r w:rsidR="00A236DC" w:rsidRPr="00D0696F">
              <w:rPr>
                <w:b/>
                <w:sz w:val="22"/>
                <w:szCs w:val="22"/>
                <w:lang w:val="uk-UA"/>
              </w:rPr>
              <w:br/>
              <w:t>6.3</w:t>
            </w:r>
            <w:r w:rsidR="00D05A33" w:rsidRPr="00D0696F">
              <w:rPr>
                <w:b/>
                <w:sz w:val="22"/>
                <w:szCs w:val="22"/>
                <w:lang w:val="uk-UA"/>
              </w:rPr>
              <w:t>.1.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05A33" w:rsidRPr="00D0696F" w:rsidRDefault="00A236DC"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lang w:val="uk-UA"/>
              </w:rPr>
            </w:pPr>
            <w:r w:rsidRPr="00D0696F">
              <w:rPr>
                <w:b/>
                <w:sz w:val="22"/>
                <w:szCs w:val="22"/>
                <w:lang w:val="uk-UA"/>
              </w:rPr>
              <w:t>6.3</w:t>
            </w:r>
            <w:r w:rsidR="00D05A33" w:rsidRPr="00D0696F">
              <w:rPr>
                <w:b/>
                <w:sz w:val="22"/>
                <w:szCs w:val="22"/>
                <w:lang w:val="uk-UA"/>
              </w:rPr>
              <w:t xml:space="preserve">.2.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 </w:t>
            </w:r>
          </w:p>
          <w:p w:rsidR="00A448A6" w:rsidRPr="00D0696F" w:rsidRDefault="00D05A33" w:rsidP="004B0158">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lang w:val="uk-UA"/>
              </w:rPr>
            </w:pPr>
            <w:r w:rsidRPr="00D0696F">
              <w:rPr>
                <w:b/>
                <w:sz w:val="22"/>
                <w:szCs w:val="22"/>
                <w:lang w:val="uk-UA"/>
              </w:rPr>
              <w:t xml:space="preserve">6.7.3. Закону України «Про забезпечення прав і свобод громадян та правовий режим на тимчасово окупованій </w:t>
            </w:r>
            <w:r w:rsidRPr="00D0696F">
              <w:rPr>
                <w:b/>
                <w:sz w:val="22"/>
                <w:szCs w:val="22"/>
                <w:lang w:val="uk-UA"/>
              </w:rPr>
              <w:lastRenderedPageBreak/>
              <w:t>території України» від 15.04.2014 №1207-VII (далі — Закон №1207) у зв’язку із законодавчо встановленими</w:t>
            </w:r>
            <w:r w:rsidR="004B0158" w:rsidRPr="00D0696F">
              <w:rPr>
                <w:b/>
                <w:sz w:val="22"/>
                <w:szCs w:val="22"/>
                <w:lang w:val="uk-UA"/>
              </w:rPr>
              <w:t xml:space="preserve"> заборонами на взаємодію з ТОТ.</w:t>
            </w:r>
          </w:p>
        </w:tc>
      </w:tr>
      <w:tr w:rsidR="00D0696F" w:rsidRPr="00D0696F"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D0696F" w:rsidRDefault="00A448A6">
            <w:pPr>
              <w:pStyle w:val="16"/>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2"/>
                <w:szCs w:val="22"/>
              </w:rPr>
            </w:pPr>
            <w:r w:rsidRPr="00D0696F">
              <w:rPr>
                <w:rFonts w:ascii="Times New Roman" w:hAnsi="Times New Roman" w:cs="Times New Roman"/>
                <w:b/>
                <w:sz w:val="22"/>
                <w:szCs w:val="22"/>
              </w:rPr>
              <w:lastRenderedPageBreak/>
              <w:t>7.</w:t>
            </w:r>
          </w:p>
        </w:tc>
        <w:tc>
          <w:tcPr>
            <w:tcW w:w="3418" w:type="dxa"/>
            <w:tcBorders>
              <w:top w:val="single" w:sz="4" w:space="0" w:color="auto"/>
              <w:left w:val="single" w:sz="4" w:space="0" w:color="auto"/>
              <w:bottom w:val="single" w:sz="4" w:space="0" w:color="auto"/>
              <w:right w:val="single" w:sz="4" w:space="0" w:color="auto"/>
            </w:tcBorders>
            <w:hideMark/>
          </w:tcPr>
          <w:p w:rsidR="00A448A6" w:rsidRPr="00D0696F" w:rsidRDefault="00A448A6">
            <w:pPr>
              <w:pStyle w:val="16"/>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D0696F">
              <w:rPr>
                <w:rFonts w:ascii="Times New Roman" w:hAnsi="Times New Roman" w:cs="Times New Roman"/>
                <w:b/>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2" w:type="dxa"/>
            <w:tcBorders>
              <w:top w:val="single" w:sz="4" w:space="0" w:color="auto"/>
              <w:left w:val="single" w:sz="4" w:space="0" w:color="auto"/>
              <w:bottom w:val="single" w:sz="4" w:space="0" w:color="auto"/>
              <w:right w:val="single" w:sz="4" w:space="0" w:color="auto"/>
            </w:tcBorders>
            <w:hideMark/>
          </w:tcPr>
          <w:p w:rsidR="00B5427A" w:rsidRPr="00D0696F" w:rsidRDefault="00B5427A" w:rsidP="00B5427A">
            <w:pPr>
              <w:pStyle w:val="23"/>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D0696F">
              <w:rPr>
                <w:rFonts w:ascii="Times New Roman" w:hAnsi="Times New Roman" w:cs="Times New Roman"/>
                <w:sz w:val="22"/>
                <w:szCs w:val="22"/>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додатку 2  цієї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5427A" w:rsidRPr="00D0696F" w:rsidRDefault="00B5427A" w:rsidP="00B5427A">
            <w:pPr>
              <w:pStyle w:val="23"/>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D0696F">
              <w:rPr>
                <w:rFonts w:ascii="Times New Roman" w:hAnsi="Times New Roman" w:cs="Times New Roman"/>
                <w:sz w:val="22"/>
                <w:szCs w:val="22"/>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0696F">
              <w:rPr>
                <w:rFonts w:ascii="Times New Roman" w:hAnsi="Times New Roman" w:cs="Times New Roman"/>
                <w:b/>
                <w:sz w:val="22"/>
                <w:szCs w:val="22"/>
              </w:rPr>
              <w:t xml:space="preserve"> </w:t>
            </w:r>
            <w:r w:rsidRPr="00D0696F">
              <w:rPr>
                <w:rFonts w:ascii="Times New Roman" w:hAnsi="Times New Roman" w:cs="Times New Roman"/>
                <w:sz w:val="22"/>
                <w:szCs w:val="22"/>
              </w:rPr>
              <w:t xml:space="preserve">рішення. </w:t>
            </w:r>
          </w:p>
          <w:p w:rsidR="00A448A6" w:rsidRPr="00D0696F" w:rsidRDefault="00B5427A" w:rsidP="00B5427A">
            <w:pPr>
              <w:pStyle w:val="16"/>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D0696F">
              <w:rPr>
                <w:rFonts w:ascii="Times New Roman" w:hAnsi="Times New Roman" w:cs="Times New Roman"/>
                <w:sz w:val="22"/>
                <w:szCs w:val="22"/>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0696F" w:rsidRPr="00D0696F" w:rsidTr="000C7254">
        <w:trPr>
          <w:gridAfter w:val="2"/>
          <w:wAfter w:w="21120" w:type="dxa"/>
          <w:trHeight w:val="274"/>
        </w:trPr>
        <w:tc>
          <w:tcPr>
            <w:tcW w:w="720" w:type="dxa"/>
            <w:tcBorders>
              <w:top w:val="single" w:sz="4" w:space="0" w:color="auto"/>
              <w:left w:val="single" w:sz="4" w:space="0" w:color="auto"/>
              <w:bottom w:val="single" w:sz="4" w:space="0" w:color="auto"/>
              <w:right w:val="single" w:sz="4" w:space="0" w:color="auto"/>
            </w:tcBorders>
            <w:hideMark/>
          </w:tcPr>
          <w:p w:rsidR="00A448A6" w:rsidRPr="00D0696F" w:rsidRDefault="00A448A6">
            <w:pPr>
              <w:pStyle w:val="16"/>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2"/>
                <w:szCs w:val="22"/>
              </w:rPr>
            </w:pPr>
            <w:r w:rsidRPr="00D0696F">
              <w:rPr>
                <w:rFonts w:ascii="Times New Roman" w:hAnsi="Times New Roman" w:cs="Times New Roman"/>
                <w:b/>
                <w:sz w:val="22"/>
                <w:szCs w:val="22"/>
              </w:rPr>
              <w:t>8.</w:t>
            </w:r>
          </w:p>
        </w:tc>
        <w:tc>
          <w:tcPr>
            <w:tcW w:w="3418" w:type="dxa"/>
            <w:tcBorders>
              <w:top w:val="single" w:sz="4" w:space="0" w:color="auto"/>
              <w:left w:val="single" w:sz="4" w:space="0" w:color="auto"/>
              <w:bottom w:val="single" w:sz="4" w:space="0" w:color="auto"/>
              <w:right w:val="single" w:sz="4" w:space="0" w:color="auto"/>
            </w:tcBorders>
            <w:hideMark/>
          </w:tcPr>
          <w:p w:rsidR="00A448A6" w:rsidRPr="00D0696F" w:rsidRDefault="00A448A6">
            <w:pPr>
              <w:pStyle w:val="16"/>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D0696F">
              <w:rPr>
                <w:rFonts w:ascii="Times New Roman" w:hAnsi="Times New Roman" w:cs="Times New Roman"/>
                <w:b/>
                <w:sz w:val="22"/>
                <w:szCs w:val="22"/>
              </w:rPr>
              <w:t>Інформація про субпідрядника/співвиконавця (у випадку закупівлі робіт чи послуг)</w:t>
            </w:r>
          </w:p>
        </w:tc>
        <w:tc>
          <w:tcPr>
            <w:tcW w:w="6422" w:type="dxa"/>
            <w:tcBorders>
              <w:top w:val="single" w:sz="4" w:space="0" w:color="auto"/>
              <w:left w:val="single" w:sz="4" w:space="0" w:color="auto"/>
              <w:bottom w:val="single" w:sz="4" w:space="0" w:color="auto"/>
              <w:right w:val="single" w:sz="4" w:space="0" w:color="auto"/>
            </w:tcBorders>
            <w:hideMark/>
          </w:tcPr>
          <w:p w:rsidR="00C76B5C" w:rsidRPr="00D0696F" w:rsidRDefault="00C76B5C" w:rsidP="00C76B5C">
            <w:pPr>
              <w:pStyle w:val="16"/>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u w:val="single"/>
              </w:rPr>
            </w:pPr>
            <w:r w:rsidRPr="00D0696F">
              <w:rPr>
                <w:rFonts w:ascii="Times New Roman" w:hAnsi="Times New Roman" w:cs="Times New Roman"/>
                <w:sz w:val="22"/>
                <w:szCs w:val="22"/>
              </w:rPr>
              <w:t>Не вимагається. Предметом закупівлі є товар</w:t>
            </w:r>
          </w:p>
          <w:p w:rsidR="00A448A6" w:rsidRPr="00D0696F" w:rsidRDefault="00A448A6" w:rsidP="006D1E51">
            <w:pPr>
              <w:pStyle w:val="16"/>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u w:val="single"/>
              </w:rPr>
            </w:pPr>
          </w:p>
        </w:tc>
      </w:tr>
      <w:tr w:rsidR="00D0696F" w:rsidRPr="00D0696F"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D0696F" w:rsidRDefault="00A448A6">
            <w:pPr>
              <w:pStyle w:val="16"/>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2"/>
                <w:szCs w:val="22"/>
              </w:rPr>
            </w:pPr>
            <w:r w:rsidRPr="00D0696F">
              <w:rPr>
                <w:rFonts w:ascii="Times New Roman" w:hAnsi="Times New Roman" w:cs="Times New Roman"/>
                <w:b/>
                <w:sz w:val="22"/>
                <w:szCs w:val="22"/>
              </w:rPr>
              <w:t>9.</w:t>
            </w:r>
          </w:p>
        </w:tc>
        <w:tc>
          <w:tcPr>
            <w:tcW w:w="3418" w:type="dxa"/>
            <w:tcBorders>
              <w:top w:val="single" w:sz="4" w:space="0" w:color="auto"/>
              <w:left w:val="single" w:sz="4" w:space="0" w:color="auto"/>
              <w:bottom w:val="single" w:sz="4" w:space="0" w:color="auto"/>
              <w:right w:val="single" w:sz="4" w:space="0" w:color="auto"/>
            </w:tcBorders>
            <w:hideMark/>
          </w:tcPr>
          <w:p w:rsidR="00A448A6" w:rsidRPr="00D0696F" w:rsidRDefault="00A448A6">
            <w:pPr>
              <w:pStyle w:val="16"/>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D0696F">
              <w:rPr>
                <w:rFonts w:ascii="Times New Roman" w:hAnsi="Times New Roman" w:cs="Times New Roman"/>
                <w:b/>
                <w:sz w:val="22"/>
                <w:szCs w:val="22"/>
              </w:rPr>
              <w:t>Унесення змін або відкликання тендерної пропозиції учасником</w:t>
            </w:r>
          </w:p>
        </w:tc>
        <w:tc>
          <w:tcPr>
            <w:tcW w:w="6422"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0696F" w:rsidRPr="00D0696F"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D0696F" w:rsidRDefault="00A448A6" w:rsidP="009F1C3F">
            <w:pPr>
              <w:pStyle w:val="afc"/>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center"/>
              <w:rPr>
                <w:rFonts w:ascii="Times New Roman" w:hAnsi="Times New Roman"/>
                <w:b/>
                <w:sz w:val="22"/>
                <w:szCs w:val="22"/>
                <w:lang w:val="ru-RU"/>
              </w:rPr>
            </w:pPr>
            <w:r w:rsidRPr="00D0696F">
              <w:rPr>
                <w:rFonts w:ascii="Times New Roman" w:hAnsi="Times New Roman"/>
                <w:b/>
                <w:sz w:val="22"/>
                <w:szCs w:val="22"/>
              </w:rPr>
              <w:t>Розділ IV. Подання та розкриття тендерної пропозиції</w:t>
            </w:r>
          </w:p>
        </w:tc>
      </w:tr>
      <w:tr w:rsidR="00D0696F" w:rsidRPr="00D0696F"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D0696F">
              <w:rPr>
                <w:b/>
                <w:sz w:val="22"/>
                <w:szCs w:val="22"/>
                <w:lang w:val="uk-UA" w:eastAsia="en-US"/>
              </w:rPr>
              <w:t>1.</w:t>
            </w:r>
          </w:p>
        </w:tc>
        <w:tc>
          <w:tcPr>
            <w:tcW w:w="3418"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D0696F">
              <w:rPr>
                <w:b/>
                <w:sz w:val="22"/>
                <w:szCs w:val="22"/>
                <w:lang w:val="uk-UA" w:eastAsia="en-US"/>
              </w:rPr>
              <w:t>Кінцевий строк подання тендерної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D0696F" w:rsidRDefault="00A448A6">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D0696F">
              <w:rPr>
                <w:b/>
                <w:sz w:val="22"/>
                <w:szCs w:val="22"/>
                <w:lang w:val="uk-UA"/>
              </w:rPr>
              <w:t xml:space="preserve">1.1. Кінцевий строк подання тендерних пропозицій – </w:t>
            </w:r>
            <w:r w:rsidR="00CF5757" w:rsidRPr="00D0696F">
              <w:rPr>
                <w:b/>
                <w:sz w:val="22"/>
                <w:szCs w:val="22"/>
                <w:lang w:val="uk-UA"/>
              </w:rPr>
              <w:t xml:space="preserve">до </w:t>
            </w:r>
            <w:r w:rsidR="0073547A" w:rsidRPr="00D0696F">
              <w:rPr>
                <w:b/>
                <w:sz w:val="22"/>
                <w:szCs w:val="22"/>
                <w:lang w:val="uk-UA"/>
              </w:rPr>
              <w:t>18</w:t>
            </w:r>
            <w:r w:rsidRPr="00D0696F">
              <w:rPr>
                <w:b/>
                <w:sz w:val="22"/>
                <w:szCs w:val="22"/>
                <w:lang w:val="uk-UA"/>
              </w:rPr>
              <w:t xml:space="preserve">:00 </w:t>
            </w:r>
            <w:r w:rsidR="00D01F66" w:rsidRPr="00D0696F">
              <w:rPr>
                <w:b/>
                <w:sz w:val="22"/>
                <w:szCs w:val="22"/>
                <w:lang w:val="uk-UA"/>
              </w:rPr>
              <w:t>1</w:t>
            </w:r>
            <w:r w:rsidR="003107DB" w:rsidRPr="00D0696F">
              <w:rPr>
                <w:b/>
                <w:sz w:val="22"/>
                <w:szCs w:val="22"/>
                <w:lang w:val="uk-UA"/>
              </w:rPr>
              <w:t>7</w:t>
            </w:r>
            <w:r w:rsidR="00F24982" w:rsidRPr="00D0696F">
              <w:rPr>
                <w:b/>
                <w:sz w:val="22"/>
                <w:szCs w:val="22"/>
                <w:lang w:val="uk-UA"/>
              </w:rPr>
              <w:t>.11</w:t>
            </w:r>
            <w:r w:rsidR="0006157C" w:rsidRPr="00D0696F">
              <w:rPr>
                <w:b/>
                <w:sz w:val="22"/>
                <w:szCs w:val="22"/>
                <w:lang w:val="uk-UA"/>
              </w:rPr>
              <w:t>.2023</w:t>
            </w:r>
            <w:r w:rsidR="00757A23" w:rsidRPr="00D0696F">
              <w:rPr>
                <w:b/>
                <w:sz w:val="22"/>
                <w:szCs w:val="22"/>
                <w:lang w:val="uk-UA"/>
              </w:rPr>
              <w:t xml:space="preserve"> року</w:t>
            </w:r>
            <w:r w:rsidR="0006157C" w:rsidRPr="00D0696F">
              <w:rPr>
                <w:b/>
                <w:sz w:val="22"/>
                <w:szCs w:val="22"/>
                <w:lang w:val="uk-UA"/>
              </w:rPr>
              <w:t>.</w:t>
            </w:r>
          </w:p>
          <w:p w:rsidR="00A448A6" w:rsidRPr="00D0696F" w:rsidRDefault="00A448A6">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 xml:space="preserve">1.2. Отримана тендерна пропозиція вноситься автоматично до реєстру отриманих тендерних пропозицій. </w:t>
            </w:r>
          </w:p>
          <w:p w:rsidR="00A448A6" w:rsidRPr="00D0696F"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eastAsia="en-US"/>
              </w:rPr>
            </w:pPr>
            <w:r w:rsidRPr="00D0696F">
              <w:rPr>
                <w:sz w:val="22"/>
                <w:szCs w:val="22"/>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0696F" w:rsidRPr="00D0696F"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D0696F">
              <w:rPr>
                <w:b/>
                <w:sz w:val="22"/>
                <w:szCs w:val="22"/>
                <w:lang w:val="uk-UA" w:eastAsia="en-US"/>
              </w:rPr>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D0696F">
              <w:rPr>
                <w:b/>
                <w:sz w:val="22"/>
                <w:szCs w:val="22"/>
                <w:lang w:val="uk-UA" w:eastAsia="en-US"/>
              </w:rPr>
              <w:t>Дата та час розкриття тендерної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92225A" w:rsidRPr="00D0696F" w:rsidRDefault="0092225A" w:rsidP="0092225A">
            <w:pPr>
              <w:pStyle w:val="rvps2"/>
              <w:spacing w:before="0" w:beforeAutospacing="0" w:after="0" w:afterAutospacing="0"/>
              <w:jc w:val="both"/>
              <w:rPr>
                <w:lang w:val="uk-UA"/>
              </w:rPr>
            </w:pPr>
            <w:r w:rsidRPr="00D0696F">
              <w:rPr>
                <w:sz w:val="22"/>
                <w:szCs w:val="22"/>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2225A" w:rsidRPr="00D0696F" w:rsidRDefault="0092225A" w:rsidP="0092225A">
            <w:pPr>
              <w:autoSpaceDE w:val="0"/>
              <w:autoSpaceDN w:val="0"/>
              <w:adjustRightInd w:val="0"/>
              <w:jc w:val="both"/>
              <w:rPr>
                <w:lang w:val="uk-UA"/>
              </w:rPr>
            </w:pPr>
            <w:r w:rsidRPr="00D0696F">
              <w:rPr>
                <w:sz w:val="22"/>
                <w:szCs w:val="22"/>
                <w:lang w:val="uk-UA"/>
              </w:rPr>
              <w:t>2.2. Для проведення відкритих торгів із застосуванням електронного аукціону повинно бути подано не менше двох тендерних пропозицій.</w:t>
            </w:r>
          </w:p>
          <w:p w:rsidR="00A448A6" w:rsidRPr="00D0696F"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D0696F">
              <w:rPr>
                <w:sz w:val="22"/>
                <w:szCs w:val="22"/>
                <w:lang w:val="uk-UA"/>
              </w:rPr>
              <w:t xml:space="preserve">2.3.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w:t>
            </w:r>
            <w:r w:rsidRPr="00D0696F">
              <w:rPr>
                <w:sz w:val="22"/>
                <w:szCs w:val="22"/>
                <w:lang w:val="uk-UA"/>
              </w:rPr>
              <w:lastRenderedPageBreak/>
              <w:t>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B0F81" w:rsidRPr="00D0696F" w:rsidRDefault="009B0F81"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D0696F">
              <w:rPr>
                <w:sz w:val="22"/>
                <w:szCs w:val="22"/>
                <w:lang w:val="uk-UA"/>
              </w:rPr>
              <w:t xml:space="preserve">2.4.. </w:t>
            </w:r>
            <w:r w:rsidRPr="00D0696F">
              <w:rPr>
                <w:sz w:val="22"/>
                <w:szCs w:val="22"/>
              </w:rPr>
              <w:t>Розмір мінімального кроку пониження ціни під час електронного аукціону – 1 %</w:t>
            </w:r>
          </w:p>
        </w:tc>
      </w:tr>
      <w:tr w:rsidR="00D0696F" w:rsidRPr="00D0696F"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D0696F" w:rsidRDefault="00A448A6" w:rsidP="009F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sidRPr="00D0696F">
              <w:rPr>
                <w:b/>
                <w:bCs/>
                <w:sz w:val="22"/>
                <w:szCs w:val="22"/>
                <w:lang w:val="uk-UA"/>
              </w:rPr>
              <w:lastRenderedPageBreak/>
              <w:t>Розділ V. Оцінка тендерної пропозиції.</w:t>
            </w:r>
          </w:p>
        </w:tc>
      </w:tr>
      <w:tr w:rsidR="00D0696F" w:rsidRPr="00D0696F"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D0696F" w:rsidRDefault="00A448A6">
            <w:pPr>
              <w:pStyle w:val="16"/>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2"/>
                <w:szCs w:val="22"/>
              </w:rPr>
            </w:pPr>
            <w:r w:rsidRPr="00D0696F">
              <w:rPr>
                <w:rFonts w:ascii="Times New Roman" w:hAnsi="Times New Roman" w:cs="Times New Roman"/>
                <w:b/>
                <w:sz w:val="22"/>
                <w:szCs w:val="22"/>
              </w:rPr>
              <w:t>1.</w:t>
            </w:r>
          </w:p>
        </w:tc>
        <w:tc>
          <w:tcPr>
            <w:tcW w:w="3418" w:type="dxa"/>
            <w:tcBorders>
              <w:top w:val="single" w:sz="4" w:space="0" w:color="auto"/>
              <w:left w:val="single" w:sz="4" w:space="0" w:color="auto"/>
              <w:bottom w:val="single" w:sz="4" w:space="0" w:color="auto"/>
              <w:right w:val="single" w:sz="4" w:space="0" w:color="auto"/>
            </w:tcBorders>
            <w:hideMark/>
          </w:tcPr>
          <w:p w:rsidR="00A448A6" w:rsidRPr="00D0696F" w:rsidRDefault="00A448A6">
            <w:pPr>
              <w:pStyle w:val="16"/>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D0696F">
              <w:rPr>
                <w:rFonts w:ascii="Times New Roman" w:hAnsi="Times New Roman" w:cs="Times New Roman"/>
                <w:b/>
                <w:sz w:val="22"/>
                <w:szCs w:val="22"/>
              </w:rPr>
              <w:t>Перелік критеріїв та методика оцінки тендерної пропозиції із зазначенням питомої ваги критерію.</w:t>
            </w:r>
          </w:p>
        </w:tc>
        <w:tc>
          <w:tcPr>
            <w:tcW w:w="6422" w:type="dxa"/>
            <w:tcBorders>
              <w:top w:val="single" w:sz="4" w:space="0" w:color="auto"/>
              <w:left w:val="single" w:sz="4" w:space="0" w:color="auto"/>
              <w:bottom w:val="single" w:sz="4" w:space="0" w:color="auto"/>
              <w:right w:val="single" w:sz="4" w:space="0" w:color="auto"/>
            </w:tcBorders>
            <w:hideMark/>
          </w:tcPr>
          <w:p w:rsidR="0092225A" w:rsidRPr="00D0696F"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D0696F">
              <w:rPr>
                <w:sz w:val="22"/>
                <w:szCs w:val="22"/>
                <w:lang w:val="uk-U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2225A" w:rsidRPr="00D0696F"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D0696F">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0" w:anchor="n1499" w:tgtFrame="_blank" w:history="1">
              <w:r w:rsidRPr="00D0696F">
                <w:rPr>
                  <w:sz w:val="22"/>
                  <w:szCs w:val="22"/>
                  <w:lang w:val="uk-UA"/>
                </w:rPr>
                <w:t>третьої</w:t>
              </w:r>
            </w:hyperlink>
            <w:r w:rsidRPr="00D0696F">
              <w:rPr>
                <w:sz w:val="22"/>
                <w:szCs w:val="22"/>
                <w:lang w:val="uk-UA"/>
              </w:rPr>
              <w:t> та </w:t>
            </w:r>
            <w:hyperlink r:id="rId21" w:anchor="n1500" w:tgtFrame="_blank" w:history="1">
              <w:r w:rsidRPr="00D0696F">
                <w:rPr>
                  <w:sz w:val="22"/>
                  <w:szCs w:val="22"/>
                  <w:lang w:val="uk-UA"/>
                </w:rPr>
                <w:t>четвертої</w:t>
              </w:r>
            </w:hyperlink>
            <w:r w:rsidRPr="00D0696F">
              <w:rPr>
                <w:sz w:val="22"/>
                <w:szCs w:val="22"/>
                <w:lang w:val="uk-UA"/>
              </w:rPr>
              <w:t> статті 28 Закону.</w:t>
            </w:r>
          </w:p>
          <w:p w:rsidR="0092225A" w:rsidRPr="00D0696F"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D0696F">
              <w:rPr>
                <w:sz w:val="22"/>
                <w:szCs w:val="22"/>
                <w:lang w:val="uk-UA"/>
              </w:rPr>
              <w:t>1.2. Електронною системою закупівель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hyperlink r:id="rId22" w:anchor="n1497" w:history="1">
              <w:r w:rsidRPr="00D0696F">
                <w:rPr>
                  <w:sz w:val="22"/>
                  <w:szCs w:val="22"/>
                  <w:lang w:val="uk-UA"/>
                </w:rPr>
                <w:t>абзаці другому</w:t>
              </w:r>
            </w:hyperlink>
            <w:r w:rsidRPr="00D0696F">
              <w:rPr>
                <w:sz w:val="22"/>
                <w:szCs w:val="22"/>
                <w:lang w:val="uk-UA"/>
              </w:rPr>
              <w:t> пункту 40 Особливостей, та формується список учасників у порядку від найнижчої до найвищої запропонованої ними ціни/приведеної ціни.</w:t>
            </w:r>
            <w:bookmarkStart w:id="4" w:name="n1497"/>
            <w:bookmarkEnd w:id="4"/>
          </w:p>
          <w:p w:rsidR="0092225A" w:rsidRPr="00D0696F"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D0696F">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3" w:anchor="n1250" w:tgtFrame="_blank" w:history="1">
              <w:r w:rsidRPr="00D0696F">
                <w:rPr>
                  <w:sz w:val="22"/>
                  <w:szCs w:val="22"/>
                  <w:lang w:val="uk-UA"/>
                </w:rPr>
                <w:t>статті 16</w:t>
              </w:r>
            </w:hyperlink>
            <w:r w:rsidRPr="00D0696F">
              <w:rPr>
                <w:sz w:val="22"/>
                <w:szCs w:val="22"/>
                <w:lang w:val="uk-UA"/>
              </w:rPr>
              <w:t> Закону, і документи, що підтверджують відсутність підстав, визначених </w:t>
            </w:r>
            <w:hyperlink r:id="rId24" w:anchor="n615" w:history="1">
              <w:r w:rsidRPr="00D0696F">
                <w:rPr>
                  <w:sz w:val="22"/>
                  <w:szCs w:val="22"/>
                  <w:lang w:val="uk-UA"/>
                </w:rPr>
                <w:t>пунктом 47</w:t>
              </w:r>
            </w:hyperlink>
            <w:r w:rsidRPr="00D0696F">
              <w:rPr>
                <w:sz w:val="22"/>
                <w:szCs w:val="22"/>
                <w:lang w:val="uk-UA"/>
              </w:rPr>
              <w:t> Особливостей.</w:t>
            </w:r>
          </w:p>
          <w:p w:rsidR="0092225A" w:rsidRPr="00D0696F" w:rsidRDefault="0092225A" w:rsidP="0092225A">
            <w:pPr>
              <w:pStyle w:val="rvps2"/>
              <w:shd w:val="clear" w:color="auto" w:fill="FFFFFF"/>
              <w:spacing w:before="0" w:beforeAutospacing="0" w:after="0" w:afterAutospacing="0"/>
              <w:jc w:val="both"/>
              <w:rPr>
                <w:lang w:val="uk-UA"/>
              </w:rPr>
            </w:pPr>
            <w:r w:rsidRPr="00D0696F">
              <w:rPr>
                <w:sz w:val="22"/>
                <w:szCs w:val="22"/>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92225A" w:rsidRPr="00D0696F"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Calibri"/>
                <w:i/>
                <w:shd w:val="clear" w:color="auto" w:fill="FFFFFF"/>
                <w:lang w:val="uk-UA"/>
              </w:rPr>
            </w:pPr>
            <w:r w:rsidRPr="00D0696F">
              <w:rPr>
                <w:rStyle w:val="ac"/>
                <w:rFonts w:ascii="Times New Roman" w:hAnsi="Times New Roman" w:cs="Times New Roman"/>
                <w:sz w:val="22"/>
                <w:szCs w:val="22"/>
                <w:lang w:val="uk-UA"/>
              </w:rPr>
              <w:t>1.3.</w:t>
            </w:r>
            <w:r w:rsidRPr="00D0696F">
              <w:rPr>
                <w:sz w:val="22"/>
                <w:szCs w:val="22"/>
                <w:lang w:val="uk-UA"/>
              </w:rPr>
              <w:t xml:space="preserve"> </w:t>
            </w:r>
            <w:r w:rsidRPr="00D0696F">
              <w:rPr>
                <w:rFonts w:eastAsia="Calibri"/>
                <w:sz w:val="22"/>
                <w:szCs w:val="22"/>
                <w:shd w:val="clear" w:color="auto" w:fill="FFFFFF"/>
                <w:lang w:val="uk-UA"/>
              </w:rPr>
              <w:t xml:space="preserve">Критерієм оцінки, згідно даної процедури відкритих торгів, </w:t>
            </w:r>
            <w:r w:rsidR="009F08EB" w:rsidRPr="00D0696F">
              <w:rPr>
                <w:rFonts w:eastAsia="Calibri"/>
                <w:sz w:val="22"/>
                <w:szCs w:val="22"/>
                <w:shd w:val="clear" w:color="auto" w:fill="FFFFFF"/>
                <w:lang w:val="uk-UA"/>
              </w:rPr>
              <w:t>є ціна з ПДВ</w:t>
            </w:r>
            <w:r w:rsidRPr="00D0696F">
              <w:rPr>
                <w:rFonts w:eastAsia="Calibri"/>
                <w:sz w:val="22"/>
                <w:szCs w:val="22"/>
                <w:shd w:val="clear" w:color="auto" w:fill="FFFFFF"/>
                <w:lang w:val="uk-UA"/>
              </w:rPr>
              <w:t>.</w:t>
            </w:r>
          </w:p>
          <w:p w:rsidR="0092225A" w:rsidRPr="00D0696F"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D0696F">
              <w:rPr>
                <w:sz w:val="22"/>
                <w:szCs w:val="22"/>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w:t>
            </w:r>
          </w:p>
          <w:p w:rsidR="0092225A" w:rsidRPr="00D0696F"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D0696F">
              <w:rPr>
                <w:sz w:val="22"/>
                <w:szCs w:val="22"/>
                <w:lang w:val="uk-UA"/>
              </w:rPr>
              <w:t>1.5.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136EC" w:rsidRPr="00D0696F"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D0696F">
              <w:rPr>
                <w:sz w:val="22"/>
                <w:szCs w:val="22"/>
                <w:lang w:val="uk-UA"/>
              </w:rPr>
              <w:t xml:space="preserve">1.6.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w:t>
            </w:r>
            <w:r w:rsidRPr="00D0696F">
              <w:rPr>
                <w:sz w:val="22"/>
                <w:szCs w:val="22"/>
                <w:lang w:val="uk-UA"/>
              </w:rPr>
              <w:lastRenderedPageBreak/>
              <w:t>Законом з урахуванням Особливостей.</w:t>
            </w:r>
          </w:p>
        </w:tc>
      </w:tr>
      <w:tr w:rsidR="00D0696F" w:rsidRPr="00D0696F" w:rsidTr="000C7254">
        <w:trPr>
          <w:gridAfter w:val="2"/>
          <w:wAfter w:w="21120" w:type="dxa"/>
          <w:trHeight w:val="558"/>
        </w:trPr>
        <w:tc>
          <w:tcPr>
            <w:tcW w:w="720" w:type="dxa"/>
            <w:tcBorders>
              <w:top w:val="single" w:sz="4" w:space="0" w:color="auto"/>
              <w:left w:val="single" w:sz="4" w:space="0" w:color="auto"/>
              <w:bottom w:val="single" w:sz="4" w:space="0" w:color="auto"/>
              <w:right w:val="single" w:sz="4" w:space="0" w:color="auto"/>
            </w:tcBorders>
            <w:hideMark/>
          </w:tcPr>
          <w:p w:rsidR="00A448A6" w:rsidRPr="00D0696F" w:rsidRDefault="00A448A6">
            <w:pPr>
              <w:pStyle w:val="16"/>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2"/>
                <w:szCs w:val="22"/>
              </w:rPr>
            </w:pPr>
            <w:r w:rsidRPr="00D0696F">
              <w:rPr>
                <w:rFonts w:ascii="Times New Roman" w:hAnsi="Times New Roman" w:cs="Times New Roman"/>
                <w:b/>
                <w:sz w:val="22"/>
                <w:szCs w:val="22"/>
              </w:rPr>
              <w:lastRenderedPageBreak/>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D0696F" w:rsidRDefault="00A448A6">
            <w:pPr>
              <w:pStyle w:val="16"/>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D0696F">
              <w:rPr>
                <w:rFonts w:ascii="Times New Roman" w:hAnsi="Times New Roman" w:cs="Times New Roman"/>
                <w:b/>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22" w:type="dxa"/>
            <w:tcBorders>
              <w:top w:val="single" w:sz="4" w:space="0" w:color="auto"/>
              <w:left w:val="single" w:sz="4" w:space="0" w:color="auto"/>
              <w:bottom w:val="single" w:sz="4" w:space="0" w:color="auto"/>
              <w:right w:val="single" w:sz="4" w:space="0" w:color="auto"/>
            </w:tcBorders>
            <w:hideMark/>
          </w:tcPr>
          <w:p w:rsidR="00A448A6" w:rsidRPr="00D0696F" w:rsidRDefault="00A448A6">
            <w:pPr>
              <w:pStyle w:val="16"/>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D0696F">
              <w:rPr>
                <w:rStyle w:val="rvts0"/>
                <w:rFonts w:ascii="Times New Roman" w:hAnsi="Times New Roman" w:cs="Times New Roman"/>
                <w:sz w:val="22"/>
                <w:szCs w:val="22"/>
              </w:rPr>
              <w:t>2.1. Виявлення в тендерній пропозиції учасника формальної (несуттєвої) помилки не призведе до відхилення такої пропозиції.</w:t>
            </w:r>
          </w:p>
          <w:p w:rsidR="00A448A6" w:rsidRPr="00D0696F" w:rsidRDefault="00A448A6">
            <w:pPr>
              <w:pStyle w:val="16"/>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D0696F">
              <w:rPr>
                <w:rFonts w:ascii="Times New Roman" w:hAnsi="Times New Roman" w:cs="Times New Roman"/>
                <w:sz w:val="22"/>
                <w:szCs w:val="22"/>
              </w:rPr>
              <w:t>2.2.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448A6" w:rsidRPr="00D0696F"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uk-UA"/>
              </w:rPr>
            </w:pPr>
            <w:r w:rsidRPr="00D0696F">
              <w:rPr>
                <w:rFonts w:ascii="Times New Roman" w:hAnsi="Times New Roman"/>
                <w:sz w:val="22"/>
                <w:szCs w:val="22"/>
                <w:lang w:val="uk-UA" w:eastAsia="uk-UA"/>
              </w:rPr>
              <w:t xml:space="preserve">2.3. Перелік формальних помилок, відповідно до Наказу Мінекономрозвитку №710 від 15.04.2020 року: </w:t>
            </w:r>
          </w:p>
          <w:p w:rsidR="003445B7" w:rsidRPr="00D0696F" w:rsidRDefault="003445B7" w:rsidP="003445B7">
            <w:pPr>
              <w:pStyle w:val="tj"/>
              <w:shd w:val="clear" w:color="auto" w:fill="FFFFFF"/>
              <w:spacing w:before="0" w:beforeAutospacing="0" w:after="0" w:afterAutospacing="0"/>
              <w:jc w:val="both"/>
              <w:rPr>
                <w:lang w:val="uk-UA"/>
              </w:rPr>
            </w:pPr>
            <w:r w:rsidRPr="00D0696F">
              <w:rPr>
                <w:sz w:val="22"/>
                <w:szCs w:val="22"/>
                <w:lang w:val="uk-UA"/>
              </w:rPr>
              <w:t>2.3.1. Інформація/документ, подана учасником процедури закупівлі у складі тендерної пропозиції, містить помилку (помилки) у частині:</w:t>
            </w:r>
          </w:p>
          <w:p w:rsidR="003445B7" w:rsidRPr="00D0696F" w:rsidRDefault="003445B7" w:rsidP="003445B7">
            <w:pPr>
              <w:pStyle w:val="tj"/>
              <w:shd w:val="clear" w:color="auto" w:fill="FFFFFF"/>
              <w:spacing w:before="0" w:beforeAutospacing="0" w:after="0" w:afterAutospacing="0"/>
              <w:jc w:val="both"/>
              <w:rPr>
                <w:lang w:val="uk-UA"/>
              </w:rPr>
            </w:pPr>
            <w:r w:rsidRPr="00D0696F">
              <w:rPr>
                <w:sz w:val="22"/>
                <w:szCs w:val="22"/>
                <w:lang w:val="uk-UA"/>
              </w:rPr>
              <w:t>уживання великої літери;</w:t>
            </w:r>
          </w:p>
          <w:p w:rsidR="003445B7" w:rsidRPr="00D0696F" w:rsidRDefault="003445B7" w:rsidP="003445B7">
            <w:pPr>
              <w:pStyle w:val="tj"/>
              <w:shd w:val="clear" w:color="auto" w:fill="FFFFFF"/>
              <w:spacing w:before="0" w:beforeAutospacing="0" w:after="0" w:afterAutospacing="0"/>
              <w:jc w:val="both"/>
              <w:rPr>
                <w:lang w:val="uk-UA"/>
              </w:rPr>
            </w:pPr>
            <w:r w:rsidRPr="00D0696F">
              <w:rPr>
                <w:sz w:val="22"/>
                <w:szCs w:val="22"/>
                <w:lang w:val="uk-UA"/>
              </w:rPr>
              <w:t>уживання розділових знаків та відмінювання слів у реченні;</w:t>
            </w:r>
          </w:p>
          <w:p w:rsidR="003445B7" w:rsidRPr="00D0696F" w:rsidRDefault="003445B7" w:rsidP="003445B7">
            <w:pPr>
              <w:pStyle w:val="tj"/>
              <w:shd w:val="clear" w:color="auto" w:fill="FFFFFF"/>
              <w:spacing w:before="0" w:beforeAutospacing="0" w:after="0" w:afterAutospacing="0"/>
              <w:jc w:val="both"/>
              <w:rPr>
                <w:lang w:val="uk-UA"/>
              </w:rPr>
            </w:pPr>
            <w:r w:rsidRPr="00D0696F">
              <w:rPr>
                <w:sz w:val="22"/>
                <w:szCs w:val="22"/>
                <w:lang w:val="uk-UA"/>
              </w:rPr>
              <w:t>використання слова або мовного звороту, запозичених з іншої мови;</w:t>
            </w:r>
          </w:p>
          <w:p w:rsidR="003445B7" w:rsidRPr="00D0696F" w:rsidRDefault="003445B7" w:rsidP="003445B7">
            <w:pPr>
              <w:pStyle w:val="tj"/>
              <w:shd w:val="clear" w:color="auto" w:fill="FFFFFF"/>
              <w:spacing w:before="0" w:beforeAutospacing="0" w:after="0" w:afterAutospacing="0"/>
              <w:jc w:val="both"/>
              <w:rPr>
                <w:lang w:val="uk-UA"/>
              </w:rPr>
            </w:pPr>
            <w:r w:rsidRPr="00D0696F">
              <w:rPr>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45B7" w:rsidRPr="00D0696F" w:rsidRDefault="003445B7" w:rsidP="003445B7">
            <w:pPr>
              <w:pStyle w:val="tj"/>
              <w:shd w:val="clear" w:color="auto" w:fill="FFFFFF"/>
              <w:spacing w:before="0" w:beforeAutospacing="0" w:after="0" w:afterAutospacing="0"/>
              <w:jc w:val="both"/>
              <w:rPr>
                <w:lang w:val="uk-UA"/>
              </w:rPr>
            </w:pPr>
            <w:r w:rsidRPr="00D0696F">
              <w:rPr>
                <w:sz w:val="22"/>
                <w:szCs w:val="22"/>
                <w:lang w:val="uk-UA"/>
              </w:rPr>
              <w:t>застосування правил переносу частини слова з рядка в рядок;</w:t>
            </w:r>
          </w:p>
          <w:p w:rsidR="003445B7" w:rsidRPr="00D0696F" w:rsidRDefault="003445B7" w:rsidP="003445B7">
            <w:pPr>
              <w:pStyle w:val="tj"/>
              <w:shd w:val="clear" w:color="auto" w:fill="FFFFFF"/>
              <w:spacing w:before="0" w:beforeAutospacing="0" w:after="0" w:afterAutospacing="0"/>
              <w:jc w:val="both"/>
              <w:rPr>
                <w:lang w:val="uk-UA"/>
              </w:rPr>
            </w:pPr>
            <w:r w:rsidRPr="00D0696F">
              <w:rPr>
                <w:sz w:val="22"/>
                <w:szCs w:val="22"/>
                <w:lang w:val="uk-UA"/>
              </w:rPr>
              <w:t>написання слів разом та/або окремо, та/або через дефіс;</w:t>
            </w:r>
          </w:p>
          <w:p w:rsidR="003445B7" w:rsidRPr="00D0696F" w:rsidRDefault="003445B7" w:rsidP="003445B7">
            <w:pPr>
              <w:pStyle w:val="tj"/>
              <w:shd w:val="clear" w:color="auto" w:fill="FFFFFF"/>
              <w:spacing w:before="0" w:beforeAutospacing="0" w:after="0" w:afterAutospacing="0"/>
              <w:jc w:val="both"/>
              <w:rPr>
                <w:lang w:val="uk-UA"/>
              </w:rPr>
            </w:pPr>
            <w:r w:rsidRPr="00D0696F">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45B7" w:rsidRPr="00D0696F" w:rsidRDefault="003445B7" w:rsidP="003445B7">
            <w:pPr>
              <w:pStyle w:val="tj"/>
              <w:shd w:val="clear" w:color="auto" w:fill="FFFFFF"/>
              <w:spacing w:before="0" w:beforeAutospacing="0" w:after="0" w:afterAutospacing="0"/>
              <w:jc w:val="both"/>
              <w:rPr>
                <w:lang w:val="uk-UA"/>
              </w:rPr>
            </w:pPr>
            <w:r w:rsidRPr="00D0696F">
              <w:rPr>
                <w:sz w:val="22"/>
                <w:szCs w:val="22"/>
                <w:lang w:val="uk-UA"/>
              </w:rPr>
              <w:t>2.3.2.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445B7" w:rsidRPr="00D0696F" w:rsidRDefault="003445B7" w:rsidP="003445B7">
            <w:pPr>
              <w:pStyle w:val="tj"/>
              <w:shd w:val="clear" w:color="auto" w:fill="FFFFFF"/>
              <w:spacing w:before="0" w:beforeAutospacing="0" w:after="0" w:afterAutospacing="0"/>
              <w:jc w:val="both"/>
              <w:rPr>
                <w:lang w:val="uk-UA"/>
              </w:rPr>
            </w:pPr>
            <w:r w:rsidRPr="00D0696F">
              <w:rPr>
                <w:sz w:val="22"/>
                <w:szCs w:val="22"/>
                <w:lang w:val="uk-UA"/>
              </w:rPr>
              <w:t xml:space="preserve">2.3.3.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D0696F">
              <w:rPr>
                <w:i/>
                <w:sz w:val="22"/>
                <w:szCs w:val="22"/>
                <w:lang w:val="uk-UA"/>
              </w:rPr>
              <w:t>(Наприклад: замість вимоги надати довідку в довільній формі учасник надав аналогічний за змістом документ, що називається «лист-пояснення…»).</w:t>
            </w:r>
          </w:p>
          <w:p w:rsidR="003445B7" w:rsidRPr="00D0696F" w:rsidRDefault="003445B7" w:rsidP="003445B7">
            <w:pPr>
              <w:pStyle w:val="tj"/>
              <w:shd w:val="clear" w:color="auto" w:fill="FFFFFF"/>
              <w:spacing w:before="0" w:beforeAutospacing="0" w:after="0" w:afterAutospacing="0"/>
              <w:jc w:val="both"/>
              <w:rPr>
                <w:i/>
                <w:lang w:val="uk-UA"/>
              </w:rPr>
            </w:pPr>
            <w:r w:rsidRPr="00D0696F">
              <w:rPr>
                <w:sz w:val="22"/>
                <w:szCs w:val="22"/>
                <w:lang w:val="uk-UA"/>
              </w:rPr>
              <w:t xml:space="preserve">2.3.4.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D0696F">
              <w:rPr>
                <w:i/>
                <w:sz w:val="22"/>
                <w:szCs w:val="22"/>
                <w:lang w:val="uk-UA"/>
              </w:rPr>
              <w:t>(Наприклад: завірення копії документу лише підписом уповноваженої особи; тощо).</w:t>
            </w:r>
          </w:p>
          <w:p w:rsidR="003445B7" w:rsidRPr="00D0696F" w:rsidRDefault="003445B7" w:rsidP="003445B7">
            <w:pPr>
              <w:pStyle w:val="tj"/>
              <w:shd w:val="clear" w:color="auto" w:fill="FFFFFF"/>
              <w:spacing w:before="0" w:beforeAutospacing="0" w:after="0" w:afterAutospacing="0"/>
              <w:jc w:val="both"/>
              <w:rPr>
                <w:lang w:val="uk-UA"/>
              </w:rPr>
            </w:pPr>
            <w:r w:rsidRPr="00D0696F">
              <w:rPr>
                <w:sz w:val="22"/>
                <w:szCs w:val="22"/>
                <w:lang w:val="uk-UA"/>
              </w:rPr>
              <w:t xml:space="preserve">2.3.5.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445B7" w:rsidRPr="00D0696F" w:rsidRDefault="003445B7" w:rsidP="003445B7">
            <w:pPr>
              <w:pStyle w:val="tj"/>
              <w:shd w:val="clear" w:color="auto" w:fill="FFFFFF"/>
              <w:spacing w:before="0" w:beforeAutospacing="0" w:after="0" w:afterAutospacing="0"/>
              <w:jc w:val="both"/>
              <w:rPr>
                <w:lang w:val="uk-UA"/>
              </w:rPr>
            </w:pPr>
            <w:r w:rsidRPr="00D0696F">
              <w:rPr>
                <w:sz w:val="22"/>
                <w:szCs w:val="22"/>
                <w:lang w:val="uk-UA"/>
              </w:rPr>
              <w:t xml:space="preserve">2.3.6.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445B7" w:rsidRPr="00D0696F" w:rsidRDefault="003445B7" w:rsidP="003445B7">
            <w:pPr>
              <w:pStyle w:val="tj"/>
              <w:shd w:val="clear" w:color="auto" w:fill="FFFFFF"/>
              <w:spacing w:before="0" w:beforeAutospacing="0" w:after="0" w:afterAutospacing="0"/>
              <w:jc w:val="both"/>
              <w:rPr>
                <w:lang w:val="uk-UA"/>
              </w:rPr>
            </w:pPr>
            <w:r w:rsidRPr="00D0696F">
              <w:rPr>
                <w:sz w:val="22"/>
                <w:szCs w:val="22"/>
                <w:lang w:val="uk-UA"/>
              </w:rPr>
              <w:t xml:space="preserve">2.3.7. Подання документа (документів) учасником процедури </w:t>
            </w:r>
            <w:r w:rsidRPr="00D0696F">
              <w:rPr>
                <w:sz w:val="22"/>
                <w:szCs w:val="22"/>
                <w:lang w:val="uk-UA"/>
              </w:rPr>
              <w:lastRenderedPageBreak/>
              <w:t>закупівлі у складі тендерної пропозиції, що складений у довільній формі та не містить вихідного номера.</w:t>
            </w:r>
          </w:p>
          <w:p w:rsidR="003445B7" w:rsidRPr="00D0696F" w:rsidRDefault="003445B7" w:rsidP="003445B7">
            <w:pPr>
              <w:pStyle w:val="tj"/>
              <w:shd w:val="clear" w:color="auto" w:fill="FFFFFF"/>
              <w:spacing w:before="0" w:beforeAutospacing="0" w:after="0" w:afterAutospacing="0"/>
              <w:jc w:val="both"/>
              <w:rPr>
                <w:lang w:val="uk-UA"/>
              </w:rPr>
            </w:pPr>
            <w:r w:rsidRPr="00D0696F">
              <w:rPr>
                <w:sz w:val="22"/>
                <w:szCs w:val="22"/>
                <w:lang w:val="uk-UA"/>
              </w:rPr>
              <w:t>2.3.8.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45B7" w:rsidRPr="00D0696F" w:rsidRDefault="003445B7" w:rsidP="003445B7">
            <w:pPr>
              <w:pStyle w:val="tj"/>
              <w:shd w:val="clear" w:color="auto" w:fill="FFFFFF"/>
              <w:spacing w:before="0" w:beforeAutospacing="0" w:after="0" w:afterAutospacing="0"/>
              <w:jc w:val="both"/>
              <w:rPr>
                <w:lang w:val="uk-UA"/>
              </w:rPr>
            </w:pPr>
            <w:r w:rsidRPr="00D0696F">
              <w:rPr>
                <w:sz w:val="22"/>
                <w:szCs w:val="22"/>
                <w:lang w:val="uk-UA"/>
              </w:rPr>
              <w:t xml:space="preserve">2.3.9.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0696F">
              <w:rPr>
                <w:i/>
                <w:sz w:val="22"/>
                <w:szCs w:val="22"/>
                <w:lang w:val="uk-UA"/>
              </w:rPr>
              <w:t>(наприклад, переклад документа завізований перекладачем тощо).</w:t>
            </w:r>
          </w:p>
          <w:p w:rsidR="003445B7" w:rsidRPr="00D0696F" w:rsidRDefault="003445B7" w:rsidP="003445B7">
            <w:pPr>
              <w:pStyle w:val="tj"/>
              <w:shd w:val="clear" w:color="auto" w:fill="FFFFFF"/>
              <w:spacing w:before="0" w:beforeAutospacing="0" w:after="0" w:afterAutospacing="0"/>
              <w:jc w:val="both"/>
              <w:rPr>
                <w:lang w:val="uk-UA"/>
              </w:rPr>
            </w:pPr>
            <w:r w:rsidRPr="00D0696F">
              <w:rPr>
                <w:sz w:val="22"/>
                <w:szCs w:val="22"/>
                <w:lang w:val="uk-UA"/>
              </w:rPr>
              <w:t>2.3.10.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45B7" w:rsidRPr="00D0696F" w:rsidRDefault="003445B7" w:rsidP="003445B7">
            <w:pPr>
              <w:pStyle w:val="tj"/>
              <w:shd w:val="clear" w:color="auto" w:fill="FFFFFF"/>
              <w:spacing w:before="0" w:beforeAutospacing="0" w:after="0" w:afterAutospacing="0"/>
              <w:jc w:val="both"/>
              <w:rPr>
                <w:lang w:val="uk-UA"/>
              </w:rPr>
            </w:pPr>
            <w:r w:rsidRPr="00D0696F">
              <w:rPr>
                <w:sz w:val="22"/>
                <w:szCs w:val="22"/>
                <w:lang w:val="uk-UA"/>
              </w:rPr>
              <w:t>2.3.11.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448A6" w:rsidRPr="00D0696F" w:rsidRDefault="003445B7">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uk-UA"/>
              </w:rPr>
            </w:pPr>
            <w:r w:rsidRPr="00D0696F">
              <w:rPr>
                <w:rFonts w:ascii="Times New Roman" w:hAnsi="Times New Roman"/>
                <w:sz w:val="22"/>
                <w:szCs w:val="22"/>
                <w:lang w:val="uk-UA"/>
              </w:rPr>
              <w:t xml:space="preserve">2.3.12.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0696F">
              <w:rPr>
                <w:rFonts w:ascii="Times New Roman" w:hAnsi="Times New Roman"/>
                <w:i/>
                <w:sz w:val="22"/>
                <w:szCs w:val="22"/>
              </w:rPr>
              <w:t>(наприклад: вимагалось надання документу у форматі з розширенням «..pdf.»,</w:t>
            </w:r>
            <w:r w:rsidRPr="00D0696F">
              <w:rPr>
                <w:rFonts w:ascii="Times New Roman" w:hAnsi="Times New Roman"/>
                <w:sz w:val="22"/>
                <w:szCs w:val="22"/>
              </w:rPr>
              <w:t xml:space="preserve"> </w:t>
            </w:r>
            <w:r w:rsidRPr="00D0696F">
              <w:rPr>
                <w:rFonts w:ascii="Times New Roman" w:hAnsi="Times New Roman"/>
                <w:i/>
                <w:sz w:val="22"/>
                <w:szCs w:val="22"/>
              </w:rPr>
              <w:t>натомість надано</w:t>
            </w:r>
            <w:r w:rsidRPr="00D0696F">
              <w:rPr>
                <w:rFonts w:ascii="Times New Roman" w:hAnsi="Times New Roman"/>
                <w:sz w:val="22"/>
                <w:szCs w:val="22"/>
              </w:rPr>
              <w:t xml:space="preserve"> </w:t>
            </w:r>
            <w:r w:rsidRPr="00D0696F">
              <w:rPr>
                <w:rFonts w:ascii="Times New Roman" w:hAnsi="Times New Roman"/>
                <w:i/>
                <w:sz w:val="22"/>
                <w:szCs w:val="22"/>
              </w:rPr>
              <w:t>у форматі з розширенням «..jpeg.», тощо)</w:t>
            </w:r>
          </w:p>
        </w:tc>
      </w:tr>
      <w:tr w:rsidR="00D0696F" w:rsidRPr="00D0696F"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D0696F">
              <w:rPr>
                <w:b/>
                <w:sz w:val="22"/>
                <w:szCs w:val="22"/>
                <w:lang w:val="uk-UA"/>
              </w:rPr>
              <w:lastRenderedPageBreak/>
              <w:t>3.</w:t>
            </w:r>
          </w:p>
        </w:tc>
        <w:tc>
          <w:tcPr>
            <w:tcW w:w="3418" w:type="dxa"/>
            <w:tcBorders>
              <w:top w:val="single" w:sz="4" w:space="0" w:color="auto"/>
              <w:left w:val="single" w:sz="4" w:space="0" w:color="auto"/>
              <w:bottom w:val="single" w:sz="4" w:space="0" w:color="auto"/>
              <w:right w:val="single" w:sz="4" w:space="0" w:color="auto"/>
            </w:tcBorders>
            <w:hideMark/>
          </w:tcPr>
          <w:p w:rsidR="00A448A6" w:rsidRPr="00D0696F"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sidRPr="00D0696F">
              <w:rPr>
                <w:b/>
                <w:sz w:val="22"/>
                <w:szCs w:val="22"/>
                <w:lang w:val="uk-UA"/>
              </w:rPr>
              <w:t>Інша інформація</w:t>
            </w:r>
          </w:p>
        </w:tc>
        <w:tc>
          <w:tcPr>
            <w:tcW w:w="6422" w:type="dxa"/>
            <w:tcBorders>
              <w:top w:val="single" w:sz="4" w:space="0" w:color="auto"/>
              <w:left w:val="single" w:sz="4" w:space="0" w:color="auto"/>
              <w:bottom w:val="single" w:sz="4" w:space="0" w:color="auto"/>
              <w:right w:val="single" w:sz="4" w:space="0" w:color="auto"/>
            </w:tcBorders>
            <w:hideMark/>
          </w:tcPr>
          <w:p w:rsidR="00A448A6" w:rsidRPr="00D0696F" w:rsidRDefault="00A448A6">
            <w:pPr>
              <w:pStyle w:val="16"/>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D0696F">
              <w:rPr>
                <w:rFonts w:ascii="Times New Roman" w:hAnsi="Times New Roman" w:cs="Times New Roman"/>
                <w:sz w:val="22"/>
                <w:szCs w:val="22"/>
              </w:rPr>
              <w:t>3.1. Замовник у тендерній документації може зазначити іншу інформацію відповідно до вимог законодавства, яку вважає за необхідне включити.</w:t>
            </w:r>
          </w:p>
          <w:p w:rsidR="005D4742" w:rsidRPr="00D0696F" w:rsidRDefault="005D4742" w:rsidP="005D4742">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D0696F">
              <w:rPr>
                <w:rFonts w:ascii="Times New Roman" w:hAnsi="Times New Roman" w:cs="Times New Roman"/>
                <w:sz w:val="22"/>
                <w:szCs w:val="22"/>
              </w:rPr>
              <w:t>3.2.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7C7B9B" w:rsidRPr="00D0696F">
              <w:rPr>
                <w:rFonts w:ascii="Times New Roman" w:hAnsi="Times New Roman" w:cs="Times New Roman"/>
                <w:sz w:val="22"/>
                <w:szCs w:val="22"/>
              </w:rPr>
              <w:t>)</w:t>
            </w:r>
            <w:r w:rsidRPr="00D0696F">
              <w:rPr>
                <w:rFonts w:ascii="Times New Roman" w:hAnsi="Times New Roman" w:cs="Times New Roman"/>
                <w:sz w:val="22"/>
                <w:szCs w:val="22"/>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D4742" w:rsidRPr="00D0696F" w:rsidRDefault="005D4742" w:rsidP="005D4742">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D0696F">
              <w:rPr>
                <w:rFonts w:ascii="Times New Roman" w:hAnsi="Times New Roman" w:cs="Times New Roman"/>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пункту 3.2. цього Розділу.</w:t>
            </w:r>
          </w:p>
          <w:p w:rsidR="005D4742" w:rsidRPr="00D0696F"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D0696F">
              <w:rPr>
                <w:sz w:val="22"/>
                <w:szCs w:val="22"/>
                <w:lang w:val="uk-UA"/>
              </w:rPr>
              <w:t>Обґрунтування аномально низької тендерної пропозиції може містити інформацію про:</w:t>
            </w:r>
          </w:p>
          <w:p w:rsidR="005D4742" w:rsidRPr="00D0696F" w:rsidRDefault="005D4742" w:rsidP="005D4742">
            <w:pPr>
              <w:pStyle w:val="tj"/>
              <w:numPr>
                <w:ilvl w:val="0"/>
                <w:numId w:val="27"/>
              </w:numPr>
              <w:shd w:val="clear" w:color="auto" w:fill="FFFFFF"/>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lang w:val="uk-UA"/>
              </w:rPr>
            </w:pPr>
            <w:r w:rsidRPr="00D0696F">
              <w:rPr>
                <w:sz w:val="22"/>
                <w:szCs w:val="22"/>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5D4742" w:rsidRPr="00D0696F" w:rsidRDefault="005D4742" w:rsidP="005D4742">
            <w:pPr>
              <w:pStyle w:val="tj"/>
              <w:numPr>
                <w:ilvl w:val="0"/>
                <w:numId w:val="27"/>
              </w:numPr>
              <w:shd w:val="clear" w:color="auto" w:fill="FFFFFF"/>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lang w:val="uk-UA"/>
              </w:rPr>
            </w:pPr>
            <w:r w:rsidRPr="00D0696F">
              <w:rPr>
                <w:sz w:val="22"/>
                <w:szCs w:val="22"/>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D4742" w:rsidRPr="00D0696F" w:rsidRDefault="005D4742" w:rsidP="005D4742">
            <w:pPr>
              <w:pStyle w:val="tj"/>
              <w:numPr>
                <w:ilvl w:val="0"/>
                <w:numId w:val="27"/>
              </w:numPr>
              <w:shd w:val="clear" w:color="auto" w:fill="FFFFFF"/>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lang w:val="uk-UA"/>
              </w:rPr>
            </w:pPr>
            <w:r w:rsidRPr="00D0696F">
              <w:rPr>
                <w:sz w:val="22"/>
                <w:szCs w:val="22"/>
                <w:lang w:val="uk-UA"/>
              </w:rPr>
              <w:t>отримання учасником процедури закупівлі державної допомоги згідно із законодавством.</w:t>
            </w:r>
          </w:p>
          <w:p w:rsidR="005D4742" w:rsidRPr="00D0696F"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D0696F">
              <w:rPr>
                <w:sz w:val="22"/>
                <w:szCs w:val="22"/>
                <w:lang w:val="uk-UA"/>
              </w:rPr>
              <w:t>Обґрунтування аномально низької тендерної пропозиції в обов’язковому порядку повинно містити посилання</w:t>
            </w:r>
            <w:r w:rsidR="00BD0D90" w:rsidRPr="00D0696F">
              <w:rPr>
                <w:sz w:val="22"/>
                <w:szCs w:val="22"/>
                <w:lang w:val="uk-UA"/>
              </w:rPr>
              <w:t xml:space="preserve"> на ідентифікатор закупівлі та </w:t>
            </w:r>
            <w:r w:rsidRPr="00D0696F">
              <w:rPr>
                <w:sz w:val="22"/>
                <w:szCs w:val="22"/>
                <w:lang w:val="uk-UA"/>
              </w:rPr>
              <w:t>абзац 3 частини 14 статті 29 Закону, згідно якого з пунктів надано аномально низьку ціну тендерної пропозиції. При цьому у випадку застосування для обґрунтування аномально низької тендерної пропозиції згідно:</w:t>
            </w:r>
          </w:p>
          <w:p w:rsidR="005D4742" w:rsidRPr="00D0696F"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D0696F">
              <w:rPr>
                <w:sz w:val="22"/>
                <w:szCs w:val="22"/>
                <w:lang w:val="uk-UA"/>
              </w:rPr>
              <w:t>- пункт 1 абзац 3 частини 14 статті 29 Закону, обґр</w:t>
            </w:r>
            <w:r w:rsidR="002837AF" w:rsidRPr="00D0696F">
              <w:rPr>
                <w:sz w:val="22"/>
                <w:szCs w:val="22"/>
                <w:lang w:val="uk-UA"/>
              </w:rPr>
              <w:t xml:space="preserve">унтування повинно містити </w:t>
            </w:r>
            <w:r w:rsidRPr="00D0696F">
              <w:rPr>
                <w:sz w:val="22"/>
                <w:szCs w:val="22"/>
                <w:lang w:val="uk-UA"/>
              </w:rPr>
              <w:t>інформацію щодо технологічного процесу який буде застосовуватися під час виробництва, його вплив на ціну тендерної пропозиції та розрахунок;</w:t>
            </w:r>
          </w:p>
          <w:p w:rsidR="005D4742" w:rsidRPr="00D0696F"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D0696F">
              <w:rPr>
                <w:sz w:val="22"/>
                <w:szCs w:val="22"/>
                <w:lang w:val="uk-UA"/>
              </w:rPr>
              <w:t>- пункт 2 абзац 3 частини 14 статті 29 Закону,</w:t>
            </w:r>
            <w:r w:rsidR="00BD0D90" w:rsidRPr="00D0696F">
              <w:rPr>
                <w:sz w:val="22"/>
                <w:szCs w:val="22"/>
                <w:lang w:val="uk-UA"/>
              </w:rPr>
              <w:t xml:space="preserve"> обґрунтування повинно містити </w:t>
            </w:r>
            <w:r w:rsidRPr="00D0696F">
              <w:rPr>
                <w:sz w:val="22"/>
                <w:szCs w:val="22"/>
                <w:lang w:val="uk-UA"/>
              </w:rPr>
              <w:t xml:space="preserve">інформацію про спеціальну цінову пропозицію (знижку) учасника процедури закупівлі, а саме відсоток, механізм її надання та розрахунок, при цьому у випадку закупівлі товару учасник у разі якщо він не є виробником товару додатково надає лист від виробника товару/офіційного представника виробника товару (диллера/дистрибютора), адресований Замовнику, із зазначенням інформації про спеціальну цінову пропозицію (знижку) надану учаснику процедури закупівлі, та її відсоток. </w:t>
            </w:r>
          </w:p>
          <w:p w:rsidR="005D4742" w:rsidRPr="00D0696F"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D0696F">
              <w:rPr>
                <w:sz w:val="22"/>
                <w:szCs w:val="22"/>
                <w:lang w:val="uk-UA"/>
              </w:rPr>
              <w:t>Якщо замовник закуповує роботи або послуги учасник зазначає за рахунок яких складових запропонована спеціальна цінова пропозиція та  у разі якщо економія запропонована за рахунок вартості товару  учасник додатково надає лист від виробника товару/офіційного представника виробника товару (диллера/дистрибютора), адресований Замовнику, із зазначенням інформації про спеціальну цінову пропозицію (знижку) надану учаснику процедури закупівлі, та її відсоток, якщо економія відбулась за рахунок обладнання та механізмів та залучення їх на договірних засадах учасник додатково надає лист від орендодавця/ тощо, адресований Замовнику, із зазначенням інформації про спеціальну цінову пропозицію (знижку) надану учаснику процедури закупівлі;</w:t>
            </w:r>
          </w:p>
          <w:p w:rsidR="005D4742" w:rsidRPr="00D0696F"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D0696F">
              <w:rPr>
                <w:sz w:val="22"/>
                <w:szCs w:val="22"/>
                <w:lang w:val="uk-UA"/>
              </w:rPr>
              <w:t>- пункт 3 абзац 3 частини 14 статті 29 Закону,</w:t>
            </w:r>
            <w:r w:rsidR="002837AF" w:rsidRPr="00D0696F">
              <w:rPr>
                <w:sz w:val="22"/>
                <w:szCs w:val="22"/>
                <w:lang w:val="uk-UA"/>
              </w:rPr>
              <w:t xml:space="preserve"> обґрунтування повинно містити </w:t>
            </w:r>
            <w:r w:rsidRPr="00D0696F">
              <w:rPr>
                <w:sz w:val="22"/>
                <w:szCs w:val="22"/>
                <w:lang w:val="uk-UA"/>
              </w:rPr>
              <w:t>інформацію про отримання учасником процедури закупівлі державної допомоги згідно із законодавством із посиланням на нормативні документи якими передбачено отримання такої допомоги, при цьому учасник додатково надає документ про надання державної допомоги.</w:t>
            </w:r>
          </w:p>
          <w:p w:rsidR="005D4742" w:rsidRPr="00D0696F" w:rsidRDefault="005D4742" w:rsidP="005D4742">
            <w:pPr>
              <w:pStyle w:val="rvps2"/>
              <w:shd w:val="clear" w:color="auto" w:fill="FFFFFF"/>
              <w:spacing w:before="0" w:beforeAutospacing="0" w:after="0" w:afterAutospacing="0"/>
              <w:jc w:val="both"/>
              <w:rPr>
                <w:lang w:val="uk-UA"/>
              </w:rPr>
            </w:pPr>
            <w:r w:rsidRPr="00D0696F">
              <w:rPr>
                <w:sz w:val="22"/>
                <w:szCs w:val="22"/>
                <w:lang w:val="uk-UA"/>
              </w:rPr>
              <w:t>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4742" w:rsidRPr="00D0696F" w:rsidRDefault="005D4742" w:rsidP="005D4742">
            <w:pPr>
              <w:pStyle w:val="rvps2"/>
              <w:shd w:val="clear" w:color="auto" w:fill="FFFFFF"/>
              <w:spacing w:before="0" w:beforeAutospacing="0" w:after="0" w:afterAutospacing="0"/>
              <w:jc w:val="both"/>
              <w:rPr>
                <w:lang w:val="uk-UA"/>
              </w:rPr>
            </w:pPr>
            <w:bookmarkStart w:id="5" w:name="n589"/>
            <w:bookmarkEnd w:id="5"/>
            <w:r w:rsidRPr="00D0696F">
              <w:rPr>
                <w:sz w:val="22"/>
                <w:szCs w:val="22"/>
                <w:lang w:val="uk-UA"/>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4742" w:rsidRPr="00D0696F" w:rsidRDefault="005D4742" w:rsidP="005D4742">
            <w:pPr>
              <w:pStyle w:val="rvps2"/>
              <w:shd w:val="clear" w:color="auto" w:fill="FFFFFF"/>
              <w:spacing w:before="0" w:beforeAutospacing="0" w:after="0" w:afterAutospacing="0"/>
              <w:jc w:val="both"/>
              <w:rPr>
                <w:lang w:val="uk-UA"/>
              </w:rPr>
            </w:pPr>
            <w:bookmarkStart w:id="6" w:name="n590"/>
            <w:bookmarkEnd w:id="6"/>
            <w:r w:rsidRPr="00D0696F">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4742" w:rsidRPr="00D0696F" w:rsidRDefault="005D4742" w:rsidP="005D4742">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D0696F">
              <w:rPr>
                <w:rFonts w:ascii="Times New Roman" w:hAnsi="Times New Roman" w:cs="Times New Roman"/>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4742" w:rsidRPr="00D0696F" w:rsidRDefault="005D4742" w:rsidP="005D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Замовник розглядає подані тендерні пропозиції з урахуванням виправлення або не виправлення учасниками виявлених невідповідностей.</w:t>
            </w:r>
          </w:p>
          <w:p w:rsidR="005D4742" w:rsidRPr="00D0696F" w:rsidRDefault="005D4742" w:rsidP="005D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3.11.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D4742" w:rsidRPr="00D0696F" w:rsidRDefault="005D4742" w:rsidP="005D4742">
            <w:pPr>
              <w:pStyle w:val="rvps2"/>
              <w:shd w:val="clear" w:color="auto" w:fill="FFFFFF"/>
              <w:spacing w:before="0" w:beforeAutospacing="0" w:after="0" w:afterAutospacing="0"/>
              <w:jc w:val="both"/>
              <w:rPr>
                <w:lang w:val="uk-UA"/>
              </w:rPr>
            </w:pPr>
            <w:r w:rsidRPr="00D0696F">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5" w:anchor="n615" w:history="1">
              <w:r w:rsidRPr="00D0696F">
                <w:rPr>
                  <w:sz w:val="22"/>
                  <w:szCs w:val="22"/>
                  <w:lang w:val="uk-UA"/>
                </w:rPr>
                <w:t>пунктом 47</w:t>
              </w:r>
            </w:hyperlink>
            <w:r w:rsidRPr="00D0696F">
              <w:rPr>
                <w:sz w:val="22"/>
                <w:szCs w:val="22"/>
                <w:lang w:val="uk-UA"/>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4742" w:rsidRPr="00D0696F" w:rsidRDefault="005D4742" w:rsidP="005D4742">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 xml:space="preserve">3.12. Якщо вимога, щодо надання інформації та/або документа,  в тендерній документації встановлена декілька разів, учасник/переможець може подати необхідний документ або інформацію один раз. </w:t>
            </w:r>
          </w:p>
          <w:p w:rsidR="00810905" w:rsidRPr="00D0696F" w:rsidRDefault="00810905" w:rsidP="00810905">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3.13. Учасник у складі тендерної пропозиції надає документи, вимоги щодо наявності яких передбачені законодавством та які Замовник вважає за необхідне включити до тендерної документації:</w:t>
            </w:r>
          </w:p>
          <w:p w:rsidR="00A448A6" w:rsidRPr="00D0696F" w:rsidRDefault="00810905" w:rsidP="00DA21B6">
            <w:pPr>
              <w:widowControl w:val="0"/>
              <w:numPr>
                <w:ilvl w:val="0"/>
                <w:numId w:val="15"/>
              </w:numPr>
              <w:tabs>
                <w:tab w:val="left" w:pos="223"/>
              </w:tabs>
              <w:autoSpaceDE w:val="0"/>
              <w:ind w:left="0" w:firstLine="0"/>
              <w:jc w:val="both"/>
              <w:rPr>
                <w:lang w:val="uk-UA"/>
              </w:rPr>
            </w:pPr>
            <w:r w:rsidRPr="00D0696F">
              <w:rPr>
                <w:sz w:val="22"/>
                <w:szCs w:val="22"/>
                <w:lang w:val="uk-UA"/>
              </w:rPr>
              <w:t xml:space="preserve">витяг з реєстру платників податку на додану вартість чи єдиного податку (у разі якщо учасник є платником ПДВ чи єдиного податку). У разі, якщо учасник перебуває на іншій системі оподаткування – надати інформаційний лист, завірений </w:t>
            </w:r>
            <w:r w:rsidRPr="00D0696F">
              <w:rPr>
                <w:sz w:val="22"/>
                <w:szCs w:val="22"/>
                <w:lang w:val="uk-UA"/>
              </w:rPr>
              <w:lastRenderedPageBreak/>
              <w:t>підписом уповноваженої особи та печаткою (за наявності) учасника.</w:t>
            </w:r>
          </w:p>
          <w:p w:rsidR="00D82588" w:rsidRPr="00D0696F" w:rsidRDefault="00D82588" w:rsidP="00DA21B6">
            <w:pPr>
              <w:widowControl w:val="0"/>
              <w:numPr>
                <w:ilvl w:val="0"/>
                <w:numId w:val="15"/>
              </w:numPr>
              <w:tabs>
                <w:tab w:val="left" w:pos="223"/>
              </w:tabs>
              <w:autoSpaceDE w:val="0"/>
              <w:ind w:left="0" w:firstLine="0"/>
              <w:jc w:val="both"/>
              <w:rPr>
                <w:lang w:val="uk-UA"/>
              </w:rPr>
            </w:pPr>
            <w:r w:rsidRPr="00D0696F">
              <w:rPr>
                <w:sz w:val="22"/>
                <w:szCs w:val="22"/>
                <w:lang w:val="uk-UA"/>
              </w:rPr>
              <w:t>гарантійний лист, за підписом уповноваженої особи учасника та завірений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361-ІV;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tc>
      </w:tr>
      <w:tr w:rsidR="00D0696F" w:rsidRPr="00D0696F"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D0696F"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D0696F">
              <w:rPr>
                <w:b/>
                <w:sz w:val="22"/>
                <w:szCs w:val="22"/>
                <w:lang w:val="uk-UA" w:eastAsia="en-US"/>
              </w:rPr>
              <w:lastRenderedPageBreak/>
              <w:t>4.</w:t>
            </w:r>
          </w:p>
        </w:tc>
        <w:tc>
          <w:tcPr>
            <w:tcW w:w="3418" w:type="dxa"/>
            <w:tcBorders>
              <w:top w:val="single" w:sz="4" w:space="0" w:color="auto"/>
              <w:left w:val="single" w:sz="4" w:space="0" w:color="auto"/>
              <w:bottom w:val="single" w:sz="4" w:space="0" w:color="auto"/>
              <w:right w:val="single" w:sz="4" w:space="0" w:color="auto"/>
            </w:tcBorders>
          </w:tcPr>
          <w:p w:rsidR="000C7254" w:rsidRPr="00D0696F"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D0696F">
              <w:rPr>
                <w:b/>
                <w:sz w:val="22"/>
                <w:szCs w:val="22"/>
                <w:lang w:val="uk-UA" w:eastAsia="en-US"/>
              </w:rPr>
              <w:t>Відхилення тендерних пропозицій</w:t>
            </w:r>
          </w:p>
          <w:p w:rsidR="000C7254" w:rsidRPr="00D0696F"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p>
          <w:p w:rsidR="000C7254" w:rsidRPr="00D0696F"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p>
          <w:p w:rsidR="000C7254" w:rsidRPr="00D0696F"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p>
          <w:p w:rsidR="000C7254" w:rsidRPr="00D0696F"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p>
          <w:p w:rsidR="000C7254" w:rsidRPr="00D0696F"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val="uk-UA" w:eastAsia="uk-UA"/>
              </w:rPr>
            </w:pPr>
          </w:p>
        </w:tc>
        <w:tc>
          <w:tcPr>
            <w:tcW w:w="6422" w:type="dxa"/>
            <w:tcBorders>
              <w:top w:val="single" w:sz="4" w:space="0" w:color="auto"/>
              <w:left w:val="single" w:sz="4" w:space="0" w:color="auto"/>
              <w:bottom w:val="single" w:sz="4" w:space="0" w:color="auto"/>
              <w:right w:val="single" w:sz="4" w:space="0" w:color="auto"/>
            </w:tcBorders>
            <w:hideMark/>
          </w:tcPr>
          <w:p w:rsidR="000C7254" w:rsidRPr="00D0696F"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r w:rsidRPr="00D0696F">
              <w:rPr>
                <w:sz w:val="22"/>
                <w:szCs w:val="22"/>
                <w:lang w:val="uk-UA"/>
              </w:rPr>
              <w:t>4.1. Замовник відхиляє тендерну пропозицію із зазначенням аргументації в електронній системі закупівель у разі, коли:</w:t>
            </w:r>
          </w:p>
          <w:p w:rsidR="000C7254" w:rsidRPr="00D0696F"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bookmarkStart w:id="7" w:name="n592"/>
            <w:bookmarkEnd w:id="7"/>
            <w:r w:rsidRPr="00D0696F">
              <w:rPr>
                <w:sz w:val="22"/>
                <w:szCs w:val="22"/>
                <w:lang w:val="uk-UA"/>
              </w:rPr>
              <w:t>1) учасник процедури закупівлі:</w:t>
            </w:r>
          </w:p>
          <w:p w:rsidR="000C7254" w:rsidRPr="00D0696F"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bookmarkStart w:id="8" w:name="n593"/>
            <w:bookmarkEnd w:id="8"/>
            <w:r w:rsidRPr="00D0696F">
              <w:rPr>
                <w:sz w:val="22"/>
                <w:szCs w:val="22"/>
                <w:lang w:val="uk-UA"/>
              </w:rPr>
              <w:t>підпадає під підстави, встановлені пунктом 47 Особливостей;</w:t>
            </w:r>
          </w:p>
          <w:p w:rsidR="000C7254" w:rsidRPr="00D0696F"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bookmarkStart w:id="9" w:name="n594"/>
            <w:bookmarkEnd w:id="9"/>
            <w:r w:rsidRPr="00D0696F">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0C7254" w:rsidRPr="00D0696F"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bookmarkStart w:id="10" w:name="n595"/>
            <w:bookmarkEnd w:id="10"/>
            <w:r w:rsidRPr="00D0696F">
              <w:rPr>
                <w:sz w:val="22"/>
                <w:szCs w:val="22"/>
                <w:lang w:val="uk-UA"/>
              </w:rPr>
              <w:t>не надав забезпечення тендерної пропозиції, якщо таке забезпечення вимагалося замовником;</w:t>
            </w:r>
          </w:p>
          <w:p w:rsidR="000C7254" w:rsidRPr="00D0696F"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bookmarkStart w:id="11" w:name="n596"/>
            <w:bookmarkEnd w:id="11"/>
            <w:r w:rsidRPr="00D0696F">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C7254" w:rsidRPr="00D0696F"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bookmarkStart w:id="12" w:name="n597"/>
            <w:bookmarkEnd w:id="12"/>
            <w:r w:rsidRPr="00D0696F">
              <w:rPr>
                <w:sz w:val="22"/>
                <w:szCs w:val="22"/>
                <w:lang w:val="uk-UA"/>
              </w:rPr>
              <w:t>не надав обґрунтування аномально низької ціни тендерної пропозиції протягом строку, визначеного </w:t>
            </w:r>
            <w:hyperlink r:id="rId26" w:anchor="n1543" w:tgtFrame="_blank" w:history="1">
              <w:r w:rsidRPr="00D0696F">
                <w:rPr>
                  <w:sz w:val="22"/>
                  <w:szCs w:val="22"/>
                  <w:lang w:val="uk-UA"/>
                </w:rPr>
                <w:t>абзацом першим</w:t>
              </w:r>
            </w:hyperlink>
            <w:r w:rsidRPr="00D0696F">
              <w:rPr>
                <w:sz w:val="22"/>
                <w:szCs w:val="22"/>
                <w:lang w:val="uk-UA"/>
              </w:rPr>
              <w:t> частини чотирнадцятої статті 29 Закону/абзацом дев’ятим пункту 37 Особливостей;</w:t>
            </w:r>
          </w:p>
          <w:p w:rsidR="000C7254" w:rsidRPr="00D0696F"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bookmarkStart w:id="13" w:name="n598"/>
            <w:bookmarkEnd w:id="13"/>
            <w:r w:rsidRPr="00D0696F">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bookmarkStart w:id="14" w:name="n599"/>
            <w:bookmarkEnd w:id="14"/>
          </w:p>
          <w:p w:rsidR="000C7254" w:rsidRPr="00D0696F"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r w:rsidRPr="00D0696F">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sidRPr="00D0696F">
              <w:rPr>
                <w:sz w:val="22"/>
                <w:szCs w:val="22"/>
                <w:lang w:val="uk-UA"/>
              </w:rPr>
              <w:lastRenderedPageBreak/>
              <w:t>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C7254" w:rsidRPr="00D0696F"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bookmarkStart w:id="15" w:name="n600"/>
            <w:bookmarkEnd w:id="15"/>
            <w:r w:rsidRPr="00D0696F">
              <w:rPr>
                <w:sz w:val="22"/>
                <w:szCs w:val="22"/>
                <w:lang w:val="uk-UA"/>
              </w:rPr>
              <w:t>2) тендерна пропозиція:</w:t>
            </w:r>
          </w:p>
          <w:p w:rsidR="000C7254" w:rsidRPr="00D0696F"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bookmarkStart w:id="16" w:name="n601"/>
            <w:bookmarkEnd w:id="16"/>
            <w:r w:rsidRPr="00D0696F">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0C7254" w:rsidRPr="00D0696F"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bookmarkStart w:id="17" w:name="n602"/>
            <w:bookmarkEnd w:id="17"/>
            <w:r w:rsidRPr="00D0696F">
              <w:rPr>
                <w:sz w:val="22"/>
                <w:szCs w:val="22"/>
                <w:lang w:val="uk-UA"/>
              </w:rPr>
              <w:t>є такою, строк дії якої закінчився;</w:t>
            </w:r>
          </w:p>
          <w:p w:rsidR="000C7254" w:rsidRPr="00D0696F"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bookmarkStart w:id="18" w:name="n603"/>
            <w:bookmarkEnd w:id="18"/>
            <w:r w:rsidRPr="00D0696F">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C7254" w:rsidRPr="00D0696F"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bookmarkStart w:id="19" w:name="n604"/>
            <w:bookmarkEnd w:id="19"/>
            <w:r w:rsidRPr="00D0696F">
              <w:rPr>
                <w:sz w:val="22"/>
                <w:szCs w:val="22"/>
                <w:lang w:val="uk-UA"/>
              </w:rPr>
              <w:t>не відповідає вимогам, установленим у тендерній документації відповідно до </w:t>
            </w:r>
            <w:hyperlink r:id="rId27" w:anchor="n1422" w:tgtFrame="_blank" w:history="1">
              <w:r w:rsidRPr="00D0696F">
                <w:rPr>
                  <w:sz w:val="22"/>
                  <w:szCs w:val="22"/>
                  <w:lang w:val="uk-UA"/>
                </w:rPr>
                <w:t>абзацу першого</w:t>
              </w:r>
            </w:hyperlink>
            <w:r w:rsidRPr="00D0696F">
              <w:rPr>
                <w:sz w:val="22"/>
                <w:szCs w:val="22"/>
                <w:lang w:val="uk-UA"/>
              </w:rPr>
              <w:t> частини третьої статті 22 Закону;</w:t>
            </w:r>
          </w:p>
          <w:p w:rsidR="000C7254" w:rsidRPr="00D0696F"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bookmarkStart w:id="20" w:name="n605"/>
            <w:bookmarkEnd w:id="20"/>
            <w:r w:rsidRPr="00D0696F">
              <w:rPr>
                <w:sz w:val="22"/>
                <w:szCs w:val="22"/>
                <w:lang w:val="uk-UA"/>
              </w:rPr>
              <w:t>3) переможець процедури закупівлі:</w:t>
            </w:r>
          </w:p>
          <w:p w:rsidR="000C7254" w:rsidRPr="00D0696F"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bookmarkStart w:id="21" w:name="n606"/>
            <w:bookmarkEnd w:id="21"/>
            <w:r w:rsidRPr="00D0696F">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C7254" w:rsidRPr="00D0696F"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bookmarkStart w:id="22" w:name="n607"/>
            <w:bookmarkEnd w:id="22"/>
            <w:r w:rsidRPr="00D0696F">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0C7254" w:rsidRPr="00D0696F"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bookmarkStart w:id="23" w:name="n608"/>
            <w:bookmarkEnd w:id="23"/>
            <w:r w:rsidRPr="00D0696F">
              <w:rPr>
                <w:sz w:val="22"/>
                <w:szCs w:val="22"/>
                <w:lang w:val="uk-UA"/>
              </w:rPr>
              <w:t>не надав забезпечення виконання договору про закупівлю, якщо таке забезпечення вимагалося замовником;</w:t>
            </w:r>
          </w:p>
          <w:p w:rsidR="000C7254" w:rsidRPr="00D0696F"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bookmarkStart w:id="24" w:name="n609"/>
            <w:bookmarkEnd w:id="24"/>
            <w:r w:rsidRPr="00D0696F">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C7254" w:rsidRPr="00D0696F"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bookmarkStart w:id="25" w:name="n610"/>
            <w:bookmarkEnd w:id="25"/>
            <w:r w:rsidRPr="00D0696F">
              <w:rPr>
                <w:sz w:val="22"/>
                <w:szCs w:val="22"/>
                <w:lang w:val="uk-UA"/>
              </w:rPr>
              <w:t>4.2. Замовник може відхилити тендерну пропозицію із зазначенням аргументації в електронній системі закупівель у разі, коли:</w:t>
            </w:r>
          </w:p>
          <w:p w:rsidR="000C7254" w:rsidRPr="00D0696F"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bookmarkStart w:id="26" w:name="n611"/>
            <w:bookmarkEnd w:id="26"/>
            <w:r w:rsidRPr="00D0696F">
              <w:rPr>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C7254" w:rsidRPr="00D0696F"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bookmarkStart w:id="27" w:name="n612"/>
            <w:bookmarkEnd w:id="27"/>
            <w:r w:rsidRPr="00D0696F">
              <w:rPr>
                <w:sz w:val="22"/>
                <w:szCs w:val="22"/>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w:t>
            </w:r>
            <w:r w:rsidRPr="00D0696F">
              <w:rPr>
                <w:sz w:val="22"/>
                <w:szCs w:val="22"/>
                <w:lang w:val="uk-UA"/>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C7254" w:rsidRPr="00D0696F"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r w:rsidRPr="00D0696F">
              <w:rPr>
                <w:sz w:val="22"/>
                <w:szCs w:val="22"/>
                <w:lang w:val="uk-UA"/>
              </w:rPr>
              <w:t>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0C7254" w:rsidRPr="00D0696F" w:rsidRDefault="000C7254" w:rsidP="00BA13AD">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C7254" w:rsidRPr="00D0696F"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4.5.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0C7254" w:rsidRPr="00D0696F"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4.6.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0696F" w:rsidRPr="00D0696F" w:rsidTr="000C7254">
        <w:trPr>
          <w:trHeight w:val="345"/>
        </w:trPr>
        <w:tc>
          <w:tcPr>
            <w:tcW w:w="10560" w:type="dxa"/>
            <w:gridSpan w:val="3"/>
            <w:tcBorders>
              <w:top w:val="single" w:sz="4" w:space="0" w:color="auto"/>
              <w:left w:val="single" w:sz="4" w:space="0" w:color="auto"/>
              <w:bottom w:val="single" w:sz="4" w:space="0" w:color="auto"/>
              <w:right w:val="single" w:sz="4" w:space="0" w:color="auto"/>
            </w:tcBorders>
            <w:vAlign w:val="center"/>
            <w:hideMark/>
          </w:tcPr>
          <w:p w:rsidR="000C7254" w:rsidRPr="00D0696F"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lang w:val="uk-UA" w:eastAsia="en-US"/>
              </w:rPr>
            </w:pPr>
            <w:r w:rsidRPr="00D0696F">
              <w:rPr>
                <w:b/>
                <w:sz w:val="22"/>
                <w:szCs w:val="22"/>
                <w:lang w:val="uk-UA" w:eastAsia="en-US"/>
              </w:rPr>
              <w:lastRenderedPageBreak/>
              <w:t>Розділ VI.  Результати тендеру та укладання договору про закупівлю.</w:t>
            </w:r>
          </w:p>
        </w:tc>
        <w:tc>
          <w:tcPr>
            <w:tcW w:w="10560" w:type="dxa"/>
          </w:tcPr>
          <w:p w:rsidR="000C7254" w:rsidRPr="00D0696F" w:rsidRDefault="000C7254">
            <w:pPr>
              <w:spacing w:after="200" w:line="276" w:lineRule="auto"/>
            </w:pPr>
          </w:p>
        </w:tc>
        <w:tc>
          <w:tcPr>
            <w:tcW w:w="10560" w:type="dxa"/>
            <w:vAlign w:val="center"/>
          </w:tcPr>
          <w:p w:rsidR="000C7254" w:rsidRPr="00D0696F" w:rsidRDefault="000C7254" w:rsidP="00BA1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lang w:val="uk-UA" w:eastAsia="en-US"/>
              </w:rPr>
            </w:pPr>
            <w:r w:rsidRPr="00D0696F">
              <w:rPr>
                <w:b/>
                <w:sz w:val="22"/>
                <w:szCs w:val="22"/>
                <w:lang w:val="uk-UA" w:eastAsia="en-US"/>
              </w:rPr>
              <w:t>Розділ VI.  Результати тендеру та укладання договору про закупівлю.</w:t>
            </w:r>
          </w:p>
        </w:tc>
      </w:tr>
      <w:tr w:rsidR="00D0696F" w:rsidRPr="00D0696F"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D0696F" w:rsidRDefault="000C7254">
            <w:pPr>
              <w:pStyle w:val="16"/>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2"/>
                <w:szCs w:val="22"/>
              </w:rPr>
            </w:pPr>
            <w:r w:rsidRPr="00D0696F">
              <w:rPr>
                <w:rFonts w:ascii="Times New Roman" w:hAnsi="Times New Roman" w:cs="Times New Roman"/>
                <w:b/>
                <w:sz w:val="22"/>
                <w:szCs w:val="22"/>
              </w:rPr>
              <w:t>1.</w:t>
            </w:r>
          </w:p>
        </w:tc>
        <w:tc>
          <w:tcPr>
            <w:tcW w:w="3418" w:type="dxa"/>
            <w:tcBorders>
              <w:top w:val="single" w:sz="4" w:space="0" w:color="auto"/>
              <w:left w:val="single" w:sz="4" w:space="0" w:color="auto"/>
              <w:bottom w:val="single" w:sz="4" w:space="0" w:color="auto"/>
              <w:right w:val="single" w:sz="4" w:space="0" w:color="auto"/>
            </w:tcBorders>
            <w:hideMark/>
          </w:tcPr>
          <w:p w:rsidR="000C7254" w:rsidRPr="00D0696F" w:rsidRDefault="000C7254">
            <w:pPr>
              <w:pStyle w:val="16"/>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D0696F">
              <w:rPr>
                <w:rFonts w:ascii="Times New Roman" w:hAnsi="Times New Roman" w:cs="Times New Roman"/>
                <w:b/>
                <w:sz w:val="22"/>
                <w:szCs w:val="22"/>
              </w:rPr>
              <w:t>Відміна замовником тендеру чи визнання його таким, що не відбувся</w:t>
            </w:r>
          </w:p>
        </w:tc>
        <w:tc>
          <w:tcPr>
            <w:tcW w:w="6422" w:type="dxa"/>
            <w:tcBorders>
              <w:top w:val="single" w:sz="4" w:space="0" w:color="auto"/>
              <w:left w:val="single" w:sz="4" w:space="0" w:color="auto"/>
              <w:bottom w:val="single" w:sz="4" w:space="0" w:color="auto"/>
              <w:right w:val="single" w:sz="4" w:space="0" w:color="auto"/>
            </w:tcBorders>
            <w:hideMark/>
          </w:tcPr>
          <w:p w:rsidR="000C7254" w:rsidRPr="00D0696F"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1.1. Замовник відміняє відкриті торги у разі:</w:t>
            </w:r>
          </w:p>
          <w:p w:rsidR="000C7254" w:rsidRPr="00D0696F"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1) відсутності подальшої потреби в закупівлі товарів, робіт чи послуг;</w:t>
            </w:r>
          </w:p>
          <w:p w:rsidR="000C7254" w:rsidRPr="00D0696F"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C7254" w:rsidRPr="00D0696F"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3) скорочення обсягу видатків на здійснення закупівлі товарів, робіт чи послуг;</w:t>
            </w:r>
          </w:p>
          <w:p w:rsidR="000C7254" w:rsidRPr="00D0696F"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4) коли здійснення закупівлі стало неможливим внаслідок дії обставин непереборної сили.</w:t>
            </w:r>
          </w:p>
          <w:p w:rsidR="000C7254" w:rsidRPr="00D0696F"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1.2. Відкриті торги автоматично відміняються електронною системою закупівель у разі:</w:t>
            </w:r>
          </w:p>
          <w:p w:rsidR="000C7254" w:rsidRPr="00D0696F"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 xml:space="preserve">1) відхилення всіх тендерних пропозицій (у тому числі, якщо </w:t>
            </w:r>
            <w:r w:rsidRPr="00D0696F">
              <w:rPr>
                <w:sz w:val="22"/>
                <w:szCs w:val="22"/>
                <w:lang w:val="uk-UA"/>
              </w:rPr>
              <w:lastRenderedPageBreak/>
              <w:t>була подана одна тендерна пропозиція, яка відхилена замовником) згідно з Особливостями;</w:t>
            </w:r>
          </w:p>
          <w:p w:rsidR="000C7254" w:rsidRPr="00D0696F"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0C7254" w:rsidRPr="00D0696F"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 xml:space="preserve">1.3.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C7254" w:rsidRPr="00D0696F"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C7254" w:rsidRPr="00D0696F"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1.5. Відкриті торги можуть бути відмінені частково (за лотом).</w:t>
            </w:r>
          </w:p>
          <w:p w:rsidR="000C7254" w:rsidRPr="00D0696F"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0696F" w:rsidRPr="00D0696F"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D0696F"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D0696F">
              <w:rPr>
                <w:b/>
                <w:sz w:val="22"/>
                <w:szCs w:val="22"/>
                <w:lang w:val="uk-UA" w:eastAsia="en-US"/>
              </w:rPr>
              <w:lastRenderedPageBreak/>
              <w:t>2.</w:t>
            </w:r>
          </w:p>
        </w:tc>
        <w:tc>
          <w:tcPr>
            <w:tcW w:w="3418" w:type="dxa"/>
            <w:tcBorders>
              <w:top w:val="single" w:sz="4" w:space="0" w:color="auto"/>
              <w:left w:val="single" w:sz="4" w:space="0" w:color="auto"/>
              <w:bottom w:val="single" w:sz="4" w:space="0" w:color="auto"/>
              <w:right w:val="single" w:sz="4" w:space="0" w:color="auto"/>
            </w:tcBorders>
            <w:hideMark/>
          </w:tcPr>
          <w:p w:rsidR="000C7254" w:rsidRPr="00D0696F"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D0696F">
              <w:rPr>
                <w:b/>
                <w:sz w:val="22"/>
                <w:szCs w:val="22"/>
                <w:lang w:val="uk-UA" w:eastAsia="en-US"/>
              </w:rPr>
              <w:t xml:space="preserve">Строк укладання договору </w:t>
            </w:r>
          </w:p>
        </w:tc>
        <w:tc>
          <w:tcPr>
            <w:tcW w:w="6422" w:type="dxa"/>
            <w:tcBorders>
              <w:top w:val="single" w:sz="4" w:space="0" w:color="auto"/>
              <w:left w:val="single" w:sz="4" w:space="0" w:color="auto"/>
              <w:bottom w:val="single" w:sz="4" w:space="0" w:color="auto"/>
              <w:right w:val="single" w:sz="4" w:space="0" w:color="auto"/>
            </w:tcBorders>
            <w:vAlign w:val="center"/>
            <w:hideMark/>
          </w:tcPr>
          <w:p w:rsidR="000C7254" w:rsidRPr="00D0696F"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C7254" w:rsidRPr="00D0696F"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C7254" w:rsidRPr="00D0696F" w:rsidRDefault="000C7254" w:rsidP="00BA13AD">
            <w:pPr>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0696F" w:rsidRPr="00D0696F"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D0696F"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D0696F">
              <w:rPr>
                <w:b/>
                <w:sz w:val="22"/>
                <w:szCs w:val="22"/>
                <w:lang w:val="uk-UA" w:eastAsia="en-US"/>
              </w:rPr>
              <w:t>3.</w:t>
            </w:r>
          </w:p>
        </w:tc>
        <w:tc>
          <w:tcPr>
            <w:tcW w:w="3418" w:type="dxa"/>
            <w:tcBorders>
              <w:top w:val="single" w:sz="4" w:space="0" w:color="auto"/>
              <w:left w:val="single" w:sz="4" w:space="0" w:color="auto"/>
              <w:bottom w:val="single" w:sz="4" w:space="0" w:color="auto"/>
              <w:right w:val="single" w:sz="4" w:space="0" w:color="auto"/>
            </w:tcBorders>
            <w:hideMark/>
          </w:tcPr>
          <w:p w:rsidR="000C7254" w:rsidRPr="00D0696F"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D0696F">
              <w:rPr>
                <w:b/>
                <w:sz w:val="22"/>
                <w:szCs w:val="22"/>
                <w:lang w:val="uk-UA" w:eastAsia="en-US"/>
              </w:rPr>
              <w:t xml:space="preserve">Проект договору про закупівлю </w:t>
            </w:r>
          </w:p>
        </w:tc>
        <w:tc>
          <w:tcPr>
            <w:tcW w:w="6422" w:type="dxa"/>
            <w:tcBorders>
              <w:top w:val="single" w:sz="4" w:space="0" w:color="auto"/>
              <w:left w:val="single" w:sz="4" w:space="0" w:color="auto"/>
              <w:bottom w:val="single" w:sz="4" w:space="0" w:color="auto"/>
              <w:right w:val="single" w:sz="4" w:space="0" w:color="auto"/>
            </w:tcBorders>
            <w:hideMark/>
          </w:tcPr>
          <w:p w:rsidR="000C7254" w:rsidRPr="00D0696F"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 xml:space="preserve">3.1. Проект договору про закупівлю з обов’язковим зазначенням порядку змін </w:t>
            </w:r>
            <w:r w:rsidR="00797434" w:rsidRPr="00D0696F">
              <w:rPr>
                <w:sz w:val="22"/>
                <w:szCs w:val="22"/>
                <w:lang w:val="uk-UA"/>
              </w:rPr>
              <w:t>його умов наведений у Додатку 2</w:t>
            </w:r>
            <w:r w:rsidRPr="00D0696F">
              <w:rPr>
                <w:sz w:val="22"/>
                <w:szCs w:val="22"/>
                <w:lang w:val="uk-UA"/>
              </w:rPr>
              <w:t xml:space="preserve"> до тендерної документації.</w:t>
            </w:r>
          </w:p>
          <w:p w:rsidR="000C7254" w:rsidRPr="00D0696F" w:rsidRDefault="000C7254" w:rsidP="00BA13AD">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D0696F">
              <w:rPr>
                <w:rFonts w:ascii="Times New Roman" w:hAnsi="Times New Roman" w:cs="Times New Roman"/>
                <w:sz w:val="22"/>
                <w:szCs w:val="22"/>
              </w:rPr>
              <w:t>3.2.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EA7C72" w:rsidRPr="00D0696F" w:rsidRDefault="00EA7C72" w:rsidP="00BA13AD">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D0696F">
              <w:rPr>
                <w:rFonts w:ascii="Times New Roman" w:hAnsi="Times New Roman" w:cs="Times New Roman"/>
                <w:sz w:val="22"/>
                <w:szCs w:val="22"/>
              </w:rPr>
              <w:t xml:space="preserve">3.3. </w:t>
            </w:r>
            <w:r w:rsidRPr="00D0696F">
              <w:rPr>
                <w:rFonts w:ascii="Times New Roman" w:hAnsi="Times New Roman" w:cs="Times New Roman"/>
                <w:bCs/>
                <w:sz w:val="22"/>
                <w:szCs w:val="22"/>
              </w:rPr>
              <w:t>Учасник, у складі тендерної пропозиції, надає підписаний проект договору  про закупівлю зі своєї сторони згідно Додатку 2 до тендерної документації.</w:t>
            </w:r>
          </w:p>
        </w:tc>
      </w:tr>
      <w:tr w:rsidR="00D0696F" w:rsidRPr="00D0696F"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D0696F"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D0696F">
              <w:rPr>
                <w:b/>
                <w:sz w:val="22"/>
                <w:szCs w:val="22"/>
                <w:lang w:val="uk-UA" w:eastAsia="en-US"/>
              </w:rPr>
              <w:t>4.</w:t>
            </w:r>
          </w:p>
        </w:tc>
        <w:tc>
          <w:tcPr>
            <w:tcW w:w="3418" w:type="dxa"/>
            <w:tcBorders>
              <w:top w:val="single" w:sz="4" w:space="0" w:color="auto"/>
              <w:left w:val="single" w:sz="4" w:space="0" w:color="auto"/>
              <w:bottom w:val="single" w:sz="4" w:space="0" w:color="auto"/>
              <w:right w:val="single" w:sz="4" w:space="0" w:color="auto"/>
            </w:tcBorders>
          </w:tcPr>
          <w:p w:rsidR="000C7254" w:rsidRPr="00D0696F"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D0696F">
              <w:rPr>
                <w:b/>
                <w:sz w:val="22"/>
                <w:szCs w:val="22"/>
                <w:lang w:val="uk-UA" w:eastAsia="en-US"/>
              </w:rPr>
              <w:t xml:space="preserve">Істотні умови, що обов'язково включаються до договору про закупівлю </w:t>
            </w:r>
          </w:p>
          <w:p w:rsidR="000C7254" w:rsidRPr="00D0696F"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422" w:type="dxa"/>
            <w:tcBorders>
              <w:top w:val="single" w:sz="4" w:space="0" w:color="auto"/>
              <w:left w:val="single" w:sz="4" w:space="0" w:color="auto"/>
              <w:bottom w:val="single" w:sz="4" w:space="0" w:color="auto"/>
              <w:right w:val="single" w:sz="4" w:space="0" w:color="auto"/>
            </w:tcBorders>
            <w:hideMark/>
          </w:tcPr>
          <w:p w:rsidR="000C7254" w:rsidRPr="00D0696F"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 xml:space="preserve">4.1. Істотні умови, що обов’язково включаються до договору про закупівлю викладено в проекті договору, який </w:t>
            </w:r>
            <w:r w:rsidR="00EA7C72" w:rsidRPr="00D0696F">
              <w:rPr>
                <w:sz w:val="22"/>
                <w:szCs w:val="22"/>
                <w:lang w:val="uk-UA"/>
              </w:rPr>
              <w:t>наведений у Додатку 2</w:t>
            </w:r>
            <w:r w:rsidRPr="00D0696F">
              <w:rPr>
                <w:sz w:val="22"/>
                <w:szCs w:val="22"/>
                <w:lang w:val="uk-UA"/>
              </w:rPr>
              <w:t xml:space="preserve"> до тендерної документації.</w:t>
            </w:r>
          </w:p>
          <w:p w:rsidR="000C7254" w:rsidRPr="00D0696F"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 xml:space="preserve">Договір про закупівлю укладається відповідно до норм </w:t>
            </w:r>
            <w:hyperlink r:id="rId28" w:tgtFrame="_blank" w:history="1">
              <w:r w:rsidRPr="00D0696F">
                <w:rPr>
                  <w:sz w:val="22"/>
                  <w:szCs w:val="22"/>
                  <w:lang w:val="uk-UA"/>
                </w:rPr>
                <w:t xml:space="preserve">Цивільного </w:t>
              </w:r>
            </w:hyperlink>
            <w:r w:rsidRPr="00D0696F">
              <w:rPr>
                <w:sz w:val="22"/>
                <w:szCs w:val="22"/>
                <w:lang w:val="uk-UA"/>
              </w:rPr>
              <w:t xml:space="preserve">та </w:t>
            </w:r>
            <w:hyperlink r:id="rId29" w:tgtFrame="_blank" w:history="1">
              <w:r w:rsidRPr="00D0696F">
                <w:rPr>
                  <w:sz w:val="22"/>
                  <w:szCs w:val="22"/>
                  <w:lang w:val="uk-UA"/>
                </w:rPr>
                <w:t>Господарського кодексів України</w:t>
              </w:r>
            </w:hyperlink>
            <w:r w:rsidRPr="00D0696F">
              <w:rPr>
                <w:sz w:val="22"/>
                <w:szCs w:val="22"/>
                <w:lang w:val="uk-UA"/>
              </w:rPr>
              <w:t xml:space="preserve"> з урахуванням Особливостей.</w:t>
            </w:r>
          </w:p>
          <w:p w:rsidR="000C7254" w:rsidRPr="00D0696F"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4.2. Істотні умови договору про закупівлю, що будуть включені до нього:</w:t>
            </w:r>
          </w:p>
          <w:p w:rsidR="000C7254" w:rsidRPr="00D0696F" w:rsidRDefault="008462F2"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 xml:space="preserve">- </w:t>
            </w:r>
            <w:r w:rsidR="000C7254" w:rsidRPr="00D0696F">
              <w:rPr>
                <w:sz w:val="22"/>
                <w:szCs w:val="22"/>
                <w:lang w:val="uk-UA"/>
              </w:rPr>
              <w:t xml:space="preserve">предмет договору; </w:t>
            </w:r>
          </w:p>
          <w:p w:rsidR="000C7254" w:rsidRPr="00D0696F" w:rsidRDefault="008462F2"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 xml:space="preserve">- </w:t>
            </w:r>
            <w:r w:rsidR="000C7254" w:rsidRPr="00D0696F">
              <w:rPr>
                <w:sz w:val="22"/>
                <w:szCs w:val="22"/>
                <w:lang w:val="uk-UA"/>
              </w:rPr>
              <w:t>ціна Договору;</w:t>
            </w:r>
          </w:p>
          <w:p w:rsidR="000C7254" w:rsidRPr="00D0696F" w:rsidRDefault="008462F2"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 xml:space="preserve">- </w:t>
            </w:r>
            <w:r w:rsidR="00BA13AD" w:rsidRPr="00D0696F">
              <w:rPr>
                <w:sz w:val="22"/>
                <w:szCs w:val="22"/>
                <w:lang w:val="uk-UA"/>
              </w:rPr>
              <w:t xml:space="preserve">строк </w:t>
            </w:r>
            <w:r w:rsidR="00BE7D25" w:rsidRPr="00D0696F">
              <w:rPr>
                <w:sz w:val="22"/>
                <w:szCs w:val="22"/>
                <w:lang w:val="uk-UA"/>
              </w:rPr>
              <w:t>поставки товару</w:t>
            </w:r>
            <w:r w:rsidR="000C7254" w:rsidRPr="00D0696F">
              <w:rPr>
                <w:sz w:val="22"/>
                <w:szCs w:val="22"/>
                <w:lang w:val="uk-UA"/>
              </w:rPr>
              <w:t>;</w:t>
            </w:r>
          </w:p>
          <w:p w:rsidR="000C7254" w:rsidRPr="00D0696F" w:rsidRDefault="008462F2"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 xml:space="preserve">- </w:t>
            </w:r>
            <w:r w:rsidR="00BA13AD" w:rsidRPr="00D0696F">
              <w:rPr>
                <w:sz w:val="22"/>
                <w:szCs w:val="22"/>
                <w:lang w:val="uk-UA"/>
              </w:rPr>
              <w:t xml:space="preserve">місце </w:t>
            </w:r>
            <w:r w:rsidR="00BE7D25" w:rsidRPr="00D0696F">
              <w:rPr>
                <w:sz w:val="22"/>
                <w:szCs w:val="22"/>
                <w:lang w:val="uk-UA"/>
              </w:rPr>
              <w:t>поставки товару</w:t>
            </w:r>
            <w:r w:rsidR="000C7254" w:rsidRPr="00D0696F">
              <w:rPr>
                <w:sz w:val="22"/>
                <w:szCs w:val="22"/>
                <w:lang w:val="uk-UA"/>
              </w:rPr>
              <w:t>;</w:t>
            </w:r>
          </w:p>
          <w:p w:rsidR="000C7254" w:rsidRPr="00D0696F" w:rsidRDefault="008462F2"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 xml:space="preserve">- </w:t>
            </w:r>
            <w:r w:rsidR="000C7254" w:rsidRPr="00D0696F">
              <w:rPr>
                <w:sz w:val="22"/>
                <w:szCs w:val="22"/>
                <w:lang w:val="uk-UA"/>
              </w:rPr>
              <w:t>строк дії Договору.</w:t>
            </w:r>
          </w:p>
          <w:p w:rsidR="000C7254" w:rsidRPr="00D0696F"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 xml:space="preserve">4.3. Істотні умови договору про закупівлю не можуть </w:t>
            </w:r>
            <w:r w:rsidRPr="00D0696F">
              <w:rPr>
                <w:sz w:val="22"/>
                <w:szCs w:val="22"/>
                <w:lang w:val="uk-UA"/>
              </w:rPr>
              <w:lastRenderedPageBreak/>
              <w:t>змінюватися після його підписання до виконання зобов’язань сторонами в повному обсязі, крім випадків:</w:t>
            </w:r>
          </w:p>
          <w:p w:rsidR="00C32DB9" w:rsidRPr="00D0696F" w:rsidRDefault="00C32DB9" w:rsidP="00C32DB9">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1) зменшення обсягів закупівлі, зокрема з урахуванням фактичного обсягу видатків замовника;</w:t>
            </w:r>
          </w:p>
          <w:p w:rsidR="00C32DB9" w:rsidRPr="00D0696F" w:rsidRDefault="00C32DB9" w:rsidP="00C32DB9">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32DB9" w:rsidRPr="00D0696F" w:rsidRDefault="00C32DB9" w:rsidP="00C32DB9">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32DB9" w:rsidRPr="00D0696F" w:rsidRDefault="00C32DB9" w:rsidP="00C32DB9">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32DB9" w:rsidRPr="00D0696F" w:rsidRDefault="00C32DB9" w:rsidP="00C32DB9">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C32DB9" w:rsidRPr="00D0696F" w:rsidRDefault="00C32DB9" w:rsidP="00C32DB9">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w:t>
            </w:r>
            <w:r w:rsidRPr="00D0696F">
              <w:rPr>
                <w:sz w:val="22"/>
                <w:szCs w:val="22"/>
                <w:lang w:val="uk-UA"/>
              </w:rPr>
              <w:br/>
              <w:t>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32DB9" w:rsidRPr="00D0696F" w:rsidRDefault="00C32DB9" w:rsidP="00C32DB9">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32DB9" w:rsidRPr="00D0696F" w:rsidRDefault="00C32DB9" w:rsidP="00C32DB9">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8) зміни умов у зв’язку із застосуванням положень частини шостої статті 41 Закону, а саме</w:t>
            </w:r>
            <w:bookmarkStart w:id="28" w:name="n587"/>
            <w:bookmarkEnd w:id="28"/>
            <w:r w:rsidRPr="00D0696F">
              <w:rPr>
                <w:sz w:val="22"/>
                <w:szCs w:val="22"/>
                <w:lang w:val="uk-UA"/>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C7254" w:rsidRPr="00D0696F"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4.4. Зміни, що до договору про закупівлю можуть вноситись у випадках, вказаних вище, оформлюються в такій самій формі, що й договір про закупівлю, а саме у письмовій формі шляхом укладення додаткового договору (угоди).</w:t>
            </w:r>
          </w:p>
          <w:p w:rsidR="000C7254" w:rsidRPr="00D0696F"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Пропозицію щодо внесення змін до договору може зроби</w:t>
            </w:r>
            <w:r w:rsidR="001D024D" w:rsidRPr="00D0696F">
              <w:rPr>
                <w:sz w:val="22"/>
                <w:szCs w:val="22"/>
                <w:lang w:val="uk-UA"/>
              </w:rPr>
              <w:t>ти кожна із сторін договору.</w:t>
            </w:r>
          </w:p>
          <w:p w:rsidR="000C7254" w:rsidRPr="00D0696F"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4.5. Договір про закупівлю є нікчемним у разі:</w:t>
            </w:r>
          </w:p>
          <w:p w:rsidR="000C7254" w:rsidRPr="00D0696F"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0696F">
              <w:rPr>
                <w:sz w:val="22"/>
                <w:szCs w:val="22"/>
                <w:lang w:val="uk-UA"/>
              </w:rPr>
              <w:t>1) коли замовник уклав договір про закупівлю з порушенням вимог, визначених пунктом 5 Особливостей;</w:t>
            </w:r>
          </w:p>
          <w:p w:rsidR="000C7254" w:rsidRPr="00D0696F"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9" w:name="n533"/>
            <w:bookmarkEnd w:id="29"/>
            <w:r w:rsidRPr="00D0696F">
              <w:rPr>
                <w:sz w:val="22"/>
                <w:szCs w:val="22"/>
                <w:lang w:val="uk-UA"/>
              </w:rPr>
              <w:lastRenderedPageBreak/>
              <w:t>2) укладення договору про закупівлю з порушенням вимог пункту 18 Особливостей;</w:t>
            </w:r>
          </w:p>
          <w:p w:rsidR="000C7254" w:rsidRPr="00D0696F"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0" w:name="n534"/>
            <w:bookmarkEnd w:id="30"/>
            <w:r w:rsidRPr="00D0696F">
              <w:rPr>
                <w:sz w:val="22"/>
                <w:szCs w:val="22"/>
                <w:lang w:val="uk-UA"/>
              </w:rPr>
              <w:t>3) укладення договору про закупівлю в період оскарження відкритих торгів відповідно до </w:t>
            </w:r>
            <w:hyperlink r:id="rId30" w:anchor="n1284" w:tgtFrame="_blank" w:history="1">
              <w:r w:rsidRPr="00D0696F">
                <w:rPr>
                  <w:sz w:val="22"/>
                  <w:szCs w:val="22"/>
                  <w:lang w:val="uk-UA"/>
                </w:rPr>
                <w:t>статті 18</w:t>
              </w:r>
            </w:hyperlink>
            <w:r w:rsidRPr="00D0696F">
              <w:rPr>
                <w:sz w:val="22"/>
                <w:szCs w:val="22"/>
                <w:lang w:val="uk-UA"/>
              </w:rPr>
              <w:t> Закону та Особливостей;</w:t>
            </w:r>
          </w:p>
          <w:p w:rsidR="000C7254" w:rsidRPr="00D0696F"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1" w:name="n535"/>
            <w:bookmarkEnd w:id="31"/>
            <w:r w:rsidRPr="00D0696F">
              <w:rPr>
                <w:sz w:val="22"/>
                <w:szCs w:val="22"/>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w:t>
            </w:r>
            <w:hyperlink r:id="rId31" w:anchor="n1284" w:tgtFrame="_blank" w:history="1">
              <w:r w:rsidRPr="00D0696F">
                <w:rPr>
                  <w:sz w:val="22"/>
                  <w:szCs w:val="22"/>
                  <w:lang w:val="uk-UA"/>
                </w:rPr>
                <w:t>статті 18</w:t>
              </w:r>
            </w:hyperlink>
            <w:r w:rsidRPr="00D0696F">
              <w:rPr>
                <w:sz w:val="22"/>
                <w:szCs w:val="22"/>
                <w:lang w:val="uk-UA"/>
              </w:rPr>
              <w:t> Закону з урахуванням Особливостей;</w:t>
            </w:r>
          </w:p>
          <w:p w:rsidR="000C7254" w:rsidRPr="00D0696F"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2" w:name="n536"/>
            <w:bookmarkEnd w:id="32"/>
            <w:r w:rsidRPr="00D0696F">
              <w:rPr>
                <w:sz w:val="22"/>
                <w:szCs w:val="22"/>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0696F" w:rsidRPr="00D0696F"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D0696F"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D0696F">
              <w:rPr>
                <w:b/>
                <w:sz w:val="22"/>
                <w:szCs w:val="22"/>
                <w:lang w:val="uk-UA" w:eastAsia="en-US"/>
              </w:rPr>
              <w:lastRenderedPageBreak/>
              <w:t>5.</w:t>
            </w:r>
          </w:p>
        </w:tc>
        <w:tc>
          <w:tcPr>
            <w:tcW w:w="3418" w:type="dxa"/>
            <w:tcBorders>
              <w:top w:val="single" w:sz="4" w:space="0" w:color="auto"/>
              <w:left w:val="single" w:sz="4" w:space="0" w:color="auto"/>
              <w:bottom w:val="single" w:sz="4" w:space="0" w:color="auto"/>
              <w:right w:val="single" w:sz="4" w:space="0" w:color="auto"/>
            </w:tcBorders>
            <w:hideMark/>
          </w:tcPr>
          <w:p w:rsidR="000C7254" w:rsidRPr="00D0696F"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D0696F">
              <w:rPr>
                <w:b/>
                <w:sz w:val="22"/>
                <w:szCs w:val="22"/>
                <w:lang w:val="uk-UA"/>
              </w:rPr>
              <w:t>Дії замовника при відмові переможця торгів підписати договір про закупівлю</w:t>
            </w:r>
          </w:p>
        </w:tc>
        <w:tc>
          <w:tcPr>
            <w:tcW w:w="6422" w:type="dxa"/>
            <w:tcBorders>
              <w:top w:val="single" w:sz="4" w:space="0" w:color="auto"/>
              <w:left w:val="single" w:sz="4" w:space="0" w:color="auto"/>
              <w:bottom w:val="single" w:sz="4" w:space="0" w:color="auto"/>
              <w:right w:val="single" w:sz="4" w:space="0" w:color="auto"/>
            </w:tcBorders>
            <w:hideMark/>
          </w:tcPr>
          <w:p w:rsidR="000C7254" w:rsidRPr="00D0696F"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sidRPr="00D0696F">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2" w:tgtFrame="_blank" w:history="1">
              <w:r w:rsidRPr="00D0696F">
                <w:rPr>
                  <w:sz w:val="22"/>
                  <w:szCs w:val="22"/>
                  <w:lang w:val="uk-UA"/>
                </w:rPr>
                <w:t>Закону</w:t>
              </w:r>
            </w:hyperlink>
            <w:r w:rsidRPr="00D0696F">
              <w:rPr>
                <w:sz w:val="22"/>
                <w:szCs w:val="22"/>
                <w:lang w:val="uk-UA"/>
              </w:rPr>
              <w:t> та Особливостей, і приймає рішення про намір укласти договір про закупівлю у порядку та на умовах, визначених </w:t>
            </w:r>
            <w:hyperlink r:id="rId33" w:anchor="n1611" w:tgtFrame="_blank" w:history="1">
              <w:r w:rsidRPr="00D0696F">
                <w:rPr>
                  <w:sz w:val="22"/>
                  <w:szCs w:val="22"/>
                  <w:lang w:val="uk-UA"/>
                </w:rPr>
                <w:t>статтею 33</w:t>
              </w:r>
            </w:hyperlink>
            <w:r w:rsidR="001D024D" w:rsidRPr="00D0696F">
              <w:rPr>
                <w:sz w:val="22"/>
                <w:szCs w:val="22"/>
                <w:lang w:val="uk-UA"/>
              </w:rPr>
              <w:t> Закону та пунктом 49</w:t>
            </w:r>
            <w:r w:rsidRPr="00D0696F">
              <w:rPr>
                <w:sz w:val="22"/>
                <w:szCs w:val="22"/>
                <w:lang w:val="uk-UA"/>
              </w:rPr>
              <w:t xml:space="preserve"> Особливостей.</w:t>
            </w:r>
          </w:p>
        </w:tc>
      </w:tr>
      <w:tr w:rsidR="00D0696F" w:rsidRPr="00D0696F" w:rsidTr="000C7254">
        <w:trPr>
          <w:gridAfter w:val="2"/>
          <w:wAfter w:w="21120" w:type="dxa"/>
          <w:trHeight w:val="692"/>
        </w:trPr>
        <w:tc>
          <w:tcPr>
            <w:tcW w:w="720" w:type="dxa"/>
            <w:tcBorders>
              <w:top w:val="single" w:sz="4" w:space="0" w:color="auto"/>
              <w:left w:val="single" w:sz="4" w:space="0" w:color="auto"/>
              <w:bottom w:val="single" w:sz="4" w:space="0" w:color="auto"/>
              <w:right w:val="single" w:sz="4" w:space="0" w:color="auto"/>
            </w:tcBorders>
            <w:hideMark/>
          </w:tcPr>
          <w:p w:rsidR="000C7254" w:rsidRPr="00D0696F"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D0696F">
              <w:rPr>
                <w:b/>
                <w:sz w:val="22"/>
                <w:szCs w:val="22"/>
                <w:lang w:val="uk-UA" w:eastAsia="en-US"/>
              </w:rPr>
              <w:t>6.</w:t>
            </w:r>
          </w:p>
        </w:tc>
        <w:tc>
          <w:tcPr>
            <w:tcW w:w="3418" w:type="dxa"/>
            <w:tcBorders>
              <w:top w:val="single" w:sz="4" w:space="0" w:color="auto"/>
              <w:left w:val="single" w:sz="4" w:space="0" w:color="auto"/>
              <w:bottom w:val="single" w:sz="4" w:space="0" w:color="auto"/>
              <w:right w:val="single" w:sz="4" w:space="0" w:color="auto"/>
            </w:tcBorders>
            <w:hideMark/>
          </w:tcPr>
          <w:p w:rsidR="000C7254" w:rsidRPr="00D0696F"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D0696F">
              <w:rPr>
                <w:b/>
                <w:sz w:val="22"/>
                <w:szCs w:val="22"/>
                <w:lang w:val="uk-UA"/>
              </w:rPr>
              <w:t>Забезпечення виконання договору про закупівлю</w:t>
            </w:r>
          </w:p>
        </w:tc>
        <w:tc>
          <w:tcPr>
            <w:tcW w:w="6422" w:type="dxa"/>
            <w:tcBorders>
              <w:top w:val="single" w:sz="4" w:space="0" w:color="auto"/>
              <w:left w:val="single" w:sz="4" w:space="0" w:color="auto"/>
              <w:bottom w:val="single" w:sz="4" w:space="0" w:color="auto"/>
              <w:right w:val="single" w:sz="4" w:space="0" w:color="auto"/>
            </w:tcBorders>
            <w:hideMark/>
          </w:tcPr>
          <w:p w:rsidR="000C7254" w:rsidRPr="00D0696F" w:rsidRDefault="002837AF">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D0696F">
              <w:rPr>
                <w:rFonts w:ascii="Times New Roman" w:hAnsi="Times New Roman" w:cs="Times New Roman"/>
                <w:sz w:val="22"/>
                <w:szCs w:val="22"/>
              </w:rPr>
              <w:t>Забезпечення виконання договору про закупівлю не вимагається.</w:t>
            </w:r>
          </w:p>
        </w:tc>
      </w:tr>
    </w:tbl>
    <w:p w:rsidR="00A448A6" w:rsidRPr="00D0696F" w:rsidRDefault="00A448A6" w:rsidP="00A448A6">
      <w:pPr>
        <w:rPr>
          <w:b/>
          <w:sz w:val="20"/>
          <w:szCs w:val="20"/>
          <w:lang w:val="uk-UA"/>
        </w:rPr>
      </w:pPr>
    </w:p>
    <w:p w:rsidR="00A448A6" w:rsidRPr="00D0696F" w:rsidRDefault="00A448A6" w:rsidP="00A448A6">
      <w:pPr>
        <w:rPr>
          <w:b/>
          <w:sz w:val="20"/>
          <w:szCs w:val="20"/>
          <w:lang w:val="uk-UA"/>
        </w:rPr>
      </w:pPr>
      <w:r w:rsidRPr="00D0696F">
        <w:rPr>
          <w:b/>
          <w:sz w:val="20"/>
          <w:szCs w:val="20"/>
          <w:lang w:val="uk-UA"/>
        </w:rPr>
        <w:t>Невід’ємною частиною цієї тендерної документації є:</w:t>
      </w:r>
    </w:p>
    <w:p w:rsidR="00A448A6" w:rsidRPr="00D0696F" w:rsidRDefault="00A448A6" w:rsidP="00A448A6">
      <w:pPr>
        <w:rPr>
          <w:sz w:val="20"/>
          <w:szCs w:val="20"/>
          <w:lang w:val="uk-UA"/>
        </w:rPr>
      </w:pPr>
    </w:p>
    <w:p w:rsidR="006F619D" w:rsidRPr="00D0696F" w:rsidRDefault="001D5E5D" w:rsidP="006F619D">
      <w:pPr>
        <w:shd w:val="clear" w:color="auto" w:fill="FFFFFF"/>
        <w:tabs>
          <w:tab w:val="left" w:pos="180"/>
        </w:tabs>
        <w:jc w:val="both"/>
        <w:rPr>
          <w:caps/>
          <w:sz w:val="20"/>
          <w:szCs w:val="20"/>
          <w:lang w:val="uk-UA"/>
        </w:rPr>
      </w:pPr>
      <w:r w:rsidRPr="00D0696F">
        <w:rPr>
          <w:sz w:val="20"/>
          <w:szCs w:val="20"/>
          <w:lang w:val="uk-UA"/>
        </w:rPr>
        <w:t>Додаток 1</w:t>
      </w:r>
      <w:r w:rsidR="00A448A6" w:rsidRPr="00D0696F">
        <w:rPr>
          <w:sz w:val="20"/>
          <w:szCs w:val="20"/>
          <w:lang w:val="uk-UA"/>
        </w:rPr>
        <w:t xml:space="preserve"> до тендерної документації:  </w:t>
      </w:r>
      <w:r w:rsidR="006F619D" w:rsidRPr="00D0696F">
        <w:rPr>
          <w:caps/>
          <w:sz w:val="20"/>
          <w:szCs w:val="20"/>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p w:rsidR="00A051A8" w:rsidRPr="00D0696F" w:rsidRDefault="001D5E5D" w:rsidP="006F619D">
      <w:pPr>
        <w:shd w:val="clear" w:color="auto" w:fill="FFFFFF"/>
        <w:tabs>
          <w:tab w:val="left" w:pos="180"/>
        </w:tabs>
        <w:jc w:val="both"/>
        <w:rPr>
          <w:sz w:val="20"/>
          <w:szCs w:val="20"/>
          <w:lang w:val="uk-UA"/>
        </w:rPr>
      </w:pPr>
      <w:r w:rsidRPr="00D0696F">
        <w:rPr>
          <w:sz w:val="20"/>
          <w:szCs w:val="20"/>
          <w:lang w:val="uk-UA"/>
        </w:rPr>
        <w:t xml:space="preserve">Додаток 2 </w:t>
      </w:r>
      <w:r w:rsidR="00A448A6" w:rsidRPr="00D0696F">
        <w:rPr>
          <w:sz w:val="20"/>
          <w:szCs w:val="20"/>
          <w:lang w:val="uk-UA"/>
        </w:rPr>
        <w:t>до тендерної документації:  ПРОЕКТ ДОГОВОРУ ПРО ЗАКУПІВЛЮ.</w:t>
      </w:r>
    </w:p>
    <w:p w:rsidR="006F619D" w:rsidRPr="00D0696F" w:rsidRDefault="006F619D" w:rsidP="006F619D">
      <w:pPr>
        <w:jc w:val="both"/>
        <w:rPr>
          <w:snapToGrid w:val="0"/>
          <w:sz w:val="20"/>
          <w:szCs w:val="20"/>
          <w:lang w:val="uk-UA"/>
        </w:rPr>
      </w:pPr>
      <w:r w:rsidRPr="00D0696F">
        <w:rPr>
          <w:sz w:val="20"/>
          <w:szCs w:val="20"/>
          <w:lang w:val="uk-UA"/>
        </w:rPr>
        <w:t>Додаток 3 до тендерної документації. ЦІНОВА ПРОПОЗИЦІЯ</w:t>
      </w:r>
      <w:bookmarkStart w:id="33" w:name="_GoBack"/>
      <w:bookmarkEnd w:id="33"/>
    </w:p>
    <w:sectPr w:rsidR="006F619D" w:rsidRPr="00D0696F" w:rsidSect="00A448A6">
      <w:foot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B35" w:rsidRDefault="00297B35" w:rsidP="00A448A6">
      <w:r>
        <w:separator/>
      </w:r>
    </w:p>
  </w:endnote>
  <w:endnote w:type="continuationSeparator" w:id="0">
    <w:p w:rsidR="00297B35" w:rsidRDefault="00297B35" w:rsidP="00A4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0079"/>
      <w:docPartObj>
        <w:docPartGallery w:val="Page Numbers (Bottom of Page)"/>
        <w:docPartUnique/>
      </w:docPartObj>
    </w:sdtPr>
    <w:sdtEndPr/>
    <w:sdtContent>
      <w:p w:rsidR="00493810" w:rsidRDefault="00493810">
        <w:pPr>
          <w:pStyle w:val="ab"/>
          <w:jc w:val="right"/>
        </w:pPr>
        <w:r w:rsidRPr="00761CA3">
          <w:rPr>
            <w:rFonts w:ascii="Times New Roman" w:hAnsi="Times New Roman"/>
            <w:sz w:val="16"/>
          </w:rPr>
          <w:fldChar w:fldCharType="begin"/>
        </w:r>
        <w:r w:rsidRPr="00761CA3">
          <w:rPr>
            <w:rFonts w:ascii="Times New Roman" w:hAnsi="Times New Roman"/>
            <w:sz w:val="16"/>
          </w:rPr>
          <w:instrText xml:space="preserve"> PAGE   \* MERGEFORMAT </w:instrText>
        </w:r>
        <w:r w:rsidRPr="00761CA3">
          <w:rPr>
            <w:rFonts w:ascii="Times New Roman" w:hAnsi="Times New Roman"/>
            <w:sz w:val="16"/>
          </w:rPr>
          <w:fldChar w:fldCharType="separate"/>
        </w:r>
        <w:r w:rsidR="00D0696F">
          <w:rPr>
            <w:rFonts w:ascii="Times New Roman" w:hAnsi="Times New Roman"/>
            <w:noProof/>
            <w:sz w:val="16"/>
          </w:rPr>
          <w:t>28</w:t>
        </w:r>
        <w:r w:rsidRPr="00761CA3">
          <w:rPr>
            <w:rFonts w:ascii="Times New Roman" w:hAnsi="Times New Roman"/>
            <w:sz w:val="16"/>
          </w:rPr>
          <w:fldChar w:fldCharType="end"/>
        </w:r>
      </w:p>
    </w:sdtContent>
  </w:sdt>
  <w:p w:rsidR="00493810" w:rsidRPr="0033044B" w:rsidRDefault="00493810">
    <w:pPr>
      <w:pStyle w:val="ab"/>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B35" w:rsidRDefault="00297B35" w:rsidP="00A448A6">
      <w:r>
        <w:separator/>
      </w:r>
    </w:p>
  </w:footnote>
  <w:footnote w:type="continuationSeparator" w:id="0">
    <w:p w:rsidR="00297B35" w:rsidRDefault="00297B35" w:rsidP="00A44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9C11B56"/>
    <w:multiLevelType w:val="hybridMultilevel"/>
    <w:tmpl w:val="E88A8F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BB62CE3"/>
    <w:multiLevelType w:val="hybridMultilevel"/>
    <w:tmpl w:val="66D466A4"/>
    <w:lvl w:ilvl="0" w:tplc="2C5C435A">
      <w:start w:val="3"/>
      <w:numFmt w:val="bullet"/>
      <w:lvlText w:val="-"/>
      <w:lvlJc w:val="left"/>
      <w:pPr>
        <w:ind w:left="44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C876282"/>
    <w:multiLevelType w:val="multilevel"/>
    <w:tmpl w:val="CE5E6D58"/>
    <w:lvl w:ilvl="0">
      <w:start w:val="1"/>
      <w:numFmt w:val="decimal"/>
      <w:pStyle w:val="1"/>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5" w15:restartNumberingAfterBreak="0">
    <w:nsid w:val="2E17660F"/>
    <w:multiLevelType w:val="hybridMultilevel"/>
    <w:tmpl w:val="49A0EA46"/>
    <w:lvl w:ilvl="0" w:tplc="CB48412A">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34915728"/>
    <w:multiLevelType w:val="hybridMultilevel"/>
    <w:tmpl w:val="EBE07764"/>
    <w:lvl w:ilvl="0" w:tplc="91328E2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183817"/>
    <w:multiLevelType w:val="multilevel"/>
    <w:tmpl w:val="061EECD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2205ECF"/>
    <w:multiLevelType w:val="hybridMultilevel"/>
    <w:tmpl w:val="F2FEBAA6"/>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10" w15:restartNumberingAfterBreak="0">
    <w:nsid w:val="547314A6"/>
    <w:multiLevelType w:val="multilevel"/>
    <w:tmpl w:val="A65243F6"/>
    <w:lvl w:ilvl="0">
      <w:start w:val="4"/>
      <w:numFmt w:val="bullet"/>
      <w:lvlText w:val="-"/>
      <w:lvlJc w:val="left"/>
      <w:pPr>
        <w:tabs>
          <w:tab w:val="num" w:pos="0"/>
        </w:tabs>
        <w:ind w:left="0" w:hanging="360"/>
      </w:pPr>
      <w:rPr>
        <w:rFonts w:ascii="Times New Roman" w:hAnsi="Times New Roman" w:cs="Times New Roman" w:hint="default"/>
        <w:b/>
        <w:bCs/>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11" w15:restartNumberingAfterBreak="0">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C1E109A"/>
    <w:multiLevelType w:val="hybridMultilevel"/>
    <w:tmpl w:val="2CF63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20398C"/>
    <w:multiLevelType w:val="hybridMultilevel"/>
    <w:tmpl w:val="C7661790"/>
    <w:lvl w:ilvl="0" w:tplc="BD0C08C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A9169DE"/>
    <w:multiLevelType w:val="multilevel"/>
    <w:tmpl w:val="7168FC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BDF649D"/>
    <w:multiLevelType w:val="hybridMultilevel"/>
    <w:tmpl w:val="319231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6"/>
  </w:num>
  <w:num w:numId="23">
    <w:abstractNumId w:val="5"/>
  </w:num>
  <w:num w:numId="24">
    <w:abstractNumId w:val="2"/>
  </w:num>
  <w:num w:numId="25">
    <w:abstractNumId w:val="7"/>
  </w:num>
  <w:num w:numId="26">
    <w:abstractNumId w:val="16"/>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51A8"/>
    <w:rsid w:val="00000910"/>
    <w:rsid w:val="00005391"/>
    <w:rsid w:val="000136EC"/>
    <w:rsid w:val="0002138A"/>
    <w:rsid w:val="00022AEE"/>
    <w:rsid w:val="00024864"/>
    <w:rsid w:val="00025980"/>
    <w:rsid w:val="00040F13"/>
    <w:rsid w:val="000462E4"/>
    <w:rsid w:val="00047399"/>
    <w:rsid w:val="00056361"/>
    <w:rsid w:val="00057BC5"/>
    <w:rsid w:val="0006157C"/>
    <w:rsid w:val="000619F9"/>
    <w:rsid w:val="000662F3"/>
    <w:rsid w:val="0006773E"/>
    <w:rsid w:val="0006794F"/>
    <w:rsid w:val="00082162"/>
    <w:rsid w:val="00094011"/>
    <w:rsid w:val="000949F5"/>
    <w:rsid w:val="0009548F"/>
    <w:rsid w:val="000A6E49"/>
    <w:rsid w:val="000B52CA"/>
    <w:rsid w:val="000C48EE"/>
    <w:rsid w:val="000C7254"/>
    <w:rsid w:val="000D2405"/>
    <w:rsid w:val="000D5C56"/>
    <w:rsid w:val="000E1153"/>
    <w:rsid w:val="000E11DC"/>
    <w:rsid w:val="000F0C43"/>
    <w:rsid w:val="000F4F42"/>
    <w:rsid w:val="000F788F"/>
    <w:rsid w:val="00101D9D"/>
    <w:rsid w:val="00104F87"/>
    <w:rsid w:val="00107417"/>
    <w:rsid w:val="001154B5"/>
    <w:rsid w:val="00117CA8"/>
    <w:rsid w:val="00133388"/>
    <w:rsid w:val="00133CDF"/>
    <w:rsid w:val="001379B2"/>
    <w:rsid w:val="00150E12"/>
    <w:rsid w:val="00160958"/>
    <w:rsid w:val="00162A7D"/>
    <w:rsid w:val="00164FFC"/>
    <w:rsid w:val="00165D2D"/>
    <w:rsid w:val="00175057"/>
    <w:rsid w:val="00177595"/>
    <w:rsid w:val="0018160F"/>
    <w:rsid w:val="001958D3"/>
    <w:rsid w:val="001A12B2"/>
    <w:rsid w:val="001B285B"/>
    <w:rsid w:val="001B59A9"/>
    <w:rsid w:val="001C5FC5"/>
    <w:rsid w:val="001D024D"/>
    <w:rsid w:val="001D2844"/>
    <w:rsid w:val="001D3002"/>
    <w:rsid w:val="001D308B"/>
    <w:rsid w:val="001D38D5"/>
    <w:rsid w:val="001D5E5D"/>
    <w:rsid w:val="001D65AD"/>
    <w:rsid w:val="001D7E2C"/>
    <w:rsid w:val="001F0BE6"/>
    <w:rsid w:val="001F22FC"/>
    <w:rsid w:val="001F2DAB"/>
    <w:rsid w:val="001F4098"/>
    <w:rsid w:val="001F66DE"/>
    <w:rsid w:val="00200480"/>
    <w:rsid w:val="00216580"/>
    <w:rsid w:val="00222675"/>
    <w:rsid w:val="0023399A"/>
    <w:rsid w:val="00236A5D"/>
    <w:rsid w:val="00240652"/>
    <w:rsid w:val="00242902"/>
    <w:rsid w:val="002433C6"/>
    <w:rsid w:val="00246F2A"/>
    <w:rsid w:val="002470F7"/>
    <w:rsid w:val="00265C72"/>
    <w:rsid w:val="002832E3"/>
    <w:rsid w:val="002837AF"/>
    <w:rsid w:val="00284E7E"/>
    <w:rsid w:val="002906FB"/>
    <w:rsid w:val="0029797E"/>
    <w:rsid w:val="00297B35"/>
    <w:rsid w:val="002A46A7"/>
    <w:rsid w:val="002B0A66"/>
    <w:rsid w:val="002B0B38"/>
    <w:rsid w:val="002B3C99"/>
    <w:rsid w:val="002B4DEA"/>
    <w:rsid w:val="002B6643"/>
    <w:rsid w:val="002C1287"/>
    <w:rsid w:val="002C4653"/>
    <w:rsid w:val="002C7684"/>
    <w:rsid w:val="002F12CE"/>
    <w:rsid w:val="002F144C"/>
    <w:rsid w:val="002F40A3"/>
    <w:rsid w:val="00303318"/>
    <w:rsid w:val="003107DB"/>
    <w:rsid w:val="00324ADD"/>
    <w:rsid w:val="00324FB4"/>
    <w:rsid w:val="00326493"/>
    <w:rsid w:val="0033044B"/>
    <w:rsid w:val="00331769"/>
    <w:rsid w:val="00331E97"/>
    <w:rsid w:val="00333AF9"/>
    <w:rsid w:val="00341AB3"/>
    <w:rsid w:val="003445B7"/>
    <w:rsid w:val="00344D9C"/>
    <w:rsid w:val="00356E95"/>
    <w:rsid w:val="0036712B"/>
    <w:rsid w:val="00377F19"/>
    <w:rsid w:val="00380B55"/>
    <w:rsid w:val="00381419"/>
    <w:rsid w:val="00390601"/>
    <w:rsid w:val="00391E6C"/>
    <w:rsid w:val="003A2DBC"/>
    <w:rsid w:val="003A36B8"/>
    <w:rsid w:val="003A3EC6"/>
    <w:rsid w:val="003A6B6A"/>
    <w:rsid w:val="003A73DE"/>
    <w:rsid w:val="003B12A0"/>
    <w:rsid w:val="003B7D3E"/>
    <w:rsid w:val="003C3844"/>
    <w:rsid w:val="003D3578"/>
    <w:rsid w:val="003E0917"/>
    <w:rsid w:val="003E0A1C"/>
    <w:rsid w:val="003E1023"/>
    <w:rsid w:val="003F02A2"/>
    <w:rsid w:val="003F2700"/>
    <w:rsid w:val="003F743C"/>
    <w:rsid w:val="004020C7"/>
    <w:rsid w:val="004156F4"/>
    <w:rsid w:val="00420657"/>
    <w:rsid w:val="00431B78"/>
    <w:rsid w:val="00436AE6"/>
    <w:rsid w:val="00463051"/>
    <w:rsid w:val="004643EA"/>
    <w:rsid w:val="004677FC"/>
    <w:rsid w:val="0048140C"/>
    <w:rsid w:val="00481A8F"/>
    <w:rsid w:val="00493810"/>
    <w:rsid w:val="004A5EBB"/>
    <w:rsid w:val="004B0158"/>
    <w:rsid w:val="004B2711"/>
    <w:rsid w:val="004B5B63"/>
    <w:rsid w:val="004C2023"/>
    <w:rsid w:val="004C57DF"/>
    <w:rsid w:val="004C5D22"/>
    <w:rsid w:val="004C7653"/>
    <w:rsid w:val="004C76B7"/>
    <w:rsid w:val="004E5B7C"/>
    <w:rsid w:val="00500DDE"/>
    <w:rsid w:val="00502391"/>
    <w:rsid w:val="005104E5"/>
    <w:rsid w:val="00522A8F"/>
    <w:rsid w:val="0052359B"/>
    <w:rsid w:val="005429B1"/>
    <w:rsid w:val="00552CE2"/>
    <w:rsid w:val="00557404"/>
    <w:rsid w:val="00570E0E"/>
    <w:rsid w:val="005755C0"/>
    <w:rsid w:val="005758D7"/>
    <w:rsid w:val="00581099"/>
    <w:rsid w:val="00587A12"/>
    <w:rsid w:val="005A1876"/>
    <w:rsid w:val="005A3BF6"/>
    <w:rsid w:val="005A44A7"/>
    <w:rsid w:val="005C60D9"/>
    <w:rsid w:val="005D1A2C"/>
    <w:rsid w:val="005D4742"/>
    <w:rsid w:val="005D500F"/>
    <w:rsid w:val="005E097E"/>
    <w:rsid w:val="005E2984"/>
    <w:rsid w:val="005E7F9D"/>
    <w:rsid w:val="005F23D4"/>
    <w:rsid w:val="005F2856"/>
    <w:rsid w:val="005F2ABC"/>
    <w:rsid w:val="005F7102"/>
    <w:rsid w:val="005F7554"/>
    <w:rsid w:val="00624228"/>
    <w:rsid w:val="00624645"/>
    <w:rsid w:val="00625E3C"/>
    <w:rsid w:val="00631A36"/>
    <w:rsid w:val="0064275B"/>
    <w:rsid w:val="00642B04"/>
    <w:rsid w:val="00643BB1"/>
    <w:rsid w:val="00646EB0"/>
    <w:rsid w:val="00652DEF"/>
    <w:rsid w:val="00653A17"/>
    <w:rsid w:val="00655F0C"/>
    <w:rsid w:val="00665273"/>
    <w:rsid w:val="006729ED"/>
    <w:rsid w:val="0067308E"/>
    <w:rsid w:val="006A0FAF"/>
    <w:rsid w:val="006A1545"/>
    <w:rsid w:val="006A4026"/>
    <w:rsid w:val="006A5FAF"/>
    <w:rsid w:val="006B789C"/>
    <w:rsid w:val="006D11FF"/>
    <w:rsid w:val="006D1E51"/>
    <w:rsid w:val="006D3F6D"/>
    <w:rsid w:val="006F619D"/>
    <w:rsid w:val="00703E1C"/>
    <w:rsid w:val="0071090F"/>
    <w:rsid w:val="00714FC1"/>
    <w:rsid w:val="00730F70"/>
    <w:rsid w:val="00733A2C"/>
    <w:rsid w:val="0073547A"/>
    <w:rsid w:val="007372D7"/>
    <w:rsid w:val="00744A9B"/>
    <w:rsid w:val="0075416A"/>
    <w:rsid w:val="007564E8"/>
    <w:rsid w:val="00757A23"/>
    <w:rsid w:val="00760D46"/>
    <w:rsid w:val="00761CA3"/>
    <w:rsid w:val="0076428E"/>
    <w:rsid w:val="00774EE2"/>
    <w:rsid w:val="007767AF"/>
    <w:rsid w:val="00777F47"/>
    <w:rsid w:val="00781EC3"/>
    <w:rsid w:val="00790426"/>
    <w:rsid w:val="007909A8"/>
    <w:rsid w:val="00790B51"/>
    <w:rsid w:val="007918B2"/>
    <w:rsid w:val="00797434"/>
    <w:rsid w:val="007B2CFF"/>
    <w:rsid w:val="007B428F"/>
    <w:rsid w:val="007B6689"/>
    <w:rsid w:val="007C6C6C"/>
    <w:rsid w:val="007C7B9B"/>
    <w:rsid w:val="007D1476"/>
    <w:rsid w:val="007E1323"/>
    <w:rsid w:val="00800C7F"/>
    <w:rsid w:val="008020AB"/>
    <w:rsid w:val="00810905"/>
    <w:rsid w:val="00817528"/>
    <w:rsid w:val="008255F2"/>
    <w:rsid w:val="008267AC"/>
    <w:rsid w:val="0082759F"/>
    <w:rsid w:val="008311F0"/>
    <w:rsid w:val="00836F04"/>
    <w:rsid w:val="008450F6"/>
    <w:rsid w:val="008462F2"/>
    <w:rsid w:val="00847D86"/>
    <w:rsid w:val="008625AC"/>
    <w:rsid w:val="0087761E"/>
    <w:rsid w:val="008807BF"/>
    <w:rsid w:val="00883150"/>
    <w:rsid w:val="00884ABB"/>
    <w:rsid w:val="00886F8A"/>
    <w:rsid w:val="008A2508"/>
    <w:rsid w:val="008A6096"/>
    <w:rsid w:val="008A796C"/>
    <w:rsid w:val="008B4165"/>
    <w:rsid w:val="008B5331"/>
    <w:rsid w:val="008C0CC5"/>
    <w:rsid w:val="008C2574"/>
    <w:rsid w:val="008C4498"/>
    <w:rsid w:val="008D1583"/>
    <w:rsid w:val="008D20E3"/>
    <w:rsid w:val="008E661A"/>
    <w:rsid w:val="008F7B34"/>
    <w:rsid w:val="00903D72"/>
    <w:rsid w:val="00917089"/>
    <w:rsid w:val="0092225A"/>
    <w:rsid w:val="009350DF"/>
    <w:rsid w:val="00955327"/>
    <w:rsid w:val="00956A12"/>
    <w:rsid w:val="00965535"/>
    <w:rsid w:val="00981A32"/>
    <w:rsid w:val="00987726"/>
    <w:rsid w:val="009A1DA8"/>
    <w:rsid w:val="009A2621"/>
    <w:rsid w:val="009B0F81"/>
    <w:rsid w:val="009B2098"/>
    <w:rsid w:val="009B544F"/>
    <w:rsid w:val="009B7F81"/>
    <w:rsid w:val="009D35BB"/>
    <w:rsid w:val="009D5F1C"/>
    <w:rsid w:val="009D63AF"/>
    <w:rsid w:val="009E298D"/>
    <w:rsid w:val="009E4161"/>
    <w:rsid w:val="009F08EB"/>
    <w:rsid w:val="009F1C3F"/>
    <w:rsid w:val="00A051A8"/>
    <w:rsid w:val="00A17804"/>
    <w:rsid w:val="00A236DC"/>
    <w:rsid w:val="00A2407D"/>
    <w:rsid w:val="00A30F66"/>
    <w:rsid w:val="00A31200"/>
    <w:rsid w:val="00A40897"/>
    <w:rsid w:val="00A43A41"/>
    <w:rsid w:val="00A448A6"/>
    <w:rsid w:val="00A63906"/>
    <w:rsid w:val="00A659D6"/>
    <w:rsid w:val="00A65F74"/>
    <w:rsid w:val="00A72001"/>
    <w:rsid w:val="00A72A8B"/>
    <w:rsid w:val="00A73FC9"/>
    <w:rsid w:val="00A84271"/>
    <w:rsid w:val="00A86278"/>
    <w:rsid w:val="00A9372F"/>
    <w:rsid w:val="00A9583A"/>
    <w:rsid w:val="00AA40D2"/>
    <w:rsid w:val="00AB221A"/>
    <w:rsid w:val="00AB3615"/>
    <w:rsid w:val="00AC27B7"/>
    <w:rsid w:val="00AD2C86"/>
    <w:rsid w:val="00AF286B"/>
    <w:rsid w:val="00B05A34"/>
    <w:rsid w:val="00B11411"/>
    <w:rsid w:val="00B140DB"/>
    <w:rsid w:val="00B14F9B"/>
    <w:rsid w:val="00B161C5"/>
    <w:rsid w:val="00B2453C"/>
    <w:rsid w:val="00B24756"/>
    <w:rsid w:val="00B3689D"/>
    <w:rsid w:val="00B529F3"/>
    <w:rsid w:val="00B5427A"/>
    <w:rsid w:val="00B63060"/>
    <w:rsid w:val="00B65D4F"/>
    <w:rsid w:val="00B66583"/>
    <w:rsid w:val="00B67754"/>
    <w:rsid w:val="00B8238A"/>
    <w:rsid w:val="00BA13AD"/>
    <w:rsid w:val="00BC5DDF"/>
    <w:rsid w:val="00BC64DB"/>
    <w:rsid w:val="00BD0D90"/>
    <w:rsid w:val="00BD548D"/>
    <w:rsid w:val="00BD5D3B"/>
    <w:rsid w:val="00BD6BE0"/>
    <w:rsid w:val="00BD72FC"/>
    <w:rsid w:val="00BE7D25"/>
    <w:rsid w:val="00BF0815"/>
    <w:rsid w:val="00BF336D"/>
    <w:rsid w:val="00C05395"/>
    <w:rsid w:val="00C121F0"/>
    <w:rsid w:val="00C14E1D"/>
    <w:rsid w:val="00C22C0F"/>
    <w:rsid w:val="00C23FC6"/>
    <w:rsid w:val="00C2531D"/>
    <w:rsid w:val="00C32DB9"/>
    <w:rsid w:val="00C466B8"/>
    <w:rsid w:val="00C76B5C"/>
    <w:rsid w:val="00C81D5C"/>
    <w:rsid w:val="00C839F7"/>
    <w:rsid w:val="00C8504D"/>
    <w:rsid w:val="00C851ED"/>
    <w:rsid w:val="00C87E46"/>
    <w:rsid w:val="00C920E4"/>
    <w:rsid w:val="00C9518C"/>
    <w:rsid w:val="00CB05D4"/>
    <w:rsid w:val="00CB0A87"/>
    <w:rsid w:val="00CD3F2E"/>
    <w:rsid w:val="00CD790D"/>
    <w:rsid w:val="00CE719F"/>
    <w:rsid w:val="00CF3D44"/>
    <w:rsid w:val="00CF5757"/>
    <w:rsid w:val="00D01F66"/>
    <w:rsid w:val="00D022D0"/>
    <w:rsid w:val="00D05A33"/>
    <w:rsid w:val="00D05E62"/>
    <w:rsid w:val="00D0696F"/>
    <w:rsid w:val="00D16485"/>
    <w:rsid w:val="00D242C0"/>
    <w:rsid w:val="00D306BD"/>
    <w:rsid w:val="00D40BF6"/>
    <w:rsid w:val="00D46F53"/>
    <w:rsid w:val="00D6148E"/>
    <w:rsid w:val="00D65BAC"/>
    <w:rsid w:val="00D667FA"/>
    <w:rsid w:val="00D728CD"/>
    <w:rsid w:val="00D732C6"/>
    <w:rsid w:val="00D80FD9"/>
    <w:rsid w:val="00D82588"/>
    <w:rsid w:val="00D82BAE"/>
    <w:rsid w:val="00D84416"/>
    <w:rsid w:val="00D908DC"/>
    <w:rsid w:val="00DA1781"/>
    <w:rsid w:val="00DA21B6"/>
    <w:rsid w:val="00DA5E83"/>
    <w:rsid w:val="00DB1919"/>
    <w:rsid w:val="00DB3F76"/>
    <w:rsid w:val="00DB4EF8"/>
    <w:rsid w:val="00DB7686"/>
    <w:rsid w:val="00DC7948"/>
    <w:rsid w:val="00DD31FD"/>
    <w:rsid w:val="00DD4C7C"/>
    <w:rsid w:val="00DD4CCF"/>
    <w:rsid w:val="00DD6EF0"/>
    <w:rsid w:val="00DE1123"/>
    <w:rsid w:val="00DE254C"/>
    <w:rsid w:val="00DF2092"/>
    <w:rsid w:val="00DF56AE"/>
    <w:rsid w:val="00DF77C3"/>
    <w:rsid w:val="00E00E5D"/>
    <w:rsid w:val="00E02F2D"/>
    <w:rsid w:val="00E11879"/>
    <w:rsid w:val="00E16AB5"/>
    <w:rsid w:val="00E20CFC"/>
    <w:rsid w:val="00E50303"/>
    <w:rsid w:val="00E51D9F"/>
    <w:rsid w:val="00E531E4"/>
    <w:rsid w:val="00E54E60"/>
    <w:rsid w:val="00E61584"/>
    <w:rsid w:val="00E62F63"/>
    <w:rsid w:val="00E7487B"/>
    <w:rsid w:val="00E8398C"/>
    <w:rsid w:val="00E86569"/>
    <w:rsid w:val="00E94614"/>
    <w:rsid w:val="00EA369C"/>
    <w:rsid w:val="00EA7C72"/>
    <w:rsid w:val="00ED4190"/>
    <w:rsid w:val="00EF15C5"/>
    <w:rsid w:val="00F00756"/>
    <w:rsid w:val="00F01738"/>
    <w:rsid w:val="00F01E99"/>
    <w:rsid w:val="00F05D25"/>
    <w:rsid w:val="00F100E0"/>
    <w:rsid w:val="00F12E27"/>
    <w:rsid w:val="00F14F84"/>
    <w:rsid w:val="00F177A4"/>
    <w:rsid w:val="00F22070"/>
    <w:rsid w:val="00F24982"/>
    <w:rsid w:val="00F41E61"/>
    <w:rsid w:val="00F4543F"/>
    <w:rsid w:val="00F62B22"/>
    <w:rsid w:val="00F63536"/>
    <w:rsid w:val="00F6375E"/>
    <w:rsid w:val="00F63FA3"/>
    <w:rsid w:val="00F658FD"/>
    <w:rsid w:val="00F93055"/>
    <w:rsid w:val="00FA3468"/>
    <w:rsid w:val="00FC1682"/>
    <w:rsid w:val="00FC2B96"/>
    <w:rsid w:val="00FC3B80"/>
    <w:rsid w:val="00FC6D46"/>
    <w:rsid w:val="00FD180C"/>
    <w:rsid w:val="00FD3D61"/>
    <w:rsid w:val="00FD58FB"/>
    <w:rsid w:val="00FE1587"/>
    <w:rsid w:val="00FE39CA"/>
    <w:rsid w:val="00FE7639"/>
    <w:rsid w:val="00FF0B8C"/>
    <w:rsid w:val="00FF61AF"/>
    <w:rsid w:val="00FF7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DCCE"/>
  <w15:docId w15:val="{79666F56-2359-48C2-AD41-39BAB91A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8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8A6"/>
    <w:pPr>
      <w:keepNext/>
      <w:numPr>
        <w:numId w:val="2"/>
      </w:numPr>
      <w:suppressAutoHyphens/>
      <w:ind w:right="-99"/>
      <w:outlineLvl w:val="0"/>
    </w:pPr>
    <w:rPr>
      <w:b/>
      <w:sz w:val="28"/>
      <w:szCs w:val="20"/>
      <w:lang w:val="uk-UA" w:eastAsia="ar-SA"/>
    </w:rPr>
  </w:style>
  <w:style w:type="paragraph" w:styleId="2">
    <w:name w:val="heading 2"/>
    <w:basedOn w:val="a"/>
    <w:next w:val="a"/>
    <w:link w:val="20"/>
    <w:uiPriority w:val="9"/>
    <w:unhideWhenUsed/>
    <w:qFormat/>
    <w:rsid w:val="00246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A250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8A6"/>
    <w:rPr>
      <w:rFonts w:ascii="Times New Roman" w:eastAsia="Times New Roman" w:hAnsi="Times New Roman" w:cs="Times New Roman"/>
      <w:b/>
      <w:sz w:val="28"/>
      <w:szCs w:val="20"/>
      <w:lang w:val="uk-UA" w:eastAsia="ar-SA"/>
    </w:rPr>
  </w:style>
  <w:style w:type="character" w:styleId="a3">
    <w:name w:val="Hyperlink"/>
    <w:uiPriority w:val="99"/>
    <w:semiHidden/>
    <w:unhideWhenUsed/>
    <w:rsid w:val="00A448A6"/>
    <w:rPr>
      <w:color w:val="0000FF"/>
      <w:u w:val="single"/>
    </w:rPr>
  </w:style>
  <w:style w:type="paragraph" w:styleId="HTML">
    <w:name w:val="HTML Preformatted"/>
    <w:basedOn w:val="a"/>
    <w:link w:val="HTML0"/>
    <w:uiPriority w:val="99"/>
    <w:unhideWhenUsed/>
    <w:rsid w:val="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uk-UA"/>
    </w:rPr>
  </w:style>
  <w:style w:type="character" w:customStyle="1" w:styleId="HTML0">
    <w:name w:val="Стандартний HTML Знак"/>
    <w:basedOn w:val="a0"/>
    <w:link w:val="HTML"/>
    <w:uiPriority w:val="99"/>
    <w:rsid w:val="00A448A6"/>
    <w:rPr>
      <w:rFonts w:ascii="Courier New" w:eastAsia="Times New Roman" w:hAnsi="Courier New" w:cs="Times New Roman"/>
      <w:sz w:val="20"/>
      <w:szCs w:val="24"/>
      <w:lang w:val="uk-UA" w:eastAsia="ru-RU"/>
    </w:rPr>
  </w:style>
  <w:style w:type="character" w:customStyle="1" w:styleId="a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A448A6"/>
    <w:rPr>
      <w:rFonts w:ascii="Tahoma" w:eastAsia="Times New Roman" w:hAnsi="Tahoma" w:cs="Times New Roman"/>
      <w:sz w:val="16"/>
      <w:szCs w:val="16"/>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qFormat/>
    <w:rsid w:val="00A448A6"/>
    <w:rPr>
      <w:rFonts w:ascii="Tahoma" w:hAnsi="Tahoma"/>
      <w:sz w:val="16"/>
      <w:szCs w:val="16"/>
    </w:rPr>
  </w:style>
  <w:style w:type="character" w:customStyle="1" w:styleId="a6">
    <w:name w:val="Текст примітки Знак"/>
    <w:basedOn w:val="a0"/>
    <w:link w:val="a7"/>
    <w:semiHidden/>
    <w:locked/>
    <w:rsid w:val="00A448A6"/>
    <w:rPr>
      <w:rFonts w:ascii="Times New Roman" w:eastAsia="Times New Roman" w:hAnsi="Times New Roman" w:cs="Times New Roman"/>
      <w:sz w:val="20"/>
      <w:szCs w:val="20"/>
      <w:lang w:eastAsia="ru-RU"/>
    </w:rPr>
  </w:style>
  <w:style w:type="paragraph" w:styleId="a7">
    <w:name w:val="annotation text"/>
    <w:basedOn w:val="a"/>
    <w:link w:val="a6"/>
    <w:semiHidden/>
    <w:unhideWhenUsed/>
    <w:rsid w:val="00A448A6"/>
    <w:rPr>
      <w:sz w:val="20"/>
      <w:szCs w:val="20"/>
    </w:rPr>
  </w:style>
  <w:style w:type="character" w:customStyle="1" w:styleId="a8">
    <w:name w:val="Верхній колонтитул Знак"/>
    <w:basedOn w:val="a0"/>
    <w:link w:val="a9"/>
    <w:uiPriority w:val="99"/>
    <w:locked/>
    <w:rsid w:val="00A448A6"/>
    <w:rPr>
      <w:sz w:val="24"/>
      <w:szCs w:val="24"/>
    </w:rPr>
  </w:style>
  <w:style w:type="paragraph" w:styleId="a9">
    <w:name w:val="header"/>
    <w:basedOn w:val="a"/>
    <w:link w:val="a8"/>
    <w:uiPriority w:val="99"/>
    <w:unhideWhenUsed/>
    <w:rsid w:val="00A448A6"/>
    <w:pPr>
      <w:tabs>
        <w:tab w:val="center" w:pos="4677"/>
        <w:tab w:val="right" w:pos="9355"/>
      </w:tabs>
    </w:pPr>
    <w:rPr>
      <w:rFonts w:asciiTheme="minorHAnsi" w:eastAsiaTheme="minorHAnsi" w:hAnsiTheme="minorHAnsi" w:cstheme="minorBidi"/>
    </w:rPr>
  </w:style>
  <w:style w:type="character" w:customStyle="1" w:styleId="aa">
    <w:name w:val="Нижній колонтитул Знак"/>
    <w:basedOn w:val="a0"/>
    <w:link w:val="ab"/>
    <w:uiPriority w:val="99"/>
    <w:locked/>
    <w:rsid w:val="00A448A6"/>
    <w:rPr>
      <w:sz w:val="24"/>
      <w:szCs w:val="24"/>
    </w:rPr>
  </w:style>
  <w:style w:type="paragraph" w:styleId="ab">
    <w:name w:val="footer"/>
    <w:basedOn w:val="a"/>
    <w:link w:val="aa"/>
    <w:uiPriority w:val="99"/>
    <w:unhideWhenUsed/>
    <w:rsid w:val="00A448A6"/>
    <w:pPr>
      <w:tabs>
        <w:tab w:val="center" w:pos="4677"/>
        <w:tab w:val="right" w:pos="9355"/>
      </w:tabs>
    </w:pPr>
    <w:rPr>
      <w:rFonts w:asciiTheme="minorHAnsi" w:eastAsiaTheme="minorHAnsi" w:hAnsiTheme="minorHAnsi" w:cstheme="minorBidi"/>
      <w:lang w:eastAsia="en-US"/>
    </w:rPr>
  </w:style>
  <w:style w:type="character" w:customStyle="1" w:styleId="ac">
    <w:name w:val="Назва Знак"/>
    <w:basedOn w:val="a0"/>
    <w:link w:val="ad"/>
    <w:locked/>
    <w:rsid w:val="00A448A6"/>
    <w:rPr>
      <w:rFonts w:ascii="Calibri" w:eastAsia="Calibri" w:hAnsi="Calibri" w:cs="Calibri"/>
      <w:sz w:val="24"/>
    </w:rPr>
  </w:style>
  <w:style w:type="paragraph" w:styleId="ad">
    <w:name w:val="Title"/>
    <w:basedOn w:val="a"/>
    <w:next w:val="a"/>
    <w:link w:val="ac"/>
    <w:qFormat/>
    <w:rsid w:val="00A448A6"/>
    <w:pPr>
      <w:pBdr>
        <w:bottom w:val="single" w:sz="8" w:space="4" w:color="4F81BD" w:themeColor="accent1"/>
      </w:pBdr>
      <w:spacing w:after="300"/>
      <w:contextualSpacing/>
    </w:pPr>
    <w:rPr>
      <w:rFonts w:ascii="Calibri" w:eastAsia="Calibri" w:hAnsi="Calibri" w:cs="Calibri"/>
      <w:szCs w:val="22"/>
      <w:lang w:eastAsia="en-US"/>
    </w:rPr>
  </w:style>
  <w:style w:type="character" w:customStyle="1" w:styleId="ae">
    <w:name w:val="Основний текст Знак"/>
    <w:basedOn w:val="a0"/>
    <w:link w:val="af"/>
    <w:semiHidden/>
    <w:locked/>
    <w:rsid w:val="00A448A6"/>
    <w:rPr>
      <w:lang w:val="uk-UA"/>
    </w:rPr>
  </w:style>
  <w:style w:type="paragraph" w:styleId="af">
    <w:name w:val="Body Text"/>
    <w:basedOn w:val="a"/>
    <w:link w:val="ae"/>
    <w:semiHidden/>
    <w:unhideWhenUsed/>
    <w:rsid w:val="00A448A6"/>
    <w:pPr>
      <w:spacing w:after="120"/>
    </w:pPr>
    <w:rPr>
      <w:rFonts w:asciiTheme="minorHAnsi" w:eastAsiaTheme="minorHAnsi" w:hAnsiTheme="minorHAnsi" w:cstheme="minorBidi"/>
      <w:sz w:val="22"/>
      <w:szCs w:val="22"/>
      <w:lang w:val="uk-UA" w:eastAsia="en-US"/>
    </w:rPr>
  </w:style>
  <w:style w:type="character" w:customStyle="1" w:styleId="af0">
    <w:name w:val="Основний текст з відступом Знак"/>
    <w:basedOn w:val="a0"/>
    <w:link w:val="af1"/>
    <w:semiHidden/>
    <w:locked/>
    <w:rsid w:val="00A448A6"/>
    <w:rPr>
      <w:sz w:val="24"/>
      <w:szCs w:val="24"/>
    </w:rPr>
  </w:style>
  <w:style w:type="paragraph" w:styleId="af1">
    <w:name w:val="Body Text Indent"/>
    <w:basedOn w:val="a"/>
    <w:link w:val="af0"/>
    <w:semiHidden/>
    <w:unhideWhenUsed/>
    <w:rsid w:val="00A448A6"/>
    <w:pPr>
      <w:spacing w:after="120"/>
      <w:ind w:left="283"/>
    </w:pPr>
    <w:rPr>
      <w:rFonts w:asciiTheme="minorHAnsi" w:eastAsiaTheme="minorHAnsi" w:hAnsiTheme="minorHAnsi" w:cstheme="minorBidi"/>
      <w:lang w:eastAsia="en-US"/>
    </w:rPr>
  </w:style>
  <w:style w:type="character" w:customStyle="1" w:styleId="21">
    <w:name w:val="Основний текст 2 Знак"/>
    <w:basedOn w:val="a0"/>
    <w:link w:val="22"/>
    <w:semiHidden/>
    <w:locked/>
    <w:rsid w:val="00A448A6"/>
    <w:rPr>
      <w:sz w:val="24"/>
      <w:lang w:val="uk-UA"/>
    </w:rPr>
  </w:style>
  <w:style w:type="paragraph" w:styleId="22">
    <w:name w:val="Body Text 2"/>
    <w:basedOn w:val="a"/>
    <w:link w:val="21"/>
    <w:semiHidden/>
    <w:unhideWhenUsed/>
    <w:rsid w:val="00A448A6"/>
    <w:pPr>
      <w:spacing w:after="120" w:line="480" w:lineRule="auto"/>
    </w:pPr>
    <w:rPr>
      <w:rFonts w:asciiTheme="minorHAnsi" w:eastAsiaTheme="minorHAnsi" w:hAnsiTheme="minorHAnsi" w:cstheme="minorBidi"/>
      <w:szCs w:val="22"/>
      <w:lang w:val="uk-UA" w:eastAsia="en-US"/>
    </w:rPr>
  </w:style>
  <w:style w:type="character" w:customStyle="1" w:styleId="31">
    <w:name w:val="Основний текст 3 Знак"/>
    <w:basedOn w:val="a0"/>
    <w:link w:val="32"/>
    <w:semiHidden/>
    <w:locked/>
    <w:rsid w:val="00A448A6"/>
    <w:rPr>
      <w:sz w:val="16"/>
      <w:szCs w:val="16"/>
    </w:rPr>
  </w:style>
  <w:style w:type="paragraph" w:styleId="32">
    <w:name w:val="Body Text 3"/>
    <w:basedOn w:val="a"/>
    <w:link w:val="31"/>
    <w:semiHidden/>
    <w:unhideWhenUsed/>
    <w:rsid w:val="00A448A6"/>
    <w:pPr>
      <w:spacing w:after="120"/>
    </w:pPr>
    <w:rPr>
      <w:rFonts w:asciiTheme="minorHAnsi" w:eastAsiaTheme="minorHAnsi" w:hAnsiTheme="minorHAnsi" w:cstheme="minorBidi"/>
      <w:sz w:val="16"/>
      <w:szCs w:val="16"/>
      <w:lang w:eastAsia="en-US"/>
    </w:rPr>
  </w:style>
  <w:style w:type="character" w:customStyle="1" w:styleId="11">
    <w:name w:val="Текст примечания Знак1"/>
    <w:basedOn w:val="a0"/>
    <w:semiHidden/>
    <w:rsid w:val="00A448A6"/>
    <w:rPr>
      <w:rFonts w:ascii="Times New Roman" w:eastAsia="Times New Roman" w:hAnsi="Times New Roman" w:cs="Times New Roman"/>
      <w:sz w:val="20"/>
      <w:szCs w:val="20"/>
      <w:lang w:eastAsia="ru-RU"/>
    </w:rPr>
  </w:style>
  <w:style w:type="character" w:customStyle="1" w:styleId="af2">
    <w:name w:val="Тема примітки Знак"/>
    <w:basedOn w:val="a6"/>
    <w:link w:val="af3"/>
    <w:semiHidden/>
    <w:locked/>
    <w:rsid w:val="00A448A6"/>
    <w:rPr>
      <w:rFonts w:ascii="Times New Roman" w:eastAsia="Times New Roman" w:hAnsi="Times New Roman" w:cs="Times New Roman"/>
      <w:b/>
      <w:bCs/>
      <w:sz w:val="20"/>
      <w:szCs w:val="20"/>
      <w:lang w:eastAsia="ru-RU"/>
    </w:rPr>
  </w:style>
  <w:style w:type="paragraph" w:styleId="af3">
    <w:name w:val="annotation subject"/>
    <w:basedOn w:val="a7"/>
    <w:next w:val="a7"/>
    <w:link w:val="af2"/>
    <w:semiHidden/>
    <w:unhideWhenUsed/>
    <w:rsid w:val="00A448A6"/>
    <w:rPr>
      <w:b/>
      <w:bCs/>
    </w:rPr>
  </w:style>
  <w:style w:type="character" w:customStyle="1" w:styleId="af4">
    <w:name w:val="Текст у виносці Знак"/>
    <w:basedOn w:val="a0"/>
    <w:link w:val="af5"/>
    <w:semiHidden/>
    <w:locked/>
    <w:rsid w:val="00A448A6"/>
    <w:rPr>
      <w:rFonts w:ascii="Tahoma" w:hAnsi="Tahoma" w:cs="Tahoma"/>
      <w:sz w:val="16"/>
      <w:szCs w:val="16"/>
    </w:rPr>
  </w:style>
  <w:style w:type="paragraph" w:styleId="af5">
    <w:name w:val="Balloon Text"/>
    <w:basedOn w:val="a"/>
    <w:link w:val="af4"/>
    <w:semiHidden/>
    <w:unhideWhenUsed/>
    <w:rsid w:val="00A448A6"/>
    <w:rPr>
      <w:rFonts w:ascii="Tahoma" w:eastAsiaTheme="minorHAnsi" w:hAnsi="Tahoma" w:cs="Tahoma"/>
      <w:sz w:val="16"/>
      <w:szCs w:val="16"/>
    </w:rPr>
  </w:style>
  <w:style w:type="character" w:customStyle="1" w:styleId="af6">
    <w:name w:val="Абзац списку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f7"/>
    <w:locked/>
    <w:rsid w:val="00A448A6"/>
    <w:rPr>
      <w:sz w:val="24"/>
      <w:szCs w:val="28"/>
      <w:lang w:val="uk-UA"/>
    </w:rPr>
  </w:style>
  <w:style w:type="paragraph" w:styleId="af7">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f6"/>
    <w:qFormat/>
    <w:rsid w:val="00A448A6"/>
    <w:pPr>
      <w:widowControl w:val="0"/>
      <w:autoSpaceDE w:val="0"/>
      <w:autoSpaceDN w:val="0"/>
      <w:spacing w:line="360" w:lineRule="auto"/>
      <w:ind w:left="720"/>
      <w:contextualSpacing/>
    </w:pPr>
    <w:rPr>
      <w:rFonts w:asciiTheme="minorHAnsi" w:eastAsiaTheme="minorHAnsi" w:hAnsiTheme="minorHAnsi" w:cstheme="minorBidi"/>
      <w:szCs w:val="28"/>
      <w:lang w:val="uk-UA"/>
    </w:rPr>
  </w:style>
  <w:style w:type="paragraph" w:customStyle="1" w:styleId="rvps2">
    <w:name w:val="rvps2"/>
    <w:basedOn w:val="a"/>
    <w:qFormat/>
    <w:rsid w:val="00A448A6"/>
    <w:pPr>
      <w:spacing w:before="100" w:beforeAutospacing="1" w:after="100" w:afterAutospacing="1"/>
    </w:pPr>
  </w:style>
  <w:style w:type="paragraph" w:customStyle="1" w:styleId="af8">
    <w:name w:val="Знак Знак"/>
    <w:basedOn w:val="a"/>
    <w:rsid w:val="00A448A6"/>
    <w:rPr>
      <w:rFonts w:ascii="Verdana" w:hAnsi="Verdana" w:cs="Verdana"/>
      <w:sz w:val="20"/>
      <w:szCs w:val="20"/>
      <w:lang w:val="en-US" w:eastAsia="en-US"/>
    </w:rPr>
  </w:style>
  <w:style w:type="paragraph" w:customStyle="1" w:styleId="af9">
    <w:name w:val="Знак Знак Знак"/>
    <w:basedOn w:val="a"/>
    <w:rsid w:val="00A448A6"/>
    <w:rPr>
      <w:rFonts w:ascii="Verdana" w:hAnsi="Verdana" w:cs="Verdana"/>
      <w:sz w:val="20"/>
      <w:szCs w:val="20"/>
      <w:lang w:val="en-US" w:eastAsia="en-US"/>
    </w:rPr>
  </w:style>
  <w:style w:type="paragraph" w:customStyle="1" w:styleId="afa">
    <w:name w:val="Знак"/>
    <w:basedOn w:val="a"/>
    <w:rsid w:val="00A448A6"/>
    <w:rPr>
      <w:rFonts w:ascii="Verdana" w:hAnsi="Verdana" w:cs="Verdana"/>
      <w:sz w:val="20"/>
      <w:szCs w:val="20"/>
      <w:lang w:val="en-US" w:eastAsia="en-US"/>
    </w:rPr>
  </w:style>
  <w:style w:type="paragraph" w:customStyle="1" w:styleId="110">
    <w:name w:val="Знак1 Знак Знак Знак Знак Знак Знак Знак Знак Знак1"/>
    <w:basedOn w:val="a"/>
    <w:rsid w:val="00A448A6"/>
    <w:rPr>
      <w:rFonts w:ascii="Verdana" w:hAnsi="Verdana"/>
      <w:lang w:val="en-US" w:eastAsia="en-US"/>
    </w:rPr>
  </w:style>
  <w:style w:type="paragraph" w:customStyle="1" w:styleId="12">
    <w:name w:val="Название объекта1"/>
    <w:basedOn w:val="a"/>
    <w:next w:val="a"/>
    <w:rsid w:val="00A448A6"/>
    <w:pPr>
      <w:suppressAutoHyphens/>
      <w:spacing w:before="120" w:after="120"/>
    </w:pPr>
    <w:rPr>
      <w:b/>
      <w:bCs/>
      <w:sz w:val="20"/>
      <w:szCs w:val="20"/>
      <w:lang w:val="uk-UA" w:eastAsia="ar-SA"/>
    </w:rPr>
  </w:style>
  <w:style w:type="paragraph" w:customStyle="1" w:styleId="afb">
    <w:name w:val="Знак Знак Знак Знак Знак"/>
    <w:basedOn w:val="a"/>
    <w:rsid w:val="00A448A6"/>
    <w:rPr>
      <w:rFonts w:ascii="Verdana" w:hAnsi="Verdana" w:cs="Verdana"/>
      <w:sz w:val="20"/>
      <w:szCs w:val="20"/>
      <w:lang w:val="en-US" w:eastAsia="en-US"/>
    </w:rPr>
  </w:style>
  <w:style w:type="paragraph" w:customStyle="1" w:styleId="13">
    <w:name w:val="Абзац списка1"/>
    <w:basedOn w:val="a"/>
    <w:rsid w:val="00A448A6"/>
    <w:pPr>
      <w:spacing w:after="200" w:line="276" w:lineRule="auto"/>
      <w:ind w:left="720"/>
      <w:contextualSpacing/>
    </w:pPr>
    <w:rPr>
      <w:rFonts w:ascii="Calibri" w:hAnsi="Calibri"/>
      <w:sz w:val="22"/>
      <w:szCs w:val="22"/>
      <w:lang w:val="uk-UA" w:eastAsia="en-US"/>
    </w:rPr>
  </w:style>
  <w:style w:type="paragraph" w:customStyle="1" w:styleId="Default">
    <w:name w:val="Default"/>
    <w:rsid w:val="00A448A6"/>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afc">
    <w:name w:val="Нормальний текст"/>
    <w:basedOn w:val="a"/>
    <w:rsid w:val="00A448A6"/>
    <w:pPr>
      <w:spacing w:before="120"/>
      <w:ind w:firstLine="567"/>
      <w:jc w:val="both"/>
    </w:pPr>
    <w:rPr>
      <w:rFonts w:ascii="Antiqua" w:hAnsi="Antiqua"/>
      <w:sz w:val="26"/>
      <w:szCs w:val="20"/>
      <w:lang w:val="uk-UA"/>
    </w:rPr>
  </w:style>
  <w:style w:type="paragraph" w:customStyle="1" w:styleId="14">
    <w:name w:val="Знак Знак1 Знак Знак Знак Знак"/>
    <w:basedOn w:val="a"/>
    <w:rsid w:val="00A448A6"/>
    <w:rPr>
      <w:rFonts w:ascii="Verdana" w:hAnsi="Verdana" w:cs="Verdana"/>
      <w:sz w:val="20"/>
      <w:szCs w:val="20"/>
      <w:lang w:val="en-US" w:eastAsia="en-US"/>
    </w:rPr>
  </w:style>
  <w:style w:type="character" w:customStyle="1" w:styleId="Normal">
    <w:name w:val="Normal Знак"/>
    <w:link w:val="15"/>
    <w:locked/>
    <w:rsid w:val="00A448A6"/>
    <w:rPr>
      <w:rFonts w:ascii="Arial" w:hAnsi="Arial" w:cs="Arial"/>
      <w:color w:val="000000"/>
    </w:rPr>
  </w:style>
  <w:style w:type="paragraph" w:customStyle="1" w:styleId="15">
    <w:name w:val="Обычный1"/>
    <w:link w:val="Normal"/>
    <w:qFormat/>
    <w:rsid w:val="00A448A6"/>
    <w:pPr>
      <w:spacing w:after="0"/>
    </w:pPr>
    <w:rPr>
      <w:rFonts w:ascii="Arial" w:hAnsi="Arial" w:cs="Arial"/>
      <w:color w:val="000000"/>
    </w:rPr>
  </w:style>
  <w:style w:type="paragraph" w:customStyle="1" w:styleId="16">
    <w:name w:val="Звичайний1"/>
    <w:rsid w:val="00A448A6"/>
    <w:pPr>
      <w:spacing w:after="0" w:line="240" w:lineRule="auto"/>
    </w:pPr>
    <w:rPr>
      <w:rFonts w:ascii="Calibri" w:eastAsia="Times New Roman" w:hAnsi="Calibri" w:cs="Calibri"/>
      <w:sz w:val="20"/>
      <w:szCs w:val="20"/>
      <w:lang w:val="uk-UA" w:eastAsia="ru-RU"/>
    </w:rPr>
  </w:style>
  <w:style w:type="paragraph" w:customStyle="1" w:styleId="23">
    <w:name w:val="Обычный2"/>
    <w:rsid w:val="00A448A6"/>
    <w:pPr>
      <w:spacing w:after="0" w:line="240" w:lineRule="auto"/>
    </w:pPr>
    <w:rPr>
      <w:rFonts w:ascii="Calibri" w:eastAsia="Times New Roman" w:hAnsi="Calibri" w:cs="Calibri"/>
      <w:sz w:val="20"/>
      <w:szCs w:val="20"/>
      <w:lang w:val="uk-UA" w:eastAsia="ru-RU"/>
    </w:rPr>
  </w:style>
  <w:style w:type="paragraph" w:customStyle="1" w:styleId="tj">
    <w:name w:val="tj"/>
    <w:basedOn w:val="a"/>
    <w:rsid w:val="00A448A6"/>
    <w:pPr>
      <w:spacing w:before="100" w:beforeAutospacing="1" w:after="100" w:afterAutospacing="1"/>
    </w:pPr>
  </w:style>
  <w:style w:type="character" w:customStyle="1" w:styleId="17">
    <w:name w:val="Верхний колонтитул Знак1"/>
    <w:basedOn w:val="a0"/>
    <w:uiPriority w:val="99"/>
    <w:semiHidden/>
    <w:rsid w:val="00A448A6"/>
    <w:rPr>
      <w:rFonts w:ascii="Times New Roman" w:eastAsia="Times New Roman" w:hAnsi="Times New Roman" w:cs="Times New Roman"/>
      <w:sz w:val="24"/>
      <w:szCs w:val="24"/>
      <w:lang w:eastAsia="ru-RU"/>
    </w:rPr>
  </w:style>
  <w:style w:type="character" w:customStyle="1" w:styleId="18">
    <w:name w:val="Нижний колонтитул Знак1"/>
    <w:basedOn w:val="a0"/>
    <w:semiHidden/>
    <w:rsid w:val="00A448A6"/>
    <w:rPr>
      <w:rFonts w:ascii="Times New Roman" w:eastAsia="Times New Roman" w:hAnsi="Times New Roman" w:cs="Times New Roman"/>
      <w:sz w:val="24"/>
      <w:szCs w:val="24"/>
      <w:lang w:eastAsia="ru-RU"/>
    </w:rPr>
  </w:style>
  <w:style w:type="character" w:customStyle="1" w:styleId="afd">
    <w:name w:val="Текст выноски Знак"/>
    <w:basedOn w:val="a0"/>
    <w:uiPriority w:val="99"/>
    <w:semiHidden/>
    <w:rsid w:val="00A448A6"/>
    <w:rPr>
      <w:rFonts w:ascii="Tahoma" w:eastAsia="Times New Roman" w:hAnsi="Tahoma" w:cs="Tahoma"/>
      <w:sz w:val="16"/>
      <w:szCs w:val="16"/>
      <w:lang w:eastAsia="ru-RU"/>
    </w:rPr>
  </w:style>
  <w:style w:type="character" w:customStyle="1" w:styleId="210">
    <w:name w:val="Основной текст 2 Знак1"/>
    <w:basedOn w:val="a0"/>
    <w:semiHidden/>
    <w:rsid w:val="00A448A6"/>
    <w:rPr>
      <w:rFonts w:ascii="Times New Roman" w:eastAsia="Times New Roman" w:hAnsi="Times New Roman" w:cs="Times New Roman"/>
      <w:sz w:val="24"/>
      <w:szCs w:val="24"/>
      <w:lang w:eastAsia="ru-RU"/>
    </w:rPr>
  </w:style>
  <w:style w:type="character" w:customStyle="1" w:styleId="rvts0">
    <w:name w:val="rvts0"/>
    <w:basedOn w:val="a0"/>
    <w:rsid w:val="00A448A6"/>
  </w:style>
  <w:style w:type="character" w:customStyle="1" w:styleId="19">
    <w:name w:val="Основной текст Знак1"/>
    <w:basedOn w:val="a0"/>
    <w:semiHidden/>
    <w:rsid w:val="00A448A6"/>
    <w:rPr>
      <w:rFonts w:ascii="Times New Roman" w:eastAsia="Times New Roman" w:hAnsi="Times New Roman" w:cs="Times New Roman"/>
      <w:sz w:val="24"/>
      <w:szCs w:val="24"/>
      <w:lang w:eastAsia="ru-RU"/>
    </w:rPr>
  </w:style>
  <w:style w:type="character" w:customStyle="1" w:styleId="310">
    <w:name w:val="Основной текст 3 Знак1"/>
    <w:basedOn w:val="a0"/>
    <w:semiHidden/>
    <w:rsid w:val="00A448A6"/>
    <w:rPr>
      <w:rFonts w:ascii="Times New Roman" w:eastAsia="Times New Roman" w:hAnsi="Times New Roman" w:cs="Times New Roman"/>
      <w:sz w:val="16"/>
      <w:szCs w:val="16"/>
      <w:lang w:eastAsia="ru-RU"/>
    </w:rPr>
  </w:style>
  <w:style w:type="character" w:customStyle="1" w:styleId="shorttext">
    <w:name w:val="short_text"/>
    <w:basedOn w:val="a0"/>
    <w:rsid w:val="00A448A6"/>
  </w:style>
  <w:style w:type="character" w:customStyle="1" w:styleId="1a">
    <w:name w:val="Основной шрифт абзаца1"/>
    <w:rsid w:val="00A448A6"/>
    <w:rPr>
      <w:rFonts w:ascii="Verdana" w:hAnsi="Verdana" w:hint="default"/>
      <w:sz w:val="20"/>
    </w:rPr>
  </w:style>
  <w:style w:type="character" w:customStyle="1" w:styleId="1b">
    <w:name w:val="Название Знак1"/>
    <w:basedOn w:val="a0"/>
    <w:rsid w:val="00A448A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c">
    <w:name w:val="Основной текст с отступом Знак1"/>
    <w:basedOn w:val="a0"/>
    <w:semiHidden/>
    <w:rsid w:val="00A448A6"/>
    <w:rPr>
      <w:rFonts w:ascii="Times New Roman" w:eastAsia="Times New Roman" w:hAnsi="Times New Roman" w:cs="Times New Roman"/>
      <w:sz w:val="24"/>
      <w:szCs w:val="24"/>
      <w:lang w:eastAsia="ru-RU"/>
    </w:rPr>
  </w:style>
  <w:style w:type="character" w:customStyle="1" w:styleId="120">
    <w:name w:val="Знак Знак12"/>
    <w:rsid w:val="00A448A6"/>
    <w:rPr>
      <w:rFonts w:ascii="Courier New" w:eastAsia="Courier New" w:hAnsi="Courier New" w:cs="Courier New" w:hint="default"/>
      <w:lang w:val="ru-RU" w:eastAsia="ru-RU" w:bidi="ar-SA"/>
    </w:rPr>
  </w:style>
  <w:style w:type="character" w:customStyle="1" w:styleId="24">
    <w:name w:val="Знак Знак2"/>
    <w:locked/>
    <w:rsid w:val="00A448A6"/>
    <w:rPr>
      <w:sz w:val="56"/>
      <w:szCs w:val="24"/>
      <w:lang w:val="uk-UA" w:eastAsia="ru-RU" w:bidi="ar-SA"/>
    </w:rPr>
  </w:style>
  <w:style w:type="character" w:customStyle="1" w:styleId="WW8Num6z0">
    <w:name w:val="WW8Num6z0"/>
    <w:rsid w:val="00A448A6"/>
    <w:rPr>
      <w:rFonts w:ascii="Wingdings" w:hAnsi="Wingdings" w:hint="default"/>
      <w:sz w:val="20"/>
    </w:rPr>
  </w:style>
  <w:style w:type="paragraph" w:styleId="afe">
    <w:name w:val="Subtitle"/>
    <w:basedOn w:val="a"/>
    <w:next w:val="a"/>
    <w:link w:val="aff"/>
    <w:qFormat/>
    <w:rsid w:val="00A448A6"/>
    <w:pPr>
      <w:numPr>
        <w:ilvl w:val="1"/>
      </w:numPr>
    </w:pPr>
    <w:rPr>
      <w:rFonts w:asciiTheme="majorHAnsi" w:eastAsiaTheme="majorEastAsia" w:hAnsiTheme="majorHAnsi" w:cstheme="majorBidi"/>
      <w:i/>
      <w:iCs/>
      <w:color w:val="4F81BD" w:themeColor="accent1"/>
      <w:spacing w:val="15"/>
    </w:rPr>
  </w:style>
  <w:style w:type="character" w:customStyle="1" w:styleId="aff">
    <w:name w:val="Підзаголовок Знак"/>
    <w:basedOn w:val="a0"/>
    <w:link w:val="afe"/>
    <w:rsid w:val="00A448A6"/>
    <w:rPr>
      <w:rFonts w:asciiTheme="majorHAnsi" w:eastAsiaTheme="majorEastAsia" w:hAnsiTheme="majorHAnsi" w:cstheme="majorBidi"/>
      <w:i/>
      <w:iCs/>
      <w:color w:val="4F81BD" w:themeColor="accent1"/>
      <w:spacing w:val="15"/>
      <w:sz w:val="24"/>
      <w:szCs w:val="24"/>
      <w:lang w:eastAsia="ru-RU"/>
    </w:rPr>
  </w:style>
  <w:style w:type="character" w:customStyle="1" w:styleId="HTML1">
    <w:name w:val="Стандартный HTML Знак1"/>
    <w:locked/>
    <w:rsid w:val="00A448A6"/>
    <w:rPr>
      <w:rFonts w:ascii="Courier New" w:hAnsi="Courier New" w:cs="Courier New" w:hint="default"/>
      <w:szCs w:val="24"/>
      <w:lang w:val="uk-UA" w:eastAsia="ru-RU" w:bidi="ar-SA"/>
    </w:rPr>
  </w:style>
  <w:style w:type="character" w:customStyle="1" w:styleId="1d">
    <w:name w:val="Тема примечания Знак1"/>
    <w:basedOn w:val="11"/>
    <w:semiHidden/>
    <w:rsid w:val="00A448A6"/>
    <w:rPr>
      <w:rFonts w:ascii="Times New Roman" w:eastAsia="Times New Roman" w:hAnsi="Times New Roman" w:cs="Times New Roman"/>
      <w:b/>
      <w:bCs/>
      <w:sz w:val="20"/>
      <w:szCs w:val="20"/>
      <w:lang w:eastAsia="ru-RU"/>
    </w:rPr>
  </w:style>
  <w:style w:type="character" w:customStyle="1" w:styleId="rvts9">
    <w:name w:val="rvts9"/>
    <w:basedOn w:val="a0"/>
    <w:rsid w:val="00A448A6"/>
  </w:style>
  <w:style w:type="character" w:customStyle="1" w:styleId="20">
    <w:name w:val="Заголовок 2 Знак"/>
    <w:basedOn w:val="a0"/>
    <w:link w:val="2"/>
    <w:uiPriority w:val="9"/>
    <w:rsid w:val="00246F2A"/>
    <w:rPr>
      <w:rFonts w:asciiTheme="majorHAnsi" w:eastAsiaTheme="majorEastAsia" w:hAnsiTheme="majorHAnsi" w:cstheme="majorBidi"/>
      <w:b/>
      <w:bCs/>
      <w:color w:val="4F81BD" w:themeColor="accent1"/>
      <w:sz w:val="26"/>
      <w:szCs w:val="26"/>
      <w:lang w:eastAsia="ru-RU"/>
    </w:rPr>
  </w:style>
  <w:style w:type="paragraph" w:customStyle="1" w:styleId="1e">
    <w:name w:val="Знак Знак1 Знак Знак Знак Знак"/>
    <w:basedOn w:val="a"/>
    <w:rsid w:val="001F66DE"/>
    <w:rPr>
      <w:rFonts w:ascii="Verdana" w:hAnsi="Verdana" w:cs="Verdana"/>
      <w:sz w:val="20"/>
      <w:szCs w:val="20"/>
      <w:lang w:val="en-US" w:eastAsia="en-US"/>
    </w:rPr>
  </w:style>
  <w:style w:type="paragraph" w:styleId="aff0">
    <w:name w:val="Block Text"/>
    <w:basedOn w:val="a"/>
    <w:rsid w:val="001F66DE"/>
    <w:pPr>
      <w:ind w:left="567" w:right="-569"/>
      <w:jc w:val="both"/>
    </w:pPr>
    <w:rPr>
      <w:szCs w:val="20"/>
      <w:lang w:val="uk-UA"/>
    </w:rPr>
  </w:style>
  <w:style w:type="paragraph" w:styleId="aff1">
    <w:name w:val="No Spacing"/>
    <w:uiPriority w:val="1"/>
    <w:qFormat/>
    <w:rsid w:val="00160958"/>
    <w:pPr>
      <w:spacing w:after="0" w:line="240" w:lineRule="auto"/>
    </w:pPr>
    <w:rPr>
      <w:rFonts w:ascii="Times New Roman" w:eastAsia="Times New Roman" w:hAnsi="Times New Roman" w:cs="Times New Roman"/>
      <w:sz w:val="24"/>
      <w:szCs w:val="24"/>
      <w:lang w:eastAsia="ru-RU"/>
    </w:rPr>
  </w:style>
  <w:style w:type="character" w:styleId="aff2">
    <w:name w:val="FollowedHyperlink"/>
    <w:basedOn w:val="a0"/>
    <w:uiPriority w:val="99"/>
    <w:semiHidden/>
    <w:unhideWhenUsed/>
    <w:rsid w:val="00DE254C"/>
    <w:rPr>
      <w:color w:val="800080" w:themeColor="followedHyperlink"/>
      <w:u w:val="single"/>
    </w:rPr>
  </w:style>
  <w:style w:type="character" w:customStyle="1" w:styleId="aff3">
    <w:name w:val="Другое_"/>
    <w:basedOn w:val="a0"/>
    <w:link w:val="aff4"/>
    <w:rsid w:val="001379B2"/>
    <w:rPr>
      <w:rFonts w:ascii="Calibri" w:eastAsia="Calibri" w:hAnsi="Calibri" w:cs="Calibri"/>
      <w:shd w:val="clear" w:color="auto" w:fill="FFFFFF"/>
    </w:rPr>
  </w:style>
  <w:style w:type="paragraph" w:customStyle="1" w:styleId="aff4">
    <w:name w:val="Другое"/>
    <w:basedOn w:val="a"/>
    <w:link w:val="aff3"/>
    <w:rsid w:val="001379B2"/>
    <w:pPr>
      <w:widowControl w:val="0"/>
      <w:shd w:val="clear" w:color="auto" w:fill="FFFFFF"/>
    </w:pPr>
    <w:rPr>
      <w:rFonts w:ascii="Calibri" w:eastAsia="Calibri" w:hAnsi="Calibri" w:cs="Calibri"/>
      <w:sz w:val="22"/>
      <w:szCs w:val="22"/>
      <w:lang w:eastAsia="en-US"/>
    </w:rPr>
  </w:style>
  <w:style w:type="character" w:customStyle="1" w:styleId="rynqvb">
    <w:name w:val="rynqvb"/>
    <w:basedOn w:val="a0"/>
    <w:rsid w:val="00884ABB"/>
  </w:style>
  <w:style w:type="paragraph" w:customStyle="1" w:styleId="aff5">
    <w:basedOn w:val="a"/>
    <w:next w:val="a5"/>
    <w:rsid w:val="00810905"/>
    <w:pPr>
      <w:spacing w:before="100" w:beforeAutospacing="1" w:after="100" w:afterAutospacing="1"/>
    </w:pPr>
    <w:rPr>
      <w:lang w:val="uk-UA" w:eastAsia="uk-UA"/>
    </w:rPr>
  </w:style>
  <w:style w:type="character" w:customStyle="1" w:styleId="goog-gtc-translatablegoog-gtc-from-mt">
    <w:name w:val="goog-gtc-translatable goog-gtc-from-mt"/>
    <w:basedOn w:val="a0"/>
    <w:rsid w:val="00714FC1"/>
  </w:style>
  <w:style w:type="character" w:customStyle="1" w:styleId="30">
    <w:name w:val="Заголовок 3 Знак"/>
    <w:basedOn w:val="a0"/>
    <w:link w:val="3"/>
    <w:rsid w:val="008A2508"/>
    <w:rPr>
      <w:rFonts w:ascii="Calibri Light" w:eastAsia="Times New Roman" w:hAnsi="Calibri Light" w:cs="Times New Roman"/>
      <w:b/>
      <w:bCs/>
      <w:sz w:val="26"/>
      <w:szCs w:val="26"/>
      <w:lang w:eastAsia="ru-RU"/>
    </w:rPr>
  </w:style>
  <w:style w:type="paragraph" w:customStyle="1" w:styleId="25">
    <w:name w:val="Звичайний2"/>
    <w:rsid w:val="002B0B38"/>
    <w:pPr>
      <w:spacing w:after="0" w:line="240" w:lineRule="auto"/>
    </w:pPr>
    <w:rPr>
      <w:rFonts w:ascii="Calibri" w:eastAsia="Times New Roman" w:hAnsi="Calibri" w:cs="Calibri"/>
      <w:sz w:val="20"/>
      <w:szCs w:val="20"/>
      <w:lang w:val="uk-UA" w:eastAsia="ru-RU"/>
    </w:rPr>
  </w:style>
  <w:style w:type="character" w:customStyle="1" w:styleId="CharAttribute54">
    <w:name w:val="CharAttribute54"/>
    <w:rsid w:val="002F12CE"/>
    <w:rPr>
      <w:rFonts w:ascii="Tahoma" w:eastAsia="Times New Roman"/>
      <w:b/>
    </w:rPr>
  </w:style>
  <w:style w:type="paragraph" w:customStyle="1" w:styleId="xfmc0">
    <w:name w:val="xfmc0"/>
    <w:basedOn w:val="a"/>
    <w:qFormat/>
    <w:rsid w:val="005755C0"/>
    <w:pPr>
      <w:suppressAutoHyphens/>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7106">
      <w:bodyDiv w:val="1"/>
      <w:marLeft w:val="0"/>
      <w:marRight w:val="0"/>
      <w:marTop w:val="0"/>
      <w:marBottom w:val="0"/>
      <w:divBdr>
        <w:top w:val="none" w:sz="0" w:space="0" w:color="auto"/>
        <w:left w:val="none" w:sz="0" w:space="0" w:color="auto"/>
        <w:bottom w:val="none" w:sz="0" w:space="0" w:color="auto"/>
        <w:right w:val="none" w:sz="0" w:space="0" w:color="auto"/>
      </w:divBdr>
    </w:div>
    <w:div w:id="684551259">
      <w:bodyDiv w:val="1"/>
      <w:marLeft w:val="0"/>
      <w:marRight w:val="0"/>
      <w:marTop w:val="0"/>
      <w:marBottom w:val="0"/>
      <w:divBdr>
        <w:top w:val="none" w:sz="0" w:space="0" w:color="auto"/>
        <w:left w:val="none" w:sz="0" w:space="0" w:color="auto"/>
        <w:bottom w:val="none" w:sz="0" w:space="0" w:color="auto"/>
        <w:right w:val="none" w:sz="0" w:space="0" w:color="auto"/>
      </w:divBdr>
    </w:div>
    <w:div w:id="1300383173">
      <w:bodyDiv w:val="1"/>
      <w:marLeft w:val="0"/>
      <w:marRight w:val="0"/>
      <w:marTop w:val="0"/>
      <w:marBottom w:val="0"/>
      <w:divBdr>
        <w:top w:val="none" w:sz="0" w:space="0" w:color="auto"/>
        <w:left w:val="none" w:sz="0" w:space="0" w:color="auto"/>
        <w:bottom w:val="none" w:sz="0" w:space="0" w:color="auto"/>
        <w:right w:val="none" w:sz="0" w:space="0" w:color="auto"/>
      </w:divBdr>
    </w:div>
    <w:div w:id="205384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footer" Target="footer1.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ed202305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zakon3.rada.gov.ua/laws/show/436-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zakon3.rada.gov.ua/laws/show/435-15" TargetMode="External"/><Relationship Id="rId36" Type="http://schemas.openxmlformats.org/officeDocument/2006/relationships/theme" Target="theme/theme1.xml"/><Relationship Id="rId10" Type="http://schemas.openxmlformats.org/officeDocument/2006/relationships/hyperlink" Target="https://zakon.rada.gov.ua/laws/show/2155-19" TargetMode="External"/><Relationship Id="rId19" Type="http://schemas.openxmlformats.org/officeDocument/2006/relationships/hyperlink" Target="http://vytiah.mvs.gov.ua/" TargetMode="External"/><Relationship Id="rId3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czo.gov.ua/verify"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ed20230101"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fontTable" Target="fontTable.xml"/><Relationship Id="rId8" Type="http://schemas.openxmlformats.org/officeDocument/2006/relationships/hyperlink" Target="https://zakon.rada.gov.ua/laws/show/1178-2022-%D0%BF/ed20230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2298</TotalTime>
  <Pages>1</Pages>
  <Words>53347</Words>
  <Characters>30409</Characters>
  <Application>Microsoft Office Word</Application>
  <DocSecurity>0</DocSecurity>
  <Lines>253</Lines>
  <Paragraphs>167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d.zozulia</dc:creator>
  <cp:lastModifiedBy>ПК</cp:lastModifiedBy>
  <cp:revision>233</cp:revision>
  <dcterms:created xsi:type="dcterms:W3CDTF">2023-05-26T06:25:00Z</dcterms:created>
  <dcterms:modified xsi:type="dcterms:W3CDTF">2023-11-09T13:48:00Z</dcterms:modified>
</cp:coreProperties>
</file>