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9CA" w14:textId="77777777" w:rsidR="009608D5" w:rsidRPr="0018730D" w:rsidRDefault="009608D5" w:rsidP="0018730D">
      <w:pPr>
        <w:pageBreakBefore/>
        <w:widowControl w:val="0"/>
        <w:tabs>
          <w:tab w:val="left" w:pos="4860"/>
        </w:tabs>
        <w:spacing w:line="240" w:lineRule="auto"/>
        <w:ind w:left="-2" w:firstLineChars="0" w:firstLine="144"/>
        <w:jc w:val="right"/>
        <w:rPr>
          <w:color w:val="000000" w:themeColor="text1"/>
        </w:rPr>
      </w:pPr>
      <w:r w:rsidRPr="0018730D">
        <w:rPr>
          <w:b/>
          <w:i/>
          <w:color w:val="000000" w:themeColor="text1"/>
        </w:rPr>
        <w:t>Додаток 2</w:t>
      </w:r>
    </w:p>
    <w:p w14:paraId="5E0EF7F7" w14:textId="77777777" w:rsidR="009608D5" w:rsidRPr="0018730D" w:rsidRDefault="009608D5" w:rsidP="0018730D">
      <w:pPr>
        <w:widowControl w:val="0"/>
        <w:tabs>
          <w:tab w:val="left" w:pos="4860"/>
        </w:tabs>
        <w:spacing w:line="240" w:lineRule="auto"/>
        <w:ind w:left="-2" w:firstLineChars="0" w:firstLine="144"/>
        <w:jc w:val="right"/>
        <w:rPr>
          <w:color w:val="000000" w:themeColor="text1"/>
        </w:rPr>
      </w:pPr>
      <w:r w:rsidRPr="0018730D">
        <w:rPr>
          <w:b/>
          <w:i/>
          <w:color w:val="000000" w:themeColor="text1"/>
        </w:rPr>
        <w:t xml:space="preserve">до тендерної документації </w:t>
      </w:r>
    </w:p>
    <w:p w14:paraId="7F4BB9E9" w14:textId="77777777" w:rsidR="009608D5" w:rsidRPr="0018730D" w:rsidRDefault="009608D5" w:rsidP="0018730D">
      <w:pPr>
        <w:spacing w:line="240" w:lineRule="auto"/>
        <w:ind w:left="-2" w:firstLineChars="0" w:firstLine="144"/>
        <w:rPr>
          <w:color w:val="000000" w:themeColor="text1"/>
        </w:rPr>
      </w:pPr>
    </w:p>
    <w:p w14:paraId="1728112A" w14:textId="77777777"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r w:rsidRPr="0018730D">
        <w:rPr>
          <w:b/>
          <w:color w:val="000000" w:themeColor="text1"/>
        </w:rPr>
        <w:t>ПРОЕКТ ДОГОВОРУ</w:t>
      </w:r>
    </w:p>
    <w:p w14:paraId="772732EC" w14:textId="77777777"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bookmarkStart w:id="0" w:name="bookmark=id.3j2qqm3" w:colFirst="0" w:colLast="0"/>
      <w:bookmarkEnd w:id="0"/>
    </w:p>
    <w:p w14:paraId="35D9908E" w14:textId="77777777"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pPr>
      <w:r w:rsidRPr="0018730D">
        <w:t xml:space="preserve">ДОГОВІР </w:t>
      </w:r>
    </w:p>
    <w:p w14:paraId="768B6522" w14:textId="747FF81E"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r w:rsidRPr="0018730D">
        <w:t xml:space="preserve">про закупівлю робіт </w:t>
      </w:r>
      <w:r w:rsidR="00C8412A" w:rsidRPr="0018730D">
        <w:t>«_________________________________________»</w:t>
      </w:r>
    </w:p>
    <w:p w14:paraId="5CB3C97A" w14:textId="77777777"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p>
    <w:p w14:paraId="78453E89" w14:textId="77777777"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p>
    <w:p w14:paraId="137CF938"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м. Тячів</w:t>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t>«___» _________ 202__ року</w:t>
      </w:r>
    </w:p>
    <w:p w14:paraId="3C719F1A"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p w14:paraId="6DF18667" w14:textId="7FCA0403" w:rsidR="009608D5" w:rsidRPr="0018730D" w:rsidRDefault="00C8412A" w:rsidP="0018730D">
      <w:pPr>
        <w:spacing w:line="240" w:lineRule="auto"/>
        <w:ind w:left="-2" w:firstLineChars="0" w:firstLine="144"/>
        <w:jc w:val="both"/>
        <w:rPr>
          <w:color w:val="000000" w:themeColor="text1"/>
        </w:rPr>
      </w:pPr>
      <w:r w:rsidRPr="0018730D">
        <w:rPr>
          <w:b/>
          <w:color w:val="000000" w:themeColor="text1"/>
        </w:rPr>
        <w:t xml:space="preserve">1 ДЕРЖАВНА ПОЖЕЖНО-РЯТУВАЛЬНА ЧАСТИНА ГОЛОВНОГО УПРАВЛІННЯ ДЕРЖАВНОЇ СЛУЖБИ УКРАЇНИ З НАДЗВИЧАЙНИХ СИТУАЦІЙ У ЗАКАРПАТСЬКІЙ ОБЛАСТІ </w:t>
      </w:r>
      <w:r w:rsidR="009608D5" w:rsidRPr="0018730D">
        <w:rPr>
          <w:b/>
          <w:color w:val="000000" w:themeColor="text1"/>
        </w:rPr>
        <w:t xml:space="preserve">в особі </w:t>
      </w:r>
      <w:r w:rsidRPr="0018730D">
        <w:rPr>
          <w:b/>
          <w:color w:val="000000" w:themeColor="text1"/>
        </w:rPr>
        <w:t>______________________________________________________</w:t>
      </w:r>
      <w:r w:rsidR="009608D5" w:rsidRPr="0018730D">
        <w:rPr>
          <w:b/>
          <w:color w:val="000000" w:themeColor="text1"/>
        </w:rPr>
        <w:t xml:space="preserve">, іменований далі «Замовник», </w:t>
      </w:r>
      <w:r w:rsidR="009608D5" w:rsidRPr="0018730D">
        <w:rPr>
          <w:color w:val="000000" w:themeColor="text1"/>
        </w:rPr>
        <w:t xml:space="preserve">що діє на підставі </w:t>
      </w:r>
      <w:r w:rsidRPr="0018730D">
        <w:rPr>
          <w:color w:val="000000" w:themeColor="text1"/>
        </w:rPr>
        <w:t>_____________________________________________</w:t>
      </w:r>
      <w:r w:rsidR="009608D5" w:rsidRPr="0018730D">
        <w:rPr>
          <w:color w:val="000000" w:themeColor="text1"/>
        </w:rPr>
        <w:t xml:space="preserve">, </w:t>
      </w:r>
    </w:p>
    <w:p w14:paraId="65BE151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і </w:t>
      </w:r>
    </w:p>
    <w:p w14:paraId="483B7D40"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i/>
          <w:color w:val="000000" w:themeColor="text1"/>
        </w:rPr>
        <w:t>_______________________</w:t>
      </w:r>
      <w:r w:rsidRPr="0018730D">
        <w:rPr>
          <w:b/>
          <w:color w:val="000000" w:themeColor="text1"/>
        </w:rPr>
        <w:t xml:space="preserve">, іменований далі «Підрядник», </w:t>
      </w:r>
      <w:r w:rsidRPr="0018730D">
        <w:rPr>
          <w:color w:val="000000" w:themeColor="text1"/>
        </w:rPr>
        <w:t xml:space="preserve">що діє на підставі </w:t>
      </w:r>
      <w:r w:rsidRPr="0018730D">
        <w:rPr>
          <w:b/>
          <w:color w:val="000000" w:themeColor="text1"/>
        </w:rPr>
        <w:t>______________________,</w:t>
      </w:r>
      <w:r w:rsidRPr="0018730D">
        <w:rPr>
          <w:color w:val="000000" w:themeColor="text1"/>
        </w:rPr>
        <w:t xml:space="preserve"> з іншої сторони, </w:t>
      </w:r>
    </w:p>
    <w:p w14:paraId="2D40EA0D"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разом - </w:t>
      </w:r>
      <w:r w:rsidRPr="0018730D">
        <w:rPr>
          <w:b/>
          <w:color w:val="000000" w:themeColor="text1"/>
        </w:rPr>
        <w:t>Сторони</w:t>
      </w:r>
      <w:r w:rsidRPr="0018730D">
        <w:rPr>
          <w:color w:val="000000" w:themeColor="text1"/>
        </w:rPr>
        <w:t xml:space="preserve">, уклали цей </w:t>
      </w:r>
      <w:r w:rsidRPr="0018730D">
        <w:rPr>
          <w:b/>
          <w:color w:val="000000" w:themeColor="text1"/>
        </w:rPr>
        <w:t>Договір</w:t>
      </w:r>
      <w:r w:rsidRPr="0018730D">
        <w:rPr>
          <w:color w:val="000000" w:themeColor="text1"/>
        </w:rPr>
        <w:t xml:space="preserve"> про нижченаведене.</w:t>
      </w:r>
    </w:p>
    <w:p w14:paraId="2E5FBA7B"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p>
    <w:p w14:paraId="2981DEA5"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 ПРЕДМЕТ ДОГОВОРУ</w:t>
      </w:r>
    </w:p>
    <w:p w14:paraId="7647313C" w14:textId="0A5B7B14"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bookmarkStart w:id="1" w:name="_heading=h.1y810tw" w:colFirst="0" w:colLast="0"/>
      <w:bookmarkEnd w:id="1"/>
      <w:r w:rsidRPr="0018730D">
        <w:rPr>
          <w:color w:val="000000" w:themeColor="text1"/>
        </w:rPr>
        <w:t xml:space="preserve">1.1. Замовник доручає, а Підрядник зобов’язується відповідно до проектної документації та умов цього Договору виконати роботи з </w:t>
      </w:r>
      <w:r w:rsidR="00C8412A" w:rsidRPr="0018730D">
        <w:rPr>
          <w:i/>
          <w:color w:val="000000" w:themeColor="text1"/>
        </w:rPr>
        <w:t>Капітального ремонту покрівлі даху адміністративної будівлі 1ДПРЧ ГУ ДСНС України в Закарпатській області в м. Тячів по вул. Армійська, 125</w:t>
      </w:r>
      <w:r w:rsidRPr="0018730D">
        <w:rPr>
          <w:i/>
          <w:color w:val="000000" w:themeColor="text1"/>
        </w:rPr>
        <w:t>на Об’єкті.</w:t>
      </w:r>
    </w:p>
    <w:p w14:paraId="2438CE13" w14:textId="28084778"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1.2. </w:t>
      </w:r>
      <w:r w:rsidRPr="0018730D">
        <w:rPr>
          <w:b/>
          <w:color w:val="000000" w:themeColor="text1"/>
        </w:rPr>
        <w:t>Об'єкт</w:t>
      </w:r>
      <w:r w:rsidRPr="0018730D">
        <w:rPr>
          <w:color w:val="000000" w:themeColor="text1"/>
        </w:rPr>
        <w:t xml:space="preserve">: </w:t>
      </w:r>
      <w:r w:rsidR="00C8412A" w:rsidRPr="0018730D">
        <w:rPr>
          <w:i/>
          <w:color w:val="000000" w:themeColor="text1"/>
        </w:rPr>
        <w:t>код за ДК 021:2015 – 45450000-6 - Інші завершальні будівельні роботи «Капітальний ремонт покрівлі даху адміністративної будівлі 1ДПРЧ ГУ ДСНС України в Закарпатській області в м. Тячів по вул. Армійська, 125»</w:t>
      </w:r>
      <w:r w:rsidRPr="0018730D">
        <w:rPr>
          <w:i/>
          <w:color w:val="000000" w:themeColor="text1"/>
        </w:rPr>
        <w:t>.</w:t>
      </w:r>
    </w:p>
    <w:p w14:paraId="32466B5F" w14:textId="15A23E5B"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Місце розташування Об'єкта: </w:t>
      </w:r>
      <w:r w:rsidR="00C8412A" w:rsidRPr="0018730D">
        <w:rPr>
          <w:color w:val="000000" w:themeColor="text1"/>
        </w:rPr>
        <w:t>90500, Україна, Закарпатська область, Тячів, вул. Армійська, 125</w:t>
      </w:r>
      <w:r w:rsidRPr="0018730D">
        <w:rPr>
          <w:i/>
          <w:color w:val="000000" w:themeColor="text1"/>
        </w:rPr>
        <w:t>.</w:t>
      </w:r>
    </w:p>
    <w:p w14:paraId="5291E56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w:t>
      </w:r>
      <w:proofErr w:type="spellStart"/>
      <w:r w:rsidRPr="0018730D">
        <w:rPr>
          <w:color w:val="000000" w:themeColor="text1"/>
        </w:rPr>
        <w:t>закупівель</w:t>
      </w:r>
      <w:proofErr w:type="spellEnd"/>
      <w:r w:rsidRPr="0018730D">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18730D">
        <w:rPr>
          <w:color w:val="000000" w:themeColor="text1"/>
        </w:rPr>
        <w:t>закупівель</w:t>
      </w:r>
      <w:proofErr w:type="spellEnd"/>
      <w:r w:rsidRPr="0018730D">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1A0AE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1.4. Цей договір набирає чинності з моменту його підписання Сторонами.</w:t>
      </w:r>
    </w:p>
    <w:p w14:paraId="7C2187D3"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p>
    <w:p w14:paraId="2D649B2C"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bookmarkStart w:id="2" w:name="_heading=h.4i7ojhp" w:colFirst="0" w:colLast="0"/>
      <w:bookmarkEnd w:id="2"/>
      <w:r w:rsidRPr="0018730D">
        <w:rPr>
          <w:b/>
          <w:color w:val="000000" w:themeColor="text1"/>
        </w:rPr>
        <w:t>2. СТРОКИ ВИКОНАННЯ РОБІТ</w:t>
      </w:r>
    </w:p>
    <w:p w14:paraId="07A1A1A8" w14:textId="402355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2.1. Підрядник розпочне виконання робіт після:</w:t>
      </w:r>
    </w:p>
    <w:p w14:paraId="5EC3661F"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2.1.1. Набрання чинності цього Договору;</w:t>
      </w:r>
    </w:p>
    <w:p w14:paraId="0931A708" w14:textId="26929F22"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2.1.2. Отримання необхідних дозвільних документів </w:t>
      </w:r>
      <w:bookmarkStart w:id="3" w:name="_Hlk159491064"/>
      <w:r w:rsidRPr="0018730D">
        <w:rPr>
          <w:color w:val="000000" w:themeColor="text1"/>
        </w:rPr>
        <w:t xml:space="preserve">на початок виконання будівельних робіт, Акту передачі будівельного майданчика (фронту робіт) Замовником Підряднику та </w:t>
      </w:r>
      <w:proofErr w:type="spellStart"/>
      <w:r w:rsidRPr="0018730D">
        <w:rPr>
          <w:color w:val="000000" w:themeColor="text1"/>
        </w:rPr>
        <w:t>проєктної</w:t>
      </w:r>
      <w:proofErr w:type="spellEnd"/>
      <w:r w:rsidRPr="0018730D">
        <w:rPr>
          <w:color w:val="000000" w:themeColor="text1"/>
        </w:rPr>
        <w:t xml:space="preserve"> документації.</w:t>
      </w:r>
      <w:bookmarkEnd w:id="3"/>
    </w:p>
    <w:p w14:paraId="50E1835F" w14:textId="5B5AD5B2"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w:t>
      </w:r>
      <w:r w:rsidR="008750C8" w:rsidRPr="0018730D">
        <w:rPr>
          <w:color w:val="000000" w:themeColor="text1"/>
        </w:rPr>
        <w:t>2</w:t>
      </w:r>
      <w:r w:rsidRPr="0018730D">
        <w:rPr>
          <w:color w:val="000000" w:themeColor="text1"/>
        </w:rPr>
        <w:t>.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33F3B34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2.3. Підрядник може забезпечити дострокове завершення виконання робіт і здачу їх Замовнику тільки за згодою Замовника.</w:t>
      </w:r>
    </w:p>
    <w:p w14:paraId="27310CC0" w14:textId="74586585"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2.4. Строки виконання робіт</w:t>
      </w:r>
      <w:bookmarkStart w:id="4" w:name="_Hlk147481319"/>
      <w:r w:rsidR="00C8412A" w:rsidRPr="0018730D">
        <w:rPr>
          <w:color w:val="000000" w:themeColor="text1"/>
        </w:rPr>
        <w:t xml:space="preserve">: </w:t>
      </w:r>
      <w:r w:rsidR="00C8412A" w:rsidRPr="0018730D">
        <w:rPr>
          <w:b/>
          <w:bCs/>
          <w:color w:val="000000" w:themeColor="text1"/>
        </w:rPr>
        <w:t>до 25.06.202</w:t>
      </w:r>
      <w:r w:rsidR="008750C8" w:rsidRPr="0018730D">
        <w:rPr>
          <w:b/>
          <w:bCs/>
          <w:color w:val="000000" w:themeColor="text1"/>
        </w:rPr>
        <w:t>4</w:t>
      </w:r>
      <w:r w:rsidR="00C8412A" w:rsidRPr="0018730D">
        <w:rPr>
          <w:b/>
          <w:bCs/>
          <w:color w:val="000000" w:themeColor="text1"/>
        </w:rPr>
        <w:t xml:space="preserve"> р.,</w:t>
      </w:r>
      <w:r w:rsidR="00C8412A" w:rsidRPr="0018730D">
        <w:rPr>
          <w:color w:val="000000" w:themeColor="text1"/>
        </w:rPr>
        <w:t xml:space="preserve"> або до повного виконання сторонами договірних зобов’язань</w:t>
      </w:r>
    </w:p>
    <w:bookmarkEnd w:id="4"/>
    <w:p w14:paraId="1FC2DB72"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p w14:paraId="11697903"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bookmarkStart w:id="5" w:name="_heading=h.2xcytpi" w:colFirst="0" w:colLast="0"/>
      <w:bookmarkEnd w:id="5"/>
      <w:r w:rsidRPr="0018730D">
        <w:rPr>
          <w:b/>
          <w:color w:val="000000" w:themeColor="text1"/>
        </w:rPr>
        <w:t>3. ДОГОВІРНА ЦІНА</w:t>
      </w:r>
    </w:p>
    <w:p w14:paraId="16541E57"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3.1. Договірна ціна складає:</w:t>
      </w:r>
    </w:p>
    <w:p w14:paraId="341CB690"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а) Сума без ПДВ: ______________________ (</w:t>
      </w:r>
      <w:r w:rsidRPr="0018730D">
        <w:rPr>
          <w:i/>
          <w:color w:val="000000" w:themeColor="text1"/>
        </w:rPr>
        <w:t>сума прописом</w:t>
      </w:r>
      <w:r w:rsidRPr="0018730D">
        <w:rPr>
          <w:color w:val="000000" w:themeColor="text1"/>
        </w:rPr>
        <w:t>) грн.;</w:t>
      </w:r>
    </w:p>
    <w:p w14:paraId="4C948CAD"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б) ПДВ у сумі __________________ (</w:t>
      </w:r>
      <w:r w:rsidRPr="0018730D">
        <w:rPr>
          <w:i/>
          <w:color w:val="000000" w:themeColor="text1"/>
        </w:rPr>
        <w:t>сума прописом</w:t>
      </w:r>
      <w:r w:rsidRPr="0018730D">
        <w:rPr>
          <w:color w:val="000000" w:themeColor="text1"/>
        </w:rPr>
        <w:t xml:space="preserve">) грн. </w:t>
      </w:r>
      <w:r w:rsidRPr="0018730D">
        <w:rPr>
          <w:i/>
          <w:color w:val="000000" w:themeColor="text1"/>
        </w:rPr>
        <w:t>(заповнюється, якщо Підрядник є платником ПДВ);</w:t>
      </w:r>
    </w:p>
    <w:p w14:paraId="79E5A4EE"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Разом (сума рядків а і б): _____________________ (</w:t>
      </w:r>
      <w:r w:rsidRPr="0018730D">
        <w:rPr>
          <w:i/>
          <w:color w:val="000000" w:themeColor="text1"/>
        </w:rPr>
        <w:t>сума прописом</w:t>
      </w:r>
      <w:r w:rsidRPr="0018730D">
        <w:rPr>
          <w:color w:val="000000" w:themeColor="text1"/>
        </w:rPr>
        <w:t>) грн</w:t>
      </w:r>
      <w:r w:rsidRPr="0018730D">
        <w:rPr>
          <w:b/>
          <w:color w:val="000000" w:themeColor="text1"/>
        </w:rPr>
        <w:t xml:space="preserve">. </w:t>
      </w:r>
    </w:p>
    <w:p w14:paraId="79F547BA" w14:textId="62958380"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Договірна ціна </w:t>
      </w:r>
      <w:r w:rsidR="00C8412A" w:rsidRPr="0018730D">
        <w:rPr>
          <w:color w:val="000000" w:themeColor="text1"/>
        </w:rPr>
        <w:t xml:space="preserve">тверда та </w:t>
      </w:r>
      <w:r w:rsidRPr="0018730D">
        <w:rPr>
          <w:color w:val="000000" w:themeColor="text1"/>
        </w:rPr>
        <w:t>є додатком (Додаток №1) до цього Договору.</w:t>
      </w:r>
    </w:p>
    <w:p w14:paraId="51CDA1C8"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Договірна ціна за цим Договором визначається Сторонами як тверда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18730D">
        <w:rPr>
          <w:color w:val="000000" w:themeColor="text1"/>
        </w:rPr>
        <w:t>закупівель</w:t>
      </w:r>
      <w:proofErr w:type="spellEnd"/>
      <w:r w:rsidRPr="0018730D">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18730D">
        <w:rPr>
          <w:color w:val="000000" w:themeColor="text1"/>
        </w:rPr>
        <w:t>закупівель</w:t>
      </w:r>
      <w:proofErr w:type="spellEnd"/>
      <w:r w:rsidRPr="0018730D">
        <w:rPr>
          <w:color w:val="000000" w:themeColor="text1"/>
        </w:rPr>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58C44F32"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3.2. Договірна ціна є істотною умовою Договору і  не може змінюватися, окрім випадків, передбачених Особливостями.</w:t>
      </w:r>
    </w:p>
    <w:p w14:paraId="7E1F0D53"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84F1308" w14:textId="77777777" w:rsidR="009608D5" w:rsidRPr="0018730D" w:rsidRDefault="009608D5" w:rsidP="0018730D">
      <w:pPr>
        <w:spacing w:line="240" w:lineRule="auto"/>
        <w:ind w:left="-2" w:right="4" w:firstLineChars="0" w:firstLine="144"/>
        <w:jc w:val="both"/>
        <w:rPr>
          <w:color w:val="000000" w:themeColor="text1"/>
        </w:rPr>
      </w:pPr>
      <w:r w:rsidRPr="0018730D">
        <w:rPr>
          <w:color w:val="000000" w:themeColor="text1"/>
        </w:rPr>
        <w:t>3.4. Джерело фінансування робіт за цим Договором</w:t>
      </w:r>
      <w:r w:rsidRPr="0018730D">
        <w:rPr>
          <w:b/>
          <w:color w:val="000000" w:themeColor="text1"/>
        </w:rPr>
        <w:t>:</w:t>
      </w:r>
    </w:p>
    <w:p w14:paraId="1174D0C7" w14:textId="7014957C" w:rsidR="00C8412A" w:rsidRPr="0018730D" w:rsidRDefault="009608D5" w:rsidP="0018730D">
      <w:pPr>
        <w:spacing w:line="240" w:lineRule="auto"/>
        <w:ind w:left="-2" w:right="4" w:firstLineChars="0" w:firstLine="144"/>
        <w:jc w:val="both"/>
        <w:rPr>
          <w:i/>
          <w:color w:val="000000" w:themeColor="text1"/>
        </w:rPr>
      </w:pPr>
      <w:r w:rsidRPr="0018730D">
        <w:rPr>
          <w:color w:val="000000" w:themeColor="text1"/>
        </w:rPr>
        <w:t xml:space="preserve">кошти </w:t>
      </w:r>
      <w:r w:rsidR="00C8412A" w:rsidRPr="0018730D">
        <w:rPr>
          <w:color w:val="000000" w:themeColor="text1"/>
        </w:rPr>
        <w:t>державного бюджету</w:t>
      </w:r>
      <w:r w:rsidRPr="0018730D">
        <w:rPr>
          <w:color w:val="000000" w:themeColor="text1"/>
        </w:rPr>
        <w:t xml:space="preserve"> з ПДВ –  _____________грн.</w:t>
      </w:r>
    </w:p>
    <w:p w14:paraId="27750781"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4. ПРАВА ТА ОБОВ'ЯЗКИ СТОРІН</w:t>
      </w:r>
    </w:p>
    <w:p w14:paraId="4FAD9716"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4.1. Замовник має право:</w:t>
      </w:r>
    </w:p>
    <w:p w14:paraId="5189FBCF"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358E25B7"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4.1.2.Укладати договори на проведення технічного та авторського нагляду, а також інших послуг, які </w:t>
      </w:r>
      <w:proofErr w:type="spellStart"/>
      <w:r w:rsidRPr="0018730D">
        <w:rPr>
          <w:color w:val="000000" w:themeColor="text1"/>
        </w:rPr>
        <w:t>вимагатимуться</w:t>
      </w:r>
      <w:proofErr w:type="spellEnd"/>
      <w:r w:rsidRPr="0018730D">
        <w:rPr>
          <w:color w:val="000000" w:themeColor="text1"/>
        </w:rPr>
        <w:t xml:space="preserve"> для здійснення проекту.</w:t>
      </w:r>
    </w:p>
    <w:p w14:paraId="2949BE70"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4.1.3. Вносити зміни у проектну документацію до початку робіт або під час їх виконання в установленому порядку.</w:t>
      </w:r>
    </w:p>
    <w:p w14:paraId="0D1BAA2E"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4.1.4. Вимагати безоплатного виправлення недоліків, що виникли внаслідок допущених Підрядником порушень.</w:t>
      </w:r>
    </w:p>
    <w:p w14:paraId="795C51DE"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65BDA376"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4.1.6. Відмовитися від Договору в будь-який час до закінчення робіт, оплативши Підряднику виконану та прийняту частину робіт.</w:t>
      </w:r>
    </w:p>
    <w:p w14:paraId="3734E2C6"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2EC97E8"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4.1.8. Вимагати відшкодування завданих йому збитків, зумовлених порушенням Договору.</w:t>
      </w:r>
    </w:p>
    <w:p w14:paraId="498C47D1"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4.1.9. Достроково розірвати цей Договір у разі невиконання зобов'язань Підрядником, повідомивши про це його у 10-дений строк.</w:t>
      </w:r>
    </w:p>
    <w:p w14:paraId="25AC0109"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4.1.10. Не проводити оплату за рахунком в разі його неналежного оформлення згідно із п. 12.1.2 цього Договору (відсутність печатки, підписів, тощо).</w:t>
      </w:r>
    </w:p>
    <w:p w14:paraId="52B07429"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4.1.11. Вносити зміни до Договору у зв’язку із змінами законодавства шляхом укладання додаткових угод.</w:t>
      </w:r>
    </w:p>
    <w:p w14:paraId="56652415"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4.2. Замовник зобов'язаний:</w:t>
      </w:r>
    </w:p>
    <w:p w14:paraId="012615A5"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4.2.1. Надати Підряднику доступ до Об`єкту, передати дозвільну та проектну документацію відповідно до Договору.</w:t>
      </w:r>
    </w:p>
    <w:p w14:paraId="2D19108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4.2.2. Прийняти від Підрядника в установленому порядку виконані роботи та оплатити їх у разі прийняття.</w:t>
      </w:r>
    </w:p>
    <w:p w14:paraId="359B6CED" w14:textId="77777777"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4.2.3. Негайно письмово повідомити Підрядника про виявлені недоліки в роботі.</w:t>
      </w:r>
    </w:p>
    <w:p w14:paraId="26AE7E5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lastRenderedPageBreak/>
        <w:t>4.2.4. Забезпечити здійснення технічного нагляду протягом усього періоду виконання робіт на Об'єкті в порядку, встановленому законодавством.</w:t>
      </w:r>
    </w:p>
    <w:p w14:paraId="7CE9D343"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4.3. Підрядник має право:</w:t>
      </w:r>
    </w:p>
    <w:p w14:paraId="315AA67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4.3.1. Залучати до виконання Договору субпідрядників.</w:t>
      </w:r>
    </w:p>
    <w:p w14:paraId="7DB08661"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1603BB97" w14:textId="44A26BD8"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w:t>
      </w:r>
      <w:r w:rsidR="00C8412A" w:rsidRPr="0018730D">
        <w:rPr>
          <w:color w:val="000000" w:themeColor="text1"/>
        </w:rPr>
        <w:t>3</w:t>
      </w:r>
      <w:r w:rsidRPr="0018730D">
        <w:rPr>
          <w:color w:val="000000" w:themeColor="text1"/>
        </w:rPr>
        <w:t>. Ініціювати внесення змін у Договір.</w:t>
      </w:r>
    </w:p>
    <w:p w14:paraId="2840438F" w14:textId="5454EC9C"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w:t>
      </w:r>
      <w:r w:rsidR="00C8412A" w:rsidRPr="0018730D">
        <w:rPr>
          <w:color w:val="000000" w:themeColor="text1"/>
        </w:rPr>
        <w:t>4</w:t>
      </w:r>
      <w:r w:rsidRPr="0018730D">
        <w:rPr>
          <w:color w:val="000000" w:themeColor="text1"/>
        </w:rPr>
        <w:t>.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446C852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4.4. Підрядник зобов'язаний:</w:t>
      </w:r>
    </w:p>
    <w:p w14:paraId="123D694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4.4.1. Забезпечити виконання робіт у строки, встановлені цим Договором.</w:t>
      </w:r>
    </w:p>
    <w:p w14:paraId="58FCE4DE"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78E50032"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4.4.3. Передати Замовнику у порядку, передбаченому законодавством та Договором, Об'єкт.</w:t>
      </w:r>
    </w:p>
    <w:p w14:paraId="04457F6B"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4.4.4. Вжити заходів до недопущення передачі без згоди Замовника проектної документації (примірників, копій) третім особам.</w:t>
      </w:r>
    </w:p>
    <w:p w14:paraId="7935EC15"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4.4.5. Забезпечити ведення та передачу Замовнику в установленому порядку документів про виконання Договору.</w:t>
      </w:r>
    </w:p>
    <w:p w14:paraId="497EDEE1" w14:textId="34CC3023" w:rsidR="009608D5" w:rsidRPr="0018730D" w:rsidRDefault="009608D5" w:rsidP="0018730D">
      <w:pPr>
        <w:spacing w:line="240" w:lineRule="auto"/>
        <w:ind w:left="-2" w:firstLineChars="0" w:firstLine="144"/>
        <w:jc w:val="both"/>
      </w:pPr>
      <w:bookmarkStart w:id="6" w:name="_Hlk159491134"/>
      <w:r w:rsidRPr="0018730D">
        <w:t>4.4.</w:t>
      </w:r>
      <w:r w:rsidR="00C8412A" w:rsidRPr="0018730D">
        <w:t>6</w:t>
      </w:r>
      <w:r w:rsidRPr="0018730D">
        <w:t xml:space="preserve"> Якщо під час будівництва виникне потреба у виконанні додаткових робіт, не врахованих проектною документацією,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bookmarkEnd w:id="6"/>
    <w:p w14:paraId="645B22D7"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 xml:space="preserve">5. РИЗИКИ ЗНИЩЕННЯ АБО ПОШКОДЖЕННЯ ОБ’ЄКТА </w:t>
      </w:r>
    </w:p>
    <w:p w14:paraId="17549130"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22529450"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rPr>
      </w:pPr>
      <w:bookmarkStart w:id="7" w:name="_Hlk159491156"/>
      <w:r w:rsidRPr="0018730D">
        <w:rPr>
          <w:color w:val="000000"/>
        </w:rPr>
        <w:t>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за власний рахунок може  залучати  до усунення наслідків випадкового знищення  або  пошкодження  об'єкта будівництва третіх осіб.</w:t>
      </w:r>
    </w:p>
    <w:bookmarkEnd w:id="7"/>
    <w:p w14:paraId="55108B8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rPr>
      </w:pPr>
      <w:r w:rsidRPr="0018730D">
        <w:rPr>
          <w:color w:val="000000"/>
        </w:rPr>
        <w:t xml:space="preserve">5.2. Підрядник відповідає за охорону майна </w:t>
      </w:r>
      <w:bookmarkStart w:id="8" w:name="_Hlk159491184"/>
      <w:r w:rsidRPr="0018730D">
        <w:rPr>
          <w:color w:val="000000"/>
        </w:rPr>
        <w:t>(огородження, освітлення тощо), будівельного майданчика (фронту робіт), виконувані роботи, забезпечення безпеки протягом всього терміну дії Договору до прийняття закінчених робіт (Об’єкта будівництва) Замовником.</w:t>
      </w:r>
      <w:bookmarkStart w:id="9" w:name="_2u6wntf" w:colFirst="0" w:colLast="0"/>
      <w:bookmarkEnd w:id="9"/>
      <w:r w:rsidRPr="0018730D">
        <w:rPr>
          <w:color w:val="000000"/>
        </w:rPr>
        <w:t xml:space="preserve"> Якщо Підрядник виявить обставини, що загрожують знищенням  або  пошкодженням об'єкта будівництва не з вини Підрядника, він зобов'язаний негайно припинити роботи і  повідомити  про  такі обставини   Замовника.  У  такому  разі  Підрядник  може  ініціювати внесення відповідних  змін  у  договір  </w:t>
      </w:r>
      <w:proofErr w:type="spellStart"/>
      <w:r w:rsidRPr="0018730D">
        <w:rPr>
          <w:color w:val="000000"/>
        </w:rPr>
        <w:t>підряду</w:t>
      </w:r>
      <w:proofErr w:type="spellEnd"/>
      <w:r w:rsidRPr="0018730D">
        <w:rPr>
          <w:color w:val="000000"/>
        </w:rPr>
        <w:t xml:space="preserve">  стосовно  строків виконання робіт, договірної ціни тощо.</w:t>
      </w:r>
    </w:p>
    <w:bookmarkEnd w:id="8"/>
    <w:p w14:paraId="76C61C19"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2930EBA9"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6. ЗАБЕЗПЕЧЕННЯ РОБІТ  ПРОЕКТНОЮ ДОКУМЕНТАЦІЄЮ</w:t>
      </w:r>
    </w:p>
    <w:p w14:paraId="54CD808B"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18730D">
        <w:rPr>
          <w:color w:val="000000" w:themeColor="text1"/>
        </w:rPr>
        <w:t>підряду</w:t>
      </w:r>
      <w:proofErr w:type="spellEnd"/>
      <w:r w:rsidRPr="0018730D">
        <w:rPr>
          <w:color w:val="000000" w:themeColor="text1"/>
        </w:rPr>
        <w:t xml:space="preserve"> в капітальному будівництві, затверджених постановою Кабінету Міністрів України від 01.08.2005  № 668  (далі – </w:t>
      </w:r>
      <w:r w:rsidRPr="0018730D">
        <w:rPr>
          <w:b/>
          <w:color w:val="000000" w:themeColor="text1"/>
        </w:rPr>
        <w:t>Загальні умови</w:t>
      </w:r>
      <w:r w:rsidRPr="0018730D">
        <w:rPr>
          <w:color w:val="000000" w:themeColor="text1"/>
        </w:rPr>
        <w:t>), інших нормативних документів.</w:t>
      </w:r>
    </w:p>
    <w:p w14:paraId="6AC93FA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lastRenderedPageBreak/>
        <w:t>6.2. Замовник має право вносити зміни в проектну документацію із урахуванням умов, визначених  в п.53 Загальних умов.</w:t>
      </w:r>
    </w:p>
    <w:p w14:paraId="459B6D0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6.3. Підрядник може надавати Замовнику пропозиції щодо поліпшення проектних рішень. Замовник розгляне і </w:t>
      </w:r>
      <w:proofErr w:type="spellStart"/>
      <w:r w:rsidRPr="0018730D">
        <w:rPr>
          <w:color w:val="000000" w:themeColor="text1"/>
        </w:rPr>
        <w:t>надасть</w:t>
      </w:r>
      <w:proofErr w:type="spellEnd"/>
      <w:r w:rsidRPr="0018730D">
        <w:rPr>
          <w:color w:val="000000" w:themeColor="text1"/>
        </w:rPr>
        <w:t xml:space="preserve"> відповідь Підряднику протягом 5 (п’яти) днів з дня одержання пропозицій.</w:t>
      </w:r>
    </w:p>
    <w:p w14:paraId="76B2F936"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7. ЗАБЕЗПЕЧЕННЯ РОБІТ МАТЕРІАЛАМИ, УСТАТКУВАННЯМ ТА ПОСЛУГАМИ</w:t>
      </w:r>
    </w:p>
    <w:p w14:paraId="4B0F91FD"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7.1. Забезпечення робіт матеріалами, устаткуванням та послугами здійснюється із урахуванням положень Загальних умов.</w:t>
      </w:r>
    </w:p>
    <w:p w14:paraId="2F607D0A" w14:textId="77777777" w:rsidR="009608D5" w:rsidRPr="0018730D" w:rsidRDefault="009608D5" w:rsidP="0018730D">
      <w:pPr>
        <w:pBdr>
          <w:top w:val="nil"/>
          <w:left w:val="nil"/>
          <w:bottom w:val="nil"/>
          <w:right w:val="nil"/>
          <w:between w:val="nil"/>
        </w:pBdr>
        <w:spacing w:line="240" w:lineRule="auto"/>
        <w:ind w:left="-2" w:firstLineChars="0" w:firstLine="144"/>
        <w:jc w:val="both"/>
        <w:rPr>
          <w:strike/>
          <w:color w:val="FF0000"/>
        </w:rPr>
      </w:pPr>
      <w:r w:rsidRPr="0018730D">
        <w:rPr>
          <w:color w:val="000000" w:themeColor="text1"/>
        </w:rPr>
        <w:t xml:space="preserve">7.2. Забезпечення робіт матеріалами та устаткуванням здійснює Підрядник. </w:t>
      </w:r>
    </w:p>
    <w:p w14:paraId="23A9B237"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4026A9B1"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2648D09B" w14:textId="77777777" w:rsidR="009608D5" w:rsidRPr="0018730D" w:rsidRDefault="009608D5" w:rsidP="0018730D">
      <w:pPr>
        <w:keepNext/>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8.  ЗАЛУЧЕННЯ ДО ВИКОНАННЯ РОБІТ РОБОЧОЇ СИЛИ</w:t>
      </w:r>
    </w:p>
    <w:p w14:paraId="527793F6"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8.1. Залучення до виконання робіт робочої сили повністю забезпечує Підрядник із дотриманням положень Загальних умов.</w:t>
      </w:r>
    </w:p>
    <w:p w14:paraId="50743369"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14E52454"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35AF748C"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9. ОРГАНІЗАЦІЯ ВИКОНАННЯ РОБІТ</w:t>
      </w:r>
    </w:p>
    <w:p w14:paraId="2716E405"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34366065"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9.2. Підрядник може використовувати Об’єкт цілодобово на період виконання робіт.</w:t>
      </w:r>
    </w:p>
    <w:p w14:paraId="5D2E7722"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p>
    <w:p w14:paraId="5A9D2BFE" w14:textId="0B145A5F"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w:t>
      </w:r>
      <w:r w:rsidR="00E879C7" w:rsidRPr="0018730D">
        <w:rPr>
          <w:color w:val="000000" w:themeColor="text1"/>
        </w:rPr>
        <w:t>3</w:t>
      </w:r>
      <w:r w:rsidRPr="0018730D">
        <w:rPr>
          <w:color w:val="000000" w:themeColor="text1"/>
        </w:rPr>
        <w:t xml:space="preserve">.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18730D">
        <w:rPr>
          <w:color w:val="000000" w:themeColor="text1"/>
        </w:rPr>
        <w:t>надасть</w:t>
      </w:r>
      <w:proofErr w:type="spellEnd"/>
      <w:r w:rsidRPr="0018730D">
        <w:rPr>
          <w:color w:val="000000" w:themeColor="text1"/>
        </w:rPr>
        <w:t xml:space="preserve"> йому відповідь щодо прийнятих рішень та намічених заходів.</w:t>
      </w:r>
    </w:p>
    <w:p w14:paraId="5AAD848A" w14:textId="5197A774"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9.</w:t>
      </w:r>
      <w:r w:rsidR="00E879C7" w:rsidRPr="0018730D">
        <w:rPr>
          <w:color w:val="000000" w:themeColor="text1"/>
          <w:lang w:val="ru-RU"/>
        </w:rPr>
        <w:t>4</w:t>
      </w:r>
      <w:r w:rsidRPr="0018730D">
        <w:rPr>
          <w:color w:val="000000" w:themeColor="text1"/>
        </w:rPr>
        <w:t>.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4DC29718" w14:textId="1344063A"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w:t>
      </w:r>
      <w:r w:rsidR="00E879C7" w:rsidRPr="0018730D">
        <w:rPr>
          <w:color w:val="000000" w:themeColor="text1"/>
        </w:rPr>
        <w:t>5</w:t>
      </w:r>
      <w:r w:rsidRPr="0018730D">
        <w:rPr>
          <w:color w:val="000000" w:themeColor="text1"/>
        </w:rPr>
        <w:t>.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3D2B6250"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9.7. Інші зобов'язання Сторін щодо організації виконання робіт відповідають положенням Загальних умов.</w:t>
      </w:r>
    </w:p>
    <w:p w14:paraId="446774CC" w14:textId="77777777" w:rsidR="009608D5" w:rsidRPr="0018730D" w:rsidRDefault="009608D5" w:rsidP="0018730D">
      <w:pPr>
        <w:keepNext/>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 xml:space="preserve">10. ПОРЯДОК ЗДІЙСНЕННЯ ЗАМОВНИКОМ КОНТРОЛЮ ЗА ЯКІСТЮ РОБІТ </w:t>
      </w:r>
      <w:r w:rsidRPr="0018730D">
        <w:rPr>
          <w:b/>
          <w:color w:val="000000" w:themeColor="text1"/>
        </w:rPr>
        <w:br/>
        <w:t xml:space="preserve">І МАТЕРІАЛЬНИХ РЕСУРСІВ </w:t>
      </w:r>
    </w:p>
    <w:p w14:paraId="4FF898DD"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F0D3F90"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0A4C32A9"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28402B7A" w14:textId="3B3B874E"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bookmarkStart w:id="10" w:name="_heading=h.30j0zll" w:colFirst="0" w:colLast="0"/>
      <w:bookmarkEnd w:id="10"/>
      <w:r w:rsidRPr="0018730D">
        <w:rPr>
          <w:color w:val="000000" w:themeColor="text1"/>
        </w:rPr>
        <w:t>10.4. Для  здійснення  технічного  нагляду   і контролю за  виконанням  робіт Замовник залучає третю особу</w:t>
      </w:r>
      <w:r w:rsidR="00E879C7" w:rsidRPr="0018730D">
        <w:rPr>
          <w:color w:val="000000" w:themeColor="text1"/>
        </w:rPr>
        <w:t xml:space="preserve">, </w:t>
      </w:r>
      <w:r w:rsidRPr="0018730D">
        <w:rPr>
          <w:color w:val="000000" w:themeColor="text1"/>
        </w:rPr>
        <w:t>з якою Замовник укладає договір про надання послуг з технічного нагляду.</w:t>
      </w:r>
      <w:r w:rsidR="00E879C7" w:rsidRPr="0018730D">
        <w:rPr>
          <w:color w:val="000000" w:themeColor="text1"/>
        </w:rPr>
        <w:t xml:space="preserve"> </w:t>
      </w:r>
      <w:r w:rsidRPr="0018730D">
        <w:rPr>
          <w:color w:val="000000" w:themeColor="text1"/>
        </w:rPr>
        <w:t xml:space="preserve">Підрядник зобов'язаний на вимогу  Замовника  чи  осіб,  які відповідно до договорів  здійснюють  технічний </w:t>
      </w:r>
      <w:r w:rsidRPr="0018730D">
        <w:rPr>
          <w:color w:val="000000" w:themeColor="text1"/>
        </w:rPr>
        <w:lastRenderedPageBreak/>
        <w:t>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40D0B5FF"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21E2C6D7"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 xml:space="preserve">11. ФІНАНСУВАННЯ РОБІТ </w:t>
      </w:r>
    </w:p>
    <w:p w14:paraId="3E7C2631" w14:textId="63F8946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11.2. Джерел</w:t>
      </w:r>
      <w:r w:rsidR="00E879C7" w:rsidRPr="0018730D">
        <w:rPr>
          <w:color w:val="000000" w:themeColor="text1"/>
        </w:rPr>
        <w:t>о</w:t>
      </w:r>
      <w:r w:rsidRPr="0018730D">
        <w:rPr>
          <w:color w:val="000000" w:themeColor="text1"/>
        </w:rPr>
        <w:t xml:space="preserve"> фінансування робіт за цим договором є державн</w:t>
      </w:r>
      <w:r w:rsidR="00E879C7" w:rsidRPr="0018730D">
        <w:rPr>
          <w:color w:val="000000" w:themeColor="text1"/>
        </w:rPr>
        <w:t>ий</w:t>
      </w:r>
      <w:r w:rsidRPr="0018730D">
        <w:rPr>
          <w:color w:val="000000" w:themeColor="text1"/>
        </w:rPr>
        <w:t xml:space="preserve"> бюджет.</w:t>
      </w:r>
    </w:p>
    <w:p w14:paraId="3BD1F2E7"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12. ПРОВЕДЕННЯ РОЗРАХУНКІВ ЗА ВИКОНАНІ РОБОТИ</w:t>
      </w:r>
    </w:p>
    <w:p w14:paraId="00605E3D" w14:textId="76D14C8A"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12.1. Оплата за підряд відбувається на підставі підписаних актів приймання виконаних будівельних робіт (Форми – КБ-2в), довідок про вартість виконаних будівельних робіт та витрат (Форми – КБ-3)</w:t>
      </w:r>
      <w:r w:rsidR="00E879C7" w:rsidRPr="0018730D">
        <w:rPr>
          <w:color w:val="000000" w:themeColor="text1"/>
        </w:rPr>
        <w:t xml:space="preserve">. </w:t>
      </w:r>
      <w:r w:rsidRPr="0018730D">
        <w:rPr>
          <w:color w:val="000000" w:themeColor="text1"/>
        </w:rPr>
        <w:t>Акти приймання виконаних будівельних робіт (Форми - КБ-2в), довідки про вартість виконаних будівельних робіт та витрат (Форми - КБ-3)</w:t>
      </w:r>
      <w:r w:rsidR="00E879C7" w:rsidRPr="0018730D">
        <w:rPr>
          <w:color w:val="000000" w:themeColor="text1"/>
        </w:rPr>
        <w:t xml:space="preserve"> </w:t>
      </w:r>
      <w:r w:rsidRPr="0018730D">
        <w:rPr>
          <w:color w:val="000000" w:themeColor="text1"/>
        </w:rPr>
        <w:t>підписуються Замовником за наявності у нього всіх необхідних виконавчих документів.</w:t>
      </w:r>
    </w:p>
    <w:p w14:paraId="0A6051D6" w14:textId="715BF1BA"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12.</w:t>
      </w:r>
      <w:r w:rsidR="00E879C7" w:rsidRPr="0018730D">
        <w:rPr>
          <w:color w:val="000000" w:themeColor="text1"/>
        </w:rPr>
        <w:t>2</w:t>
      </w:r>
      <w:r w:rsidRPr="0018730D">
        <w:rPr>
          <w:color w:val="000000" w:themeColor="text1"/>
        </w:rPr>
        <w:t>. Акти приймання виконаних робіт приймаються Замовником по мірі виконання робіт</w:t>
      </w:r>
      <w:r w:rsidR="00E879C7" w:rsidRPr="0018730D">
        <w:rPr>
          <w:color w:val="000000" w:themeColor="text1"/>
        </w:rPr>
        <w:t xml:space="preserve">. </w:t>
      </w:r>
      <w:r w:rsidRPr="0018730D">
        <w:rPr>
          <w:color w:val="000000" w:themeColor="text1"/>
        </w:rPr>
        <w:t xml:space="preserve">Строки оплати </w:t>
      </w:r>
      <w:r w:rsidR="00816B72" w:rsidRPr="0018730D">
        <w:rPr>
          <w:color w:val="000000" w:themeColor="text1"/>
        </w:rPr>
        <w:t>з</w:t>
      </w:r>
      <w:r w:rsidRPr="0018730D">
        <w:rPr>
          <w:color w:val="000000" w:themeColor="text1"/>
        </w:rPr>
        <w:t>дійснюються у термін до 45 (сорока п’яти) календарних днів</w:t>
      </w:r>
      <w:r w:rsidR="00E879C7" w:rsidRPr="0018730D">
        <w:rPr>
          <w:color w:val="000000" w:themeColor="text1"/>
        </w:rPr>
        <w:t xml:space="preserve"> в межах 95 % договірної ціни та 5 %</w:t>
      </w:r>
      <w:r w:rsidRPr="0018730D">
        <w:rPr>
          <w:color w:val="000000" w:themeColor="text1"/>
        </w:rPr>
        <w:t xml:space="preserve"> після реєстрації декларації про готовність Об'єкта до експлуатації</w:t>
      </w:r>
      <w:r w:rsidR="00816B72" w:rsidRPr="0018730D">
        <w:rPr>
          <w:color w:val="000000" w:themeColor="text1"/>
        </w:rPr>
        <w:t xml:space="preserve"> у строк до 45 </w:t>
      </w:r>
      <w:r w:rsidR="00816B72" w:rsidRPr="0018730D">
        <w:rPr>
          <w:color w:val="000000" w:themeColor="text1"/>
        </w:rPr>
        <w:t>календарних днів</w:t>
      </w:r>
      <w:r w:rsidRPr="0018730D">
        <w:rPr>
          <w:color w:val="000000" w:themeColor="text1"/>
        </w:rPr>
        <w:t>.</w:t>
      </w:r>
    </w:p>
    <w:p w14:paraId="2C302555" w14:textId="6E123346"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12.</w:t>
      </w:r>
      <w:r w:rsidR="00E879C7" w:rsidRPr="0018730D">
        <w:rPr>
          <w:color w:val="000000" w:themeColor="text1"/>
        </w:rPr>
        <w:t>3</w:t>
      </w:r>
      <w:r w:rsidRPr="0018730D">
        <w:rPr>
          <w:color w:val="000000" w:themeColor="text1"/>
        </w:rPr>
        <w:t>.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4E14F642"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273C13D2"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13. ПРИЙМАННЯ-ПЕРЕДАЧА ЗАКІНЧЕНИХ РОБІТ</w:t>
      </w:r>
    </w:p>
    <w:p w14:paraId="46D122F3"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60369EF0"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2A7C5526"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7EDB6539"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41C7346B"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1232B854"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3ED61E9F"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14. ГАРАНТІЙНІ СТРОКИ ЯКОСТІ ЗАКІНЧЕННЯ РОБІТ (ЕКСПЛУАТАЦІЇ ОБ`ЄКТА) ТА ПОРЯДОК УСУНЕННЯ ВИЯВЛЕНИХ НЕДОЛІКІВ (ДЕФЕКТІВ)</w:t>
      </w:r>
    </w:p>
    <w:p w14:paraId="376184C4"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332F263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lastRenderedPageBreak/>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32DA3C70"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794D6575"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293A325D"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38AAF32D" w14:textId="4B46072E"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113FD393"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15. ВІДПОВІДАЛЬНІСТЬ СТОРІН ЗА ПОРУШЕННЯ ЗОБОВ’ЯЗАНЬ ЗА ДОГОВОРОМ ТА ПОРЯДОК УРЕГУЛЮВАННЯ СПОРІВ</w:t>
      </w:r>
    </w:p>
    <w:p w14:paraId="58A47A27"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15.1. За порушення зобов'язань Договору Сторони несуть відповідальність та врегульовують спори відповідно до законодавства та умов Договору.</w:t>
      </w:r>
    </w:p>
    <w:p w14:paraId="38EF1C82"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15.2. Види порушень та можливі санкції за них, установлені Договором:</w:t>
      </w:r>
    </w:p>
    <w:p w14:paraId="4825881C"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18730D">
        <w:rPr>
          <w:color w:val="000000" w:themeColor="text1"/>
        </w:rPr>
        <w:t>прострочено</w:t>
      </w:r>
      <w:proofErr w:type="spellEnd"/>
      <w:r w:rsidRPr="0018730D">
        <w:rPr>
          <w:color w:val="000000" w:themeColor="text1"/>
        </w:rPr>
        <w:t>, за кожний день прострочення, але не більше 10 (десяти) відсотків загальної вартості Договору;</w:t>
      </w:r>
    </w:p>
    <w:p w14:paraId="62E36EB0"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18730D">
        <w:rPr>
          <w:color w:val="000000" w:themeColor="text1"/>
        </w:rPr>
        <w:t>прострочено</w:t>
      </w:r>
      <w:proofErr w:type="spellEnd"/>
      <w:r w:rsidRPr="0018730D">
        <w:rPr>
          <w:color w:val="000000" w:themeColor="text1"/>
        </w:rPr>
        <w:t>;</w:t>
      </w:r>
    </w:p>
    <w:p w14:paraId="4A1A51F2" w14:textId="77777777" w:rsidR="009608D5" w:rsidRPr="0018730D" w:rsidRDefault="009608D5" w:rsidP="0018730D">
      <w:pPr>
        <w:tabs>
          <w:tab w:val="left" w:pos="178"/>
        </w:tabs>
        <w:spacing w:line="240" w:lineRule="auto"/>
        <w:ind w:left="-2" w:firstLineChars="0" w:firstLine="144"/>
        <w:jc w:val="both"/>
        <w:rPr>
          <w:color w:val="000000" w:themeColor="text1"/>
        </w:rPr>
      </w:pPr>
      <w:r w:rsidRPr="0018730D">
        <w:rPr>
          <w:color w:val="000000" w:themeColor="text1"/>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6EC67BFD" w14:textId="77777777" w:rsidR="009608D5" w:rsidRPr="0018730D" w:rsidRDefault="009608D5" w:rsidP="0018730D">
      <w:pPr>
        <w:tabs>
          <w:tab w:val="left" w:pos="178"/>
        </w:tabs>
        <w:spacing w:line="240" w:lineRule="auto"/>
        <w:ind w:left="-2" w:firstLineChars="0" w:firstLine="144"/>
        <w:jc w:val="both"/>
        <w:rPr>
          <w:color w:val="000000" w:themeColor="text1"/>
        </w:rPr>
      </w:pPr>
      <w:r w:rsidRPr="0018730D">
        <w:rPr>
          <w:color w:val="000000" w:themeColor="text1"/>
        </w:rPr>
        <w:t>Оплата пені та штрафу не звільняє Підрядника від його обов’язків щодо виконання цього Договору.</w:t>
      </w:r>
    </w:p>
    <w:p w14:paraId="4F8F9943"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p>
    <w:p w14:paraId="610CB77F"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16. ОБСТАВИНИ НЕПЕРЕБОРНОЇ СИЛИ</w:t>
      </w:r>
    </w:p>
    <w:p w14:paraId="3FE85B54"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50047756" w14:textId="77777777" w:rsidR="009608D5" w:rsidRPr="0018730D" w:rsidRDefault="009608D5" w:rsidP="0018730D">
      <w:pPr>
        <w:spacing w:line="240" w:lineRule="auto"/>
        <w:ind w:left="-2" w:firstLineChars="0" w:firstLine="144"/>
        <w:jc w:val="both"/>
      </w:pPr>
      <w:bookmarkStart w:id="11" w:name="_Hlk159491453"/>
      <w:r w:rsidRPr="0018730D">
        <w:t>Відсутність у Підрядника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bookmarkEnd w:id="11"/>
    <w:p w14:paraId="56630591"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r w:rsidRPr="0018730D">
        <w:rPr>
          <w:color w:val="000000"/>
        </w:rPr>
        <w:t>з наданням підтверджуючих документів відповідно до п. 16.3 цього договору</w:t>
      </w:r>
      <w:r w:rsidRPr="0018730D">
        <w:rPr>
          <w:color w:val="000000" w:themeColor="text1"/>
        </w:rPr>
        <w:t>.</w:t>
      </w:r>
    </w:p>
    <w:p w14:paraId="2FD97806"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16.3. Доказом виникнення обставин непереборної сили та строку їх дії є відповідні документи, які видаються уповноваженими органами.</w:t>
      </w:r>
    </w:p>
    <w:p w14:paraId="44DE4AAE"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w:t>
      </w:r>
      <w:r w:rsidRPr="0018730D">
        <w:rPr>
          <w:color w:val="000000" w:themeColor="text1"/>
        </w:rPr>
        <w:lastRenderedPageBreak/>
        <w:t>(трьох) робочих днів з дня розірвання договору</w:t>
      </w:r>
      <w:r w:rsidRPr="0018730D">
        <w:rPr>
          <w:i/>
          <w:color w:val="000000" w:themeColor="text1"/>
        </w:rPr>
        <w:t xml:space="preserve">. </w:t>
      </w:r>
      <w:r w:rsidRPr="0018730D">
        <w:rPr>
          <w:color w:val="000000" w:themeColor="text1"/>
        </w:rPr>
        <w:t>Невитрачені кошти попередньої оплати повертаються Підрядником Замовнику на рахунки, що будуть повідомлені Підряднику Замовником.</w:t>
      </w:r>
    </w:p>
    <w:p w14:paraId="1EE3E083"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17. ВНЕСЕННЯ ЗМІН У ДОГОВІР ТА ЙОГО РОЗІРВАННЯ</w:t>
      </w:r>
    </w:p>
    <w:p w14:paraId="2728B943"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6058179B" w14:textId="77777777"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17.2. Розірвання Договору допускається  за  згодою Сторін, або у випадках:</w:t>
      </w:r>
    </w:p>
    <w:p w14:paraId="2E8E6E1A"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прийняття рішення  про  припинення робіт;</w:t>
      </w:r>
    </w:p>
    <w:p w14:paraId="2922984A" w14:textId="6574BA38" w:rsidR="009608D5" w:rsidRPr="0018730D" w:rsidRDefault="009608D5" w:rsidP="0018730D">
      <w:pPr>
        <w:spacing w:line="240" w:lineRule="auto"/>
        <w:ind w:left="-2" w:firstLineChars="0" w:firstLine="144"/>
        <w:jc w:val="both"/>
        <w:rPr>
          <w:color w:val="000000" w:themeColor="text1"/>
        </w:rPr>
      </w:pPr>
      <w:bookmarkStart w:id="12" w:name="_heading=h.3whwml4" w:colFirst="0" w:colLast="0"/>
      <w:bookmarkEnd w:id="12"/>
      <w:r w:rsidRPr="0018730D">
        <w:rPr>
          <w:color w:val="000000" w:themeColor="text1"/>
        </w:rPr>
        <w:t>припинення діяльності, банкрутства Підрядника</w:t>
      </w:r>
      <w:r w:rsidR="00E879C7" w:rsidRPr="0018730D">
        <w:rPr>
          <w:color w:val="000000" w:themeColor="text1"/>
        </w:rPr>
        <w:t>.</w:t>
      </w:r>
    </w:p>
    <w:p w14:paraId="3DAC6367"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196E341F"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17.4. Внесення змін до Договору відбувається виключно з урахуванням Особливостей (ст. 41 Закону України «Про публічні закупівлі»). </w:t>
      </w:r>
    </w:p>
    <w:p w14:paraId="33D24A9A"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18. СТРОК ДІЇ ДОГОВОРУ</w:t>
      </w:r>
    </w:p>
    <w:p w14:paraId="2584B869" w14:textId="6C624272"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18.1. Цей Договір вважається укладеним і набирає чинності після підписання Сторонами відповідно до п.1.4 цього Договору і діє </w:t>
      </w:r>
      <w:r w:rsidRPr="0018730D">
        <w:rPr>
          <w:b/>
          <w:color w:val="000000" w:themeColor="text1"/>
        </w:rPr>
        <w:t xml:space="preserve">до </w:t>
      </w:r>
      <w:r w:rsidR="0018730D" w:rsidRPr="0018730D">
        <w:rPr>
          <w:b/>
          <w:color w:val="000000" w:themeColor="text1"/>
        </w:rPr>
        <w:t>31</w:t>
      </w:r>
      <w:r w:rsidRPr="0018730D">
        <w:rPr>
          <w:b/>
          <w:color w:val="000000" w:themeColor="text1"/>
        </w:rPr>
        <w:t>.</w:t>
      </w:r>
      <w:r w:rsidR="008750C8" w:rsidRPr="0018730D">
        <w:rPr>
          <w:b/>
          <w:color w:val="000000" w:themeColor="text1"/>
        </w:rPr>
        <w:t>0</w:t>
      </w:r>
      <w:r w:rsidR="0018730D" w:rsidRPr="0018730D">
        <w:rPr>
          <w:b/>
          <w:color w:val="000000" w:themeColor="text1"/>
        </w:rPr>
        <w:t>12</w:t>
      </w:r>
      <w:r w:rsidRPr="0018730D">
        <w:rPr>
          <w:b/>
          <w:color w:val="000000" w:themeColor="text1"/>
        </w:rPr>
        <w:t>.202</w:t>
      </w:r>
      <w:r w:rsidR="008750C8" w:rsidRPr="0018730D">
        <w:rPr>
          <w:b/>
          <w:color w:val="000000" w:themeColor="text1"/>
        </w:rPr>
        <w:t>4</w:t>
      </w:r>
      <w:r w:rsidRPr="0018730D">
        <w:rPr>
          <w:b/>
          <w:color w:val="000000" w:themeColor="text1"/>
        </w:rPr>
        <w:t xml:space="preserve"> </w:t>
      </w:r>
      <w:r w:rsidRPr="0018730D">
        <w:rPr>
          <w:color w:val="000000" w:themeColor="text1"/>
        </w:rPr>
        <w:t xml:space="preserve">року, а у частині виконання зобов’язань Сторін – до повного виконання Сторонами своїх зобов’язань за цим Договором. </w:t>
      </w:r>
    </w:p>
    <w:p w14:paraId="6FA34C0A" w14:textId="77777777"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18.2. Закінчення строку дії Договору не звільняє Сторони від відповідальності за його порушення, якщо таке мало місце під час дії Договору.</w:t>
      </w:r>
    </w:p>
    <w:p w14:paraId="66A908CD" w14:textId="77777777" w:rsidR="009608D5" w:rsidRPr="0018730D" w:rsidRDefault="009608D5" w:rsidP="0018730D">
      <w:pPr>
        <w:keepNext/>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19. ІНШІ УМОВИ ДОГОВОРУ</w:t>
      </w:r>
    </w:p>
    <w:p w14:paraId="7DC39356" w14:textId="77777777" w:rsidR="009608D5" w:rsidRPr="0018730D" w:rsidRDefault="009608D5" w:rsidP="0018730D">
      <w:pPr>
        <w:tabs>
          <w:tab w:val="left" w:pos="413"/>
        </w:tabs>
        <w:spacing w:line="240" w:lineRule="auto"/>
        <w:ind w:left="-2" w:right="-5" w:firstLineChars="0" w:firstLine="144"/>
        <w:jc w:val="both"/>
        <w:rPr>
          <w:color w:val="000000" w:themeColor="text1"/>
        </w:rPr>
      </w:pPr>
      <w:r w:rsidRPr="0018730D">
        <w:rPr>
          <w:color w:val="000000" w:themeColor="text1"/>
        </w:rPr>
        <w:t>19.1. Взаємовідносини Сторін, не врегульовані цим Договором, регулюються чинним законодавством України.</w:t>
      </w:r>
    </w:p>
    <w:p w14:paraId="52F8358A" w14:textId="77777777" w:rsidR="009608D5" w:rsidRPr="0018730D" w:rsidRDefault="009608D5" w:rsidP="0018730D">
      <w:pPr>
        <w:spacing w:line="240" w:lineRule="auto"/>
        <w:ind w:left="-2" w:firstLineChars="0" w:firstLine="144"/>
        <w:jc w:val="both"/>
      </w:pPr>
      <w:bookmarkStart w:id="13" w:name="_Hlk159491556"/>
      <w:r w:rsidRPr="0018730D">
        <w:t xml:space="preserve">19.2. 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w:t>
      </w:r>
      <w:proofErr w:type="spellStart"/>
      <w:r w:rsidRPr="0018730D">
        <w:t>закупівель</w:t>
      </w:r>
      <w:proofErr w:type="spellEnd"/>
      <w:r w:rsidRPr="0018730D">
        <w:t>.</w:t>
      </w:r>
    </w:p>
    <w:p w14:paraId="172ACD2C" w14:textId="77777777" w:rsidR="009608D5" w:rsidRPr="0018730D" w:rsidRDefault="009608D5" w:rsidP="0018730D">
      <w:pPr>
        <w:spacing w:line="240" w:lineRule="auto"/>
        <w:ind w:left="-2" w:firstLineChars="0" w:firstLine="144"/>
        <w:jc w:val="both"/>
      </w:pPr>
      <w:r w:rsidRPr="0018730D">
        <w:t>19.3.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Підрядник несе відповідальність за наявність ліцензій, необхідних для виконання робіт, визначених нормативними документами.</w:t>
      </w:r>
    </w:p>
    <w:p w14:paraId="600DC2E3" w14:textId="77777777" w:rsidR="009608D5" w:rsidRPr="0018730D" w:rsidRDefault="009608D5" w:rsidP="0018730D">
      <w:pPr>
        <w:spacing w:line="240" w:lineRule="auto"/>
        <w:ind w:left="-2" w:firstLineChars="0" w:firstLine="144"/>
        <w:jc w:val="both"/>
      </w:pPr>
      <w:r w:rsidRPr="0018730D">
        <w:t>19.4.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AFA5742" w14:textId="77777777" w:rsidR="009608D5" w:rsidRPr="0018730D" w:rsidRDefault="009608D5" w:rsidP="0018730D">
      <w:pPr>
        <w:spacing w:line="240" w:lineRule="auto"/>
        <w:ind w:left="-2" w:firstLineChars="0" w:firstLine="144"/>
        <w:jc w:val="both"/>
      </w:pPr>
      <w:r w:rsidRPr="0018730D">
        <w:t>19.5. Жодна із Сторін не має права передавати свої права та обов’язки за цим Договором третім особам без письмової згоди іншої Сторони.</w:t>
      </w:r>
    </w:p>
    <w:p w14:paraId="40F23BD2" w14:textId="77777777" w:rsidR="009608D5" w:rsidRPr="0018730D" w:rsidRDefault="009608D5" w:rsidP="0018730D">
      <w:pPr>
        <w:spacing w:line="240" w:lineRule="auto"/>
        <w:ind w:left="-2" w:firstLineChars="0" w:firstLine="144"/>
        <w:jc w:val="both"/>
      </w:pPr>
      <w:r w:rsidRPr="0018730D">
        <w:t>19.6. Замовник згідно Податкового кодексу України є неприбутковою організацією.</w:t>
      </w:r>
    </w:p>
    <w:p w14:paraId="27EDADA6" w14:textId="77777777" w:rsidR="009608D5" w:rsidRPr="0018730D" w:rsidRDefault="009608D5" w:rsidP="0018730D">
      <w:pPr>
        <w:spacing w:line="240" w:lineRule="auto"/>
        <w:ind w:left="-2" w:firstLineChars="0" w:firstLine="144"/>
        <w:jc w:val="both"/>
      </w:pPr>
      <w:r w:rsidRPr="0018730D">
        <w:t>Виконавець згідно Податкового кодексу України є ______________ (платник податку на прибуток, платник податку на додану вартість, платник єдиного податку тощо).</w:t>
      </w:r>
    </w:p>
    <w:p w14:paraId="642B8248" w14:textId="77777777" w:rsidR="009608D5" w:rsidRPr="0018730D" w:rsidRDefault="009608D5" w:rsidP="0018730D">
      <w:pPr>
        <w:spacing w:line="240" w:lineRule="auto"/>
        <w:ind w:left="-2" w:firstLineChars="0" w:firstLine="144"/>
        <w:jc w:val="both"/>
      </w:pPr>
      <w:r w:rsidRPr="0018730D">
        <w:t>19.7. Представники Сторін, уповноважені на укладання цього Договору, погодились, що їх персональні дані, які стали відомі Сторонам в зв’язку з укладенням цього Договору включаються до баз персональних даних Сторін.</w:t>
      </w:r>
    </w:p>
    <w:p w14:paraId="74320135" w14:textId="77777777" w:rsidR="009608D5" w:rsidRPr="0018730D" w:rsidRDefault="009608D5" w:rsidP="0018730D">
      <w:pPr>
        <w:spacing w:line="240" w:lineRule="auto"/>
        <w:ind w:left="-2" w:firstLineChars="0" w:firstLine="144"/>
        <w:jc w:val="both"/>
      </w:pPr>
      <w:r w:rsidRPr="0018730D">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D655487" w14:textId="77777777" w:rsidR="009608D5" w:rsidRPr="0018730D" w:rsidRDefault="009608D5" w:rsidP="0018730D">
      <w:pPr>
        <w:spacing w:line="240" w:lineRule="auto"/>
        <w:ind w:left="-2" w:firstLineChars="0" w:firstLine="144"/>
        <w:jc w:val="both"/>
      </w:pPr>
      <w:r w:rsidRPr="0018730D">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bookmarkEnd w:id="13"/>
    <w:p w14:paraId="736885B3"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19.8. Договір укладено у 2 (двох) примірниках, які мають однакову юридичну силу – по одному примірнику для кожної Сторони.</w:t>
      </w:r>
    </w:p>
    <w:p w14:paraId="0BDE08E2"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Додатки (невід’ємна частина цього договору):</w:t>
      </w:r>
    </w:p>
    <w:p w14:paraId="60078C75" w14:textId="77777777"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1. Договірна ціна.</w:t>
      </w:r>
    </w:p>
    <w:p w14:paraId="61AA2E91"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20. МІСЦЕЗНАХОДЖЕННЯ ТА БАНКІВСЬКІ РЕКВІЗИТИ СТОРІН</w:t>
      </w:r>
    </w:p>
    <w:p w14:paraId="58C954EE"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bl>
      <w:tblPr>
        <w:tblW w:w="8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4321"/>
      </w:tblGrid>
      <w:tr w:rsidR="009608D5" w:rsidRPr="0018730D" w14:paraId="5BAD3534" w14:textId="77777777" w:rsidTr="007E2425">
        <w:tc>
          <w:tcPr>
            <w:tcW w:w="4542" w:type="dxa"/>
          </w:tcPr>
          <w:p w14:paraId="3ECC09A6"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lastRenderedPageBreak/>
              <w:t>Замовник</w:t>
            </w:r>
          </w:p>
        </w:tc>
        <w:tc>
          <w:tcPr>
            <w:tcW w:w="4321" w:type="dxa"/>
          </w:tcPr>
          <w:p w14:paraId="349B0151"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Підрядник</w:t>
            </w:r>
          </w:p>
          <w:p w14:paraId="398E5C5D" w14:textId="77777777"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p>
          <w:p w14:paraId="257A30C1"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c>
      </w:tr>
      <w:tr w:rsidR="009608D5" w:rsidRPr="0018730D" w14:paraId="39D6C757" w14:textId="77777777" w:rsidTr="007E2425">
        <w:tc>
          <w:tcPr>
            <w:tcW w:w="4542" w:type="dxa"/>
          </w:tcPr>
          <w:p w14:paraId="1EDEE49C"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c>
        <w:tc>
          <w:tcPr>
            <w:tcW w:w="4321" w:type="dxa"/>
          </w:tcPr>
          <w:p w14:paraId="67F4EA8B"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c>
      </w:tr>
    </w:tbl>
    <w:p w14:paraId="7FAA1D35" w14:textId="77777777"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p w14:paraId="3C2F7AD5" w14:textId="77777777"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М.П.                                                                                              М.П.</w:t>
      </w:r>
    </w:p>
    <w:p w14:paraId="04880B88" w14:textId="77777777"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(за наявності)</w:t>
      </w:r>
      <w:r w:rsidRPr="0018730D">
        <w:rPr>
          <w:color w:val="000000" w:themeColor="text1"/>
        </w:rPr>
        <w:tab/>
        <w:t xml:space="preserve">                                                                             (за наявності)</w:t>
      </w:r>
    </w:p>
    <w:p w14:paraId="722F2530" w14:textId="77777777"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p>
    <w:p w14:paraId="15B298E7" w14:textId="77777777" w:rsidR="009608D5" w:rsidRPr="0018730D" w:rsidRDefault="009608D5" w:rsidP="0018730D">
      <w:pPr>
        <w:pageBreakBefore/>
        <w:spacing w:line="240" w:lineRule="auto"/>
        <w:ind w:left="-2" w:firstLineChars="0" w:firstLine="144"/>
        <w:jc w:val="center"/>
        <w:rPr>
          <w:color w:val="000000" w:themeColor="text1"/>
        </w:rPr>
      </w:pPr>
      <w:bookmarkStart w:id="14" w:name="_heading=h.2bn6wsx" w:colFirst="0" w:colLast="0"/>
      <w:bookmarkEnd w:id="14"/>
      <w:r w:rsidRPr="0018730D">
        <w:rPr>
          <w:b/>
          <w:color w:val="000000" w:themeColor="text1"/>
        </w:rPr>
        <w:lastRenderedPageBreak/>
        <w:t>Додаток №1. Договірна ціна</w:t>
      </w:r>
    </w:p>
    <w:p w14:paraId="7FA09022" w14:textId="77777777" w:rsidR="009608D5" w:rsidRPr="0018730D" w:rsidRDefault="009608D5" w:rsidP="0018730D">
      <w:pPr>
        <w:tabs>
          <w:tab w:val="left" w:pos="9000"/>
        </w:tabs>
        <w:spacing w:line="240" w:lineRule="auto"/>
        <w:ind w:left="-2" w:firstLineChars="0" w:firstLine="144"/>
        <w:jc w:val="right"/>
        <w:rPr>
          <w:color w:val="000000" w:themeColor="text1"/>
        </w:rPr>
      </w:pPr>
      <w:r w:rsidRPr="0018730D">
        <w:rPr>
          <w:i/>
          <w:color w:val="000000" w:themeColor="text1"/>
        </w:rPr>
        <w:t>Додаток № 1</w:t>
      </w:r>
    </w:p>
    <w:p w14:paraId="4DC66DB9" w14:textId="77777777" w:rsidR="009608D5" w:rsidRPr="0018730D" w:rsidRDefault="009608D5" w:rsidP="0018730D">
      <w:pPr>
        <w:tabs>
          <w:tab w:val="left" w:pos="9000"/>
        </w:tabs>
        <w:spacing w:line="240" w:lineRule="auto"/>
        <w:ind w:left="-2" w:firstLineChars="0" w:firstLine="144"/>
        <w:jc w:val="right"/>
        <w:rPr>
          <w:color w:val="000000" w:themeColor="text1"/>
        </w:rPr>
      </w:pPr>
      <w:r w:rsidRPr="0018730D">
        <w:rPr>
          <w:i/>
          <w:color w:val="000000" w:themeColor="text1"/>
        </w:rPr>
        <w:tab/>
        <w:t xml:space="preserve">          до Договору № _____ від __________р.</w:t>
      </w:r>
    </w:p>
    <w:p w14:paraId="506C3855" w14:textId="77777777" w:rsidR="009608D5" w:rsidRPr="0018730D" w:rsidRDefault="009608D5" w:rsidP="0018730D">
      <w:pPr>
        <w:spacing w:line="240" w:lineRule="auto"/>
        <w:ind w:left="-2" w:firstLineChars="0" w:firstLine="144"/>
        <w:jc w:val="center"/>
        <w:rPr>
          <w:color w:val="000000" w:themeColor="text1"/>
        </w:rPr>
      </w:pPr>
    </w:p>
    <w:p w14:paraId="62BA04D2" w14:textId="77777777" w:rsidR="009608D5" w:rsidRPr="0018730D" w:rsidRDefault="009608D5" w:rsidP="0018730D">
      <w:pPr>
        <w:spacing w:line="240" w:lineRule="auto"/>
        <w:ind w:left="-2" w:firstLineChars="0" w:firstLine="144"/>
        <w:rPr>
          <w:color w:val="000000" w:themeColor="text1"/>
        </w:rPr>
      </w:pPr>
      <w:r w:rsidRPr="0018730D">
        <w:rPr>
          <w:color w:val="000000" w:themeColor="text1"/>
        </w:rPr>
        <w:t>(Має бути складений у відповідності до положень Кошторисних норм України «Настанова з визначення вартості будівництва».)</w:t>
      </w:r>
    </w:p>
    <w:p w14:paraId="1557D45E" w14:textId="77777777" w:rsidR="009608D5" w:rsidRPr="0018730D" w:rsidRDefault="009608D5" w:rsidP="0018730D">
      <w:pPr>
        <w:spacing w:line="240" w:lineRule="auto"/>
        <w:ind w:left="-2" w:firstLineChars="0" w:firstLine="144"/>
        <w:jc w:val="center"/>
        <w:rPr>
          <w:color w:val="000000" w:themeColor="text1"/>
        </w:rPr>
      </w:pPr>
      <w:bookmarkStart w:id="15" w:name="_heading=h.qsh70q" w:colFirst="0" w:colLast="0"/>
      <w:bookmarkEnd w:id="15"/>
    </w:p>
    <w:p w14:paraId="657AD916" w14:textId="77777777" w:rsidR="009608D5" w:rsidRPr="0018730D" w:rsidRDefault="009608D5" w:rsidP="0018730D">
      <w:pPr>
        <w:spacing w:line="240" w:lineRule="auto"/>
        <w:ind w:left="-2" w:firstLineChars="0" w:firstLine="144"/>
        <w:jc w:val="center"/>
        <w:rPr>
          <w:color w:val="000000" w:themeColor="text1"/>
        </w:rPr>
      </w:pPr>
    </w:p>
    <w:p w14:paraId="34E71103" w14:textId="77777777" w:rsidR="009608D5" w:rsidRPr="0018730D" w:rsidRDefault="009608D5" w:rsidP="0018730D">
      <w:pPr>
        <w:spacing w:line="240" w:lineRule="auto"/>
        <w:ind w:left="-2" w:firstLineChars="0" w:firstLine="144"/>
        <w:jc w:val="center"/>
        <w:rPr>
          <w:color w:val="000000" w:themeColor="text1"/>
        </w:rPr>
      </w:pPr>
    </w:p>
    <w:p w14:paraId="66ADFD42" w14:textId="77777777" w:rsidR="00786890" w:rsidRPr="0018730D" w:rsidRDefault="00786890" w:rsidP="0018730D">
      <w:pPr>
        <w:spacing w:line="240" w:lineRule="auto"/>
        <w:ind w:left="-2" w:firstLineChars="0" w:firstLine="144"/>
      </w:pPr>
    </w:p>
    <w:sectPr w:rsidR="00786890" w:rsidRPr="0018730D" w:rsidSect="000640AD">
      <w:pgSz w:w="11906" w:h="16838"/>
      <w:pgMar w:top="850"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89CC" w14:textId="77777777" w:rsidR="009608D5" w:rsidRDefault="009608D5" w:rsidP="009608D5">
      <w:pPr>
        <w:spacing w:line="240" w:lineRule="auto"/>
        <w:ind w:left="0" w:hanging="2"/>
      </w:pPr>
      <w:r>
        <w:separator/>
      </w:r>
    </w:p>
  </w:endnote>
  <w:endnote w:type="continuationSeparator" w:id="0">
    <w:p w14:paraId="28FF5EFD" w14:textId="77777777" w:rsidR="009608D5" w:rsidRDefault="009608D5" w:rsidP="009608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AB82" w14:textId="77777777" w:rsidR="009608D5" w:rsidRDefault="009608D5" w:rsidP="009608D5">
      <w:pPr>
        <w:spacing w:line="240" w:lineRule="auto"/>
        <w:ind w:left="0" w:hanging="2"/>
      </w:pPr>
      <w:r>
        <w:separator/>
      </w:r>
    </w:p>
  </w:footnote>
  <w:footnote w:type="continuationSeparator" w:id="0">
    <w:p w14:paraId="20B34094" w14:textId="77777777" w:rsidR="009608D5" w:rsidRDefault="009608D5" w:rsidP="009608D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D5"/>
    <w:rsid w:val="000640AD"/>
    <w:rsid w:val="0018730D"/>
    <w:rsid w:val="00786890"/>
    <w:rsid w:val="00816B72"/>
    <w:rsid w:val="008750C8"/>
    <w:rsid w:val="009608D5"/>
    <w:rsid w:val="00C8412A"/>
    <w:rsid w:val="00E87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2F62"/>
  <w15:chartTrackingRefBased/>
  <w15:docId w15:val="{E80307A3-0278-4A2A-BB95-FEAFBCF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8D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9608D5"/>
    <w:rPr>
      <w:w w:val="100"/>
      <w:position w:val="-1"/>
      <w:effect w:val="none"/>
      <w:vertAlign w:val="superscript"/>
      <w:cs w:val="0"/>
      <w:em w:val="none"/>
    </w:rPr>
  </w:style>
  <w:style w:type="paragraph" w:styleId="a4">
    <w:name w:val="footnote text"/>
    <w:basedOn w:val="a"/>
    <w:link w:val="a5"/>
    <w:qFormat/>
    <w:rsid w:val="009608D5"/>
    <w:pPr>
      <w:widowControl w:val="0"/>
    </w:pPr>
    <w:rPr>
      <w:rFonts w:ascii="Calibri" w:eastAsia="Calibri" w:hAnsi="Calibri"/>
      <w:sz w:val="20"/>
      <w:szCs w:val="20"/>
      <w:lang w:val="en-US" w:eastAsia="en-US"/>
    </w:rPr>
  </w:style>
  <w:style w:type="character" w:customStyle="1" w:styleId="a5">
    <w:name w:val="Текст виноски Знак"/>
    <w:basedOn w:val="a0"/>
    <w:link w:val="a4"/>
    <w:rsid w:val="009608D5"/>
    <w:rPr>
      <w:rFonts w:ascii="Calibri" w:eastAsia="Calibri" w:hAnsi="Calibri" w:cs="Times New Roman"/>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17536</Words>
  <Characters>9997</Characters>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2024-03-19T13:43:00Z</dcterms:created>
  <dcterms:modified xsi:type="dcterms:W3CDTF">2024-04-11T11:07:00Z</dcterms:modified>
</cp:coreProperties>
</file>