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372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lang w:eastAsia="ru-RU"/>
        </w:rPr>
        <w:t>Додаток 2</w:t>
      </w:r>
    </w:p>
    <w:p>
      <w:pPr>
        <w:spacing w:after="0" w:line="240" w:lineRule="auto"/>
        <w:ind w:left="6372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lang w:eastAsia="ru-RU"/>
        </w:rPr>
        <w:t>до договору про постачання</w:t>
      </w:r>
    </w:p>
    <w:p>
      <w:pPr>
        <w:spacing w:after="0" w:line="240" w:lineRule="auto"/>
        <w:ind w:left="6372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lang w:eastAsia="ru-RU"/>
        </w:rPr>
        <w:t>(</w:t>
      </w:r>
      <w:r>
        <w:rPr>
          <w:rFonts w:ascii="Times New Roman" w:hAnsi="Times New Roman" w:eastAsia="Times New Roman" w:cs="Times New Roman"/>
          <w:sz w:val="24"/>
          <w:lang w:val="uk-UA" w:eastAsia="ru-RU"/>
        </w:rPr>
        <w:t xml:space="preserve">закупівлю) </w:t>
      </w:r>
      <w:r>
        <w:rPr>
          <w:rFonts w:ascii="Times New Roman" w:hAnsi="Times New Roman" w:eastAsia="Times New Roman" w:cs="Times New Roman"/>
          <w:sz w:val="24"/>
          <w:lang w:eastAsia="ru-RU"/>
        </w:rPr>
        <w:t xml:space="preserve">електричної енергії </w:t>
      </w:r>
    </w:p>
    <w:p>
      <w:pPr>
        <w:spacing w:after="0" w:line="240" w:lineRule="auto"/>
        <w:ind w:left="6372"/>
        <w:rPr>
          <w:rFonts w:ascii="Times New Roman" w:hAnsi="Times New Roman" w:eastAsia="Times New Roman" w:cs="Times New Roman"/>
          <w:sz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u w:val="single"/>
          <w:lang w:val="uk-UA" w:eastAsia="ru-RU"/>
        </w:rPr>
        <w:t>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lang w:eastAsia="ru-RU"/>
        </w:rPr>
      </w:pPr>
    </w:p>
    <w:p>
      <w:pPr>
        <w:spacing w:after="120" w:line="240" w:lineRule="auto"/>
        <w:rPr>
          <w:rFonts w:ascii="Times New Roman" w:hAnsi="Times New Roman" w:eastAsia="Times New Roman" w:cs="Times New Roman"/>
          <w:lang w:val="uk-UA" w:eastAsia="ru-RU"/>
        </w:rPr>
      </w:pPr>
    </w:p>
    <w:p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 xml:space="preserve">На момент укладення договору ціна 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val="uk-UA" w:eastAsia="ru-RU"/>
          <w14:textFill>
            <w14:solidFill>
              <w14:schemeClr w14:val="tx1"/>
            </w14:solidFill>
          </w14:textFill>
        </w:rPr>
        <w:t xml:space="preserve">Порядок зміни ціни. 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Спосіб оплати.</w:t>
      </w:r>
      <w:bookmarkStart w:id="0" w:name="_GoBack"/>
      <w:bookmarkEnd w:id="0"/>
    </w:p>
    <w:p>
      <w:pPr>
        <w:spacing w:after="120" w:line="276" w:lineRule="auto"/>
        <w:jc w:val="both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Порядок оплати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Розмір пені за порушення строку оплати</w:t>
      </w:r>
    </w:p>
    <w:p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>
      <w:pPr>
        <w:spacing w:after="120" w:line="276" w:lineRule="auto"/>
        <w:rPr>
          <w:rFonts w:ascii="Times New Roman" w:hAnsi="Times New Roman" w:cs="Times New Roman"/>
          <w:b/>
          <w:color w:val="FF0000"/>
          <w:lang w:val="uk-UA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Інші штрафи та санкції.</w:t>
      </w:r>
    </w:p>
    <w:p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Строк дії договору та умови пролонгації.</w:t>
      </w:r>
    </w:p>
    <w:p>
      <w:pPr>
        <w:spacing w:after="120" w:line="276" w:lineRule="auto"/>
        <w:rPr>
          <w:rFonts w:ascii="Times New Roman" w:hAnsi="Times New Roman" w:eastAsia="Times New Roman" w:cs="Times New Roman"/>
          <w:b/>
          <w:lang w:val="uk-UA" w:eastAsia="ru-RU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Можливість постачання захищеним споживачам</w:t>
      </w:r>
    </w:p>
    <w:p>
      <w:pPr>
        <w:spacing w:after="120" w:line="276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eastAsia="Times New Roman" w:cs="Times New Roman"/>
          <w:b/>
          <w:lang w:val="uk-UA" w:eastAsia="ru-RU"/>
        </w:rPr>
        <w:t>Особливі умови, дотримання яких є суттєвим</w:t>
      </w:r>
    </w:p>
    <w:p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eastAsia="Times New Roman" w:cs="Times New Roman"/>
          <w:b/>
          <w:vanish/>
          <w:color w:val="FF0000"/>
          <w:lang w:val="uk-UA" w:eastAsia="ru-RU"/>
        </w:rPr>
      </w:pPr>
    </w:p>
    <w:p>
      <w:pPr>
        <w:spacing w:after="120" w:line="360" w:lineRule="auto"/>
        <w:ind w:left="435"/>
        <w:jc w:val="both"/>
        <w:rPr>
          <w:rFonts w:ascii="Times New Roman" w:hAnsi="Times New Roman" w:eastAsia="Times New Roman" w:cs="Times New Roman"/>
          <w:b/>
          <w:lang w:val="uk-UA" w:eastAsia="ru-RU"/>
        </w:rPr>
      </w:pPr>
    </w:p>
    <w:tbl>
      <w:tblPr>
        <w:tblStyle w:val="9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0"/>
        <w:gridCol w:w="240"/>
        <w:gridCol w:w="5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exact"/>
        </w:trPr>
        <w:tc>
          <w:tcPr>
            <w:tcW w:w="4660" w:type="dxa"/>
          </w:tcPr>
          <w:p>
            <w:pPr>
              <w:tabs>
                <w:tab w:val="left" w:pos="0"/>
                <w:tab w:val="left" w:pos="142"/>
                <w:tab w:val="left" w:pos="709"/>
              </w:tabs>
              <w:spacing w:after="12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uk-UA" w:eastAsia="ru-RU"/>
              </w:rPr>
              <w:t xml:space="preserve">остачальник: </w:t>
            </w:r>
          </w:p>
        </w:tc>
        <w:tc>
          <w:tcPr>
            <w:tcW w:w="240" w:type="dxa"/>
          </w:tcPr>
          <w:p>
            <w:pPr>
              <w:tabs>
                <w:tab w:val="left" w:pos="0"/>
                <w:tab w:val="left" w:pos="142"/>
                <w:tab w:val="left" w:pos="709"/>
              </w:tabs>
              <w:spacing w:after="12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</w:tc>
        <w:tc>
          <w:tcPr>
            <w:tcW w:w="5273" w:type="dxa"/>
            <w:vAlign w:val="top"/>
          </w:tcPr>
          <w:p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8"/>
              <w:jc w:val="both"/>
              <w:rPr>
                <w:rFonts w:ascii="Times New Roman" w:hAnsi="Times New Roman" w:eastAsia="Calibri" w:cs="Times New Roman"/>
                <w:b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b/>
                <w:lang w:val="uk-UA" w:eastAsia="ru-RU"/>
              </w:rPr>
              <w:t>Дніпровський фаховий коледж будівельно-    монтажних технологій та архітектури</w:t>
            </w:r>
          </w:p>
          <w:p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right="-108"/>
              <w:jc w:val="both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 xml:space="preserve">Код ЄДРПОУ </w:t>
            </w:r>
            <w:r>
              <w:rPr>
                <w:rFonts w:ascii="Times New Roman" w:hAnsi="Times New Roman" w:eastAsia="Calibri" w:cs="Times New Roman"/>
                <w:lang w:eastAsia="ru-RU"/>
              </w:rPr>
              <w:t>____</w:t>
            </w:r>
            <w:r>
              <w:rPr>
                <w:rFonts w:ascii="Times New Roman" w:hAnsi="Times New Roman" w:eastAsia="Calibri" w:cs="Times New Roman"/>
                <w:u w:val="single"/>
                <w:lang w:val="uk-UA" w:eastAsia="ru-RU"/>
              </w:rPr>
              <w:t>04760713</w:t>
            </w:r>
            <w:r>
              <w:rPr>
                <w:rFonts w:ascii="Times New Roman" w:hAnsi="Times New Roman" w:eastAsia="Calibri" w:cs="Times New Roman"/>
                <w:lang w:eastAsia="ru-RU"/>
              </w:rPr>
              <w:t>__________</w:t>
            </w:r>
          </w:p>
          <w:p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right="-108"/>
              <w:jc w:val="both"/>
              <w:rPr>
                <w:rFonts w:ascii="Times New Roman" w:hAnsi="Times New Roman" w:eastAsia="Calibri" w:cs="Times New Roman"/>
                <w:u w:val="single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 xml:space="preserve">Юридична адреса </w:t>
            </w:r>
            <w:r>
              <w:rPr>
                <w:rFonts w:ascii="Times New Roman" w:hAnsi="Times New Roman" w:eastAsia="Calibri" w:cs="Times New Roman"/>
                <w:u w:val="single"/>
                <w:lang w:val="uk-UA" w:eastAsia="ru-RU"/>
              </w:rPr>
              <w:t>49000, м.Дніпро вул.Столярова, буд.8</w:t>
            </w:r>
          </w:p>
          <w:p>
            <w:pPr>
              <w:tabs>
                <w:tab w:val="left" w:pos="3540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>Поточний рахунок №</w:t>
            </w:r>
          </w:p>
          <w:p>
            <w:pPr>
              <w:tabs>
                <w:tab w:val="left" w:pos="3540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_______________________________</w:t>
            </w:r>
          </w:p>
          <w:p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right="-108"/>
              <w:rPr>
                <w:rFonts w:ascii="Times New Roman" w:hAnsi="Times New Roman" w:eastAsia="Calibri" w:cs="Times New Roman"/>
                <w:u w:val="single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u w:val="single"/>
                <w:lang w:val="uk-UA" w:eastAsia="ru-RU"/>
              </w:rPr>
              <w:t>у_____________________________________</w:t>
            </w:r>
          </w:p>
          <w:p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 xml:space="preserve">МФО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820172</w:t>
            </w:r>
          </w:p>
          <w:p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 w:right="-108"/>
              <w:jc w:val="both"/>
              <w:rPr>
                <w:rFonts w:ascii="Times New Roman" w:hAnsi="Times New Roman" w:eastAsia="Calibri" w:cs="Times New Roman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lang w:val="uk-UA" w:eastAsia="ru-RU"/>
              </w:rPr>
              <w:t>Статус платника податку на прибуток – неприбуткова організація</w:t>
            </w:r>
          </w:p>
          <w:p>
            <w:pPr>
              <w:tabs>
                <w:tab w:val="left" w:pos="354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тел./факс (056)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722 24 64 </w:t>
            </w:r>
          </w:p>
          <w:p>
            <w:pPr>
              <w:spacing w:after="0" w:line="240" w:lineRule="auto"/>
              <w:ind w:left="30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r>
              <w:fldChar w:fldCharType="begin"/>
            </w:r>
            <w:r>
              <w:instrText xml:space="preserve"> HYPERLINK "mailto:dnmont@gmail.com"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dnmont@gmail.com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  <w:p>
            <w:pPr>
              <w:spacing w:after="0" w:line="240" w:lineRule="auto"/>
              <w:ind w:left="303" w:leftChars="0"/>
              <w:jc w:val="both"/>
              <w:rPr>
                <w:rFonts w:ascii="Times New Roman" w:hAnsi="Times New Roman" w:eastAsia="Calibri" w:cs="Times New Roman"/>
                <w:b/>
                <w:sz w:val="22"/>
                <w:szCs w:val="22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       _____Ватагіна В.В.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4660" w:type="dxa"/>
          </w:tcPr>
          <w:p>
            <w:pPr>
              <w:tabs>
                <w:tab w:val="left" w:pos="0"/>
                <w:tab w:val="left" w:pos="142"/>
                <w:tab w:val="left" w:pos="709"/>
              </w:tabs>
              <w:spacing w:after="12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</w:tc>
        <w:tc>
          <w:tcPr>
            <w:tcW w:w="240" w:type="dxa"/>
          </w:tcPr>
          <w:p>
            <w:pPr>
              <w:tabs>
                <w:tab w:val="left" w:pos="0"/>
                <w:tab w:val="left" w:pos="142"/>
                <w:tab w:val="left" w:pos="709"/>
              </w:tabs>
              <w:spacing w:after="120" w:line="240" w:lineRule="auto"/>
              <w:rPr>
                <w:rFonts w:ascii="Times New Roman" w:hAnsi="Times New Roman" w:eastAsia="Times New Roman" w:cs="Times New Roman"/>
                <w:lang w:val="uk-UA" w:eastAsia="ru-RU"/>
              </w:rPr>
            </w:pPr>
          </w:p>
        </w:tc>
        <w:tc>
          <w:tcPr>
            <w:tcW w:w="5273" w:type="dxa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firstLine="1068"/>
              <w:rPr>
                <w:rFonts w:ascii="Times New Roman" w:hAnsi="Times New Roman" w:eastAsia="Calibri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val="uk-UA" w:eastAsia="ru-RU"/>
              </w:rPr>
              <w:t>(підпис, П.І. п/б)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uk-UA" w:eastAsia="ru-RU"/>
              </w:rPr>
              <w:t>«___»__________________ 20 __ 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М.П.</w:t>
            </w:r>
          </w:p>
          <w:p>
            <w:pPr>
              <w:spacing w:after="0"/>
              <w:ind w:right="-359" w:rightChars="0"/>
              <w:rPr>
                <w:rFonts w:ascii="Times New Roman" w:hAnsi="Times New Roman" w:eastAsia="Calibri" w:cs="Times New Roman"/>
                <w:sz w:val="22"/>
                <w:szCs w:val="22"/>
                <w:lang w:val="uk-UA" w:eastAsia="ru-RU" w:bidi="ar-SA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2441D"/>
    <w:multiLevelType w:val="multilevel"/>
    <w:tmpl w:val="0472441D"/>
    <w:lvl w:ilvl="0" w:tentative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 w:tentative="0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 w:tentative="0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 w:tentative="0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 w:tentative="0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 w:tentative="0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C"/>
    <w:rsid w:val="00103F79"/>
    <w:rsid w:val="00270764"/>
    <w:rsid w:val="006A275C"/>
    <w:rsid w:val="0074167F"/>
    <w:rsid w:val="008975C5"/>
    <w:rsid w:val="00C216C7"/>
    <w:rsid w:val="00C6379F"/>
    <w:rsid w:val="00C87723"/>
    <w:rsid w:val="00D10736"/>
    <w:rsid w:val="00D459DC"/>
    <w:rsid w:val="022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paragraph" w:styleId="6">
    <w:name w:val="footnote text"/>
    <w:basedOn w:val="1"/>
    <w:link w:val="10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сноски Знак"/>
    <w:basedOn w:val="2"/>
    <w:link w:val="6"/>
    <w:uiPriority w:val="99"/>
    <w:rPr>
      <w:sz w:val="20"/>
      <w:szCs w:val="20"/>
    </w:rPr>
  </w:style>
  <w:style w:type="character" w:customStyle="1" w:styleId="11">
    <w:name w:val="Верхний колонтитул Знак"/>
    <w:basedOn w:val="2"/>
    <w:link w:val="7"/>
    <w:qFormat/>
    <w:uiPriority w:val="99"/>
  </w:style>
  <w:style w:type="character" w:customStyle="1" w:styleId="12">
    <w:name w:val="Нижний колонтитул Знак"/>
    <w:basedOn w:val="2"/>
    <w:link w:val="8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261</Characters>
  <Lines>2</Lines>
  <Paragraphs>1</Paragraphs>
  <TotalTime>3</TotalTime>
  <ScaleCrop>false</ScaleCrop>
  <LinksUpToDate>false</LinksUpToDate>
  <CharactersWithSpaces>716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2020-09-30T09:34:00Z</dcterms:created>
  <dc:creator>Voloshyna Nataliia</dc:creator>
  <cp:lastModifiedBy>Инна</cp:lastModifiedBy>
  <dcterms:modified xsi:type="dcterms:W3CDTF">2023-12-13T08:02:27Z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1093C20E53A24AD39A9BAC78289575A8_12</vt:lpwstr>
  </property>
</Properties>
</file>