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2FA4" w14:textId="339F0133" w:rsidR="00590FCC" w:rsidRDefault="002F0533" w:rsidP="00584683">
      <w:pPr>
        <w:spacing w:after="0" w:line="240" w:lineRule="auto"/>
        <w:jc w:val="center"/>
        <w:rPr>
          <w:rFonts w:ascii="Times New Roman" w:eastAsia="Times New Roman" w:hAnsi="Times New Roman" w:cs="Times New Roman"/>
          <w:b/>
          <w:color w:val="000000"/>
          <w:sz w:val="24"/>
          <w:szCs w:val="24"/>
          <w:lang w:val="uk-UA" w:eastAsia="ru-RU"/>
        </w:rPr>
      </w:pPr>
      <w:r w:rsidRPr="001C1C39">
        <w:rPr>
          <w:rFonts w:ascii="Times New Roman" w:eastAsia="Times New Roman" w:hAnsi="Times New Roman" w:cs="Times New Roman"/>
          <w:b/>
          <w:bCs/>
          <w:color w:val="00000A"/>
          <w:sz w:val="28"/>
          <w:szCs w:val="28"/>
          <w:lang w:eastAsia="zh-CN" w:bidi="hi-IN"/>
        </w:rPr>
        <w:t xml:space="preserve"> </w:t>
      </w:r>
      <w:bookmarkStart w:id="0" w:name="_Hlk65494469"/>
    </w:p>
    <w:p w14:paraId="3482FFE2" w14:textId="583E2D8F"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ДОДАТОК 1</w:t>
      </w:r>
    </w:p>
    <w:p w14:paraId="209F48E3" w14:textId="77777777"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14:paraId="19BBE065" w14:textId="2B70CD45"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977A5A" w14:paraId="39D13BDA" w14:textId="77777777" w:rsidTr="00F918F9">
        <w:trPr>
          <w:trHeight w:val="525"/>
          <w:jc w:val="center"/>
        </w:trPr>
        <w:tc>
          <w:tcPr>
            <w:tcW w:w="559" w:type="dxa"/>
            <w:tcMar>
              <w:top w:w="100" w:type="dxa"/>
              <w:left w:w="100" w:type="dxa"/>
              <w:bottom w:w="100" w:type="dxa"/>
              <w:right w:w="100" w:type="dxa"/>
            </w:tcMar>
            <w:vAlign w:val="center"/>
          </w:tcPr>
          <w:p w14:paraId="15E87783" w14:textId="77777777"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23D97DC" w14:textId="77777777"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5FF7A065" w14:textId="77777777"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14:paraId="6597AD72" w14:textId="77777777" w:rsidTr="00F918F9">
        <w:trPr>
          <w:trHeight w:val="282"/>
          <w:jc w:val="center"/>
        </w:trPr>
        <w:tc>
          <w:tcPr>
            <w:tcW w:w="559" w:type="dxa"/>
            <w:tcMar>
              <w:top w:w="100" w:type="dxa"/>
              <w:left w:w="100" w:type="dxa"/>
              <w:bottom w:w="100" w:type="dxa"/>
              <w:right w:w="100" w:type="dxa"/>
            </w:tcMar>
          </w:tcPr>
          <w:p w14:paraId="2AF1E906" w14:textId="77777777"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1D8541F4" w14:textId="77777777"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7DE16631" w14:textId="77777777" w:rsidR="00111C00" w:rsidRDefault="00111C00" w:rsidP="00230DF6">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2D21D4">
              <w:rPr>
                <w:rFonts w:ascii="Times New Roman" w:eastAsia="Times New Roman" w:hAnsi="Times New Roman" w:cs="Times New Roman"/>
                <w:color w:val="000000"/>
                <w:sz w:val="24"/>
                <w:szCs w:val="24"/>
                <w:lang w:val="uk-UA" w:eastAsia="ru-RU"/>
              </w:rPr>
              <w:t>овідк</w:t>
            </w:r>
            <w:r>
              <w:rPr>
                <w:rFonts w:ascii="Times New Roman" w:eastAsia="Times New Roman" w:hAnsi="Times New Roman" w:cs="Times New Roman"/>
                <w:color w:val="000000"/>
                <w:sz w:val="24"/>
                <w:szCs w:val="24"/>
                <w:lang w:val="uk-UA" w:eastAsia="ru-RU"/>
              </w:rPr>
              <w:t>а</w:t>
            </w:r>
            <w:r w:rsidRPr="002D21D4">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color w:val="000000"/>
                <w:sz w:val="24"/>
                <w:szCs w:val="24"/>
                <w:lang w:val="uk-UA" w:eastAsia="ru-RU"/>
              </w:rPr>
              <w:t>).</w:t>
            </w:r>
          </w:p>
          <w:p w14:paraId="4B1A4F86" w14:textId="21D18636" w:rsidR="00111C00" w:rsidRDefault="00111C00" w:rsidP="00230DF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Pr="0025707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Н</w:t>
            </w:r>
            <w:r w:rsidRPr="002D21D4">
              <w:rPr>
                <w:rFonts w:ascii="Times New Roman" w:eastAsia="Times New Roman" w:hAnsi="Times New Roman" w:cs="Times New Roman"/>
                <w:color w:val="000000"/>
                <w:sz w:val="24"/>
                <w:szCs w:val="24"/>
                <w:lang w:val="uk-UA" w:eastAsia="ru-RU"/>
              </w:rPr>
              <w:t>е менше 1 копії договору, зазначеного в довідці в повному обсяз</w:t>
            </w:r>
            <w:r>
              <w:rPr>
                <w:rFonts w:ascii="Times New Roman" w:eastAsia="Times New Roman" w:hAnsi="Times New Roman" w:cs="Times New Roman"/>
                <w:color w:val="000000"/>
                <w:sz w:val="24"/>
                <w:szCs w:val="24"/>
                <w:lang w:val="uk-UA" w:eastAsia="ru-RU"/>
              </w:rPr>
              <w:t>і.</w:t>
            </w:r>
          </w:p>
          <w:p w14:paraId="7E169A6F" w14:textId="5C6DCFD0" w:rsidR="008409E3" w:rsidRDefault="008409E3" w:rsidP="00230DF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 Л</w:t>
            </w:r>
            <w:r w:rsidRPr="008409E3">
              <w:rPr>
                <w:rFonts w:ascii="Times New Roman" w:eastAsia="Times New Roman" w:hAnsi="Times New Roman" w:cs="Times New Roman"/>
                <w:color w:val="000000"/>
                <w:sz w:val="24"/>
                <w:szCs w:val="24"/>
                <w:lang w:val="uk-UA" w:eastAsia="ru-RU"/>
              </w:rPr>
              <w:t>ист відгук від контрагента про належне виконання наданого договору.</w:t>
            </w:r>
          </w:p>
          <w:p w14:paraId="62F71217" w14:textId="67EC2B84" w:rsidR="00E53D7E" w:rsidRPr="0025707F" w:rsidRDefault="00E53D7E" w:rsidP="00230DF6">
            <w:pPr>
              <w:spacing w:after="0" w:line="240" w:lineRule="auto"/>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w:t>
            </w:r>
            <w:r w:rsidR="00EA134E">
              <w:rPr>
                <w:rFonts w:ascii="Times New Roman" w:eastAsia="Times New Roman" w:hAnsi="Times New Roman" w:cs="Times New Roman"/>
                <w:color w:val="000000"/>
                <w:sz w:val="24"/>
                <w:szCs w:val="24"/>
                <w:lang w:val="uk-UA" w:eastAsia="ru-RU"/>
              </w:rPr>
              <w:t xml:space="preserve">може </w:t>
            </w:r>
            <w:r>
              <w:rPr>
                <w:rFonts w:ascii="Times New Roman" w:eastAsia="Times New Roman" w:hAnsi="Times New Roman" w:cs="Times New Roman"/>
                <w:color w:val="000000"/>
                <w:sz w:val="24"/>
                <w:szCs w:val="24"/>
                <w:lang w:val="uk-UA" w:eastAsia="ru-RU"/>
              </w:rPr>
              <w:t>нада</w:t>
            </w:r>
            <w:r w:rsidR="00EA134E">
              <w:rPr>
                <w:rFonts w:ascii="Times New Roman" w:eastAsia="Times New Roman" w:hAnsi="Times New Roman" w:cs="Times New Roman"/>
                <w:color w:val="000000"/>
                <w:sz w:val="24"/>
                <w:szCs w:val="24"/>
                <w:lang w:val="uk-UA" w:eastAsia="ru-RU"/>
              </w:rPr>
              <w:t>ватись</w:t>
            </w:r>
            <w:r>
              <w:rPr>
                <w:rFonts w:ascii="Times New Roman" w:eastAsia="Times New Roman" w:hAnsi="Times New Roman" w:cs="Times New Roman"/>
                <w:color w:val="000000"/>
                <w:sz w:val="24"/>
                <w:szCs w:val="24"/>
                <w:lang w:val="uk-UA" w:eastAsia="ru-RU"/>
              </w:rPr>
              <w:t xml:space="preserve"> про договір </w:t>
            </w:r>
            <w:r w:rsidRPr="0025707F">
              <w:rPr>
                <w:rFonts w:ascii="Times New Roman" w:eastAsia="Times New Roman" w:hAnsi="Times New Roman" w:cs="Times New Roman"/>
                <w:color w:val="000000"/>
                <w:sz w:val="24"/>
                <w:szCs w:val="24"/>
                <w:lang w:val="uk-UA" w:eastAsia="ru-RU"/>
              </w:rPr>
              <w:t>дія якого</w:t>
            </w:r>
            <w:r w:rsidR="00EA134E">
              <w:rPr>
                <w:rFonts w:ascii="Times New Roman" w:eastAsia="Times New Roman" w:hAnsi="Times New Roman" w:cs="Times New Roman"/>
                <w:color w:val="000000"/>
                <w:sz w:val="24"/>
                <w:szCs w:val="24"/>
                <w:lang w:val="uk-UA" w:eastAsia="ru-RU"/>
              </w:rPr>
              <w:t xml:space="preserve"> ще не </w:t>
            </w:r>
            <w:r w:rsidRPr="0025707F">
              <w:rPr>
                <w:rFonts w:ascii="Times New Roman" w:eastAsia="Times New Roman" w:hAnsi="Times New Roman" w:cs="Times New Roman"/>
                <w:color w:val="000000"/>
                <w:sz w:val="24"/>
                <w:szCs w:val="24"/>
                <w:lang w:val="uk-UA" w:eastAsia="ru-RU"/>
              </w:rPr>
              <w:t xml:space="preserve">закінчена. </w:t>
            </w:r>
          </w:p>
          <w:p w14:paraId="3B7DD66B" w14:textId="0D875EC9" w:rsidR="00E53D7E" w:rsidRPr="00EA134E" w:rsidRDefault="00E53D7E" w:rsidP="00CD049A">
            <w:pPr>
              <w:spacing w:after="0" w:line="240" w:lineRule="auto"/>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товар за аналогічним </w:t>
            </w:r>
            <w:r w:rsidR="00980168">
              <w:rPr>
                <w:rFonts w:ascii="Times New Roman" w:eastAsia="Times New Roman" w:hAnsi="Times New Roman" w:cs="Times New Roman"/>
                <w:color w:val="000000"/>
                <w:sz w:val="24"/>
                <w:szCs w:val="24"/>
                <w:lang w:val="uk-UA" w:eastAsia="ru-RU"/>
              </w:rPr>
              <w:t>предметом закупівлі</w:t>
            </w:r>
            <w:r w:rsidR="00CD049A">
              <w:rPr>
                <w:rFonts w:ascii="Times New Roman" w:eastAsia="Times New Roman" w:hAnsi="Times New Roman" w:cs="Times New Roman"/>
                <w:color w:val="000000"/>
                <w:sz w:val="24"/>
                <w:szCs w:val="24"/>
                <w:lang w:val="uk-UA" w:eastAsia="ru-RU"/>
              </w:rPr>
              <w:t>.</w:t>
            </w:r>
          </w:p>
        </w:tc>
      </w:tr>
      <w:tr w:rsidR="00E53D7E" w:rsidRPr="00077245" w14:paraId="7957584F" w14:textId="77777777" w:rsidTr="00F918F9">
        <w:trPr>
          <w:trHeight w:val="282"/>
          <w:jc w:val="center"/>
        </w:trPr>
        <w:tc>
          <w:tcPr>
            <w:tcW w:w="559" w:type="dxa"/>
            <w:tcMar>
              <w:top w:w="100" w:type="dxa"/>
              <w:left w:w="100" w:type="dxa"/>
              <w:bottom w:w="100" w:type="dxa"/>
              <w:right w:w="100" w:type="dxa"/>
            </w:tcMar>
          </w:tcPr>
          <w:p w14:paraId="06E5E1CF" w14:textId="77777777"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14:paraId="3C146B30" w14:textId="77777777"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14:paraId="7660D19F" w14:textId="77777777"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14:paraId="7B56C202" w14:textId="77777777"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14:paraId="4A5DD3AB" w14:textId="77777777"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 xml:space="preserve">відомості про реєстрацію </w:t>
            </w:r>
            <w:proofErr w:type="spellStart"/>
            <w:r w:rsidRPr="00077245">
              <w:rPr>
                <w:rFonts w:ascii="Times New Roman" w:hAnsi="Times New Roman" w:cs="Times New Roman"/>
                <w:sz w:val="24"/>
                <w:szCs w:val="24"/>
                <w:lang w:val="uk-UA"/>
              </w:rPr>
              <w:t>потужностей</w:t>
            </w:r>
            <w:proofErr w:type="spellEnd"/>
            <w:r w:rsidRPr="00077245">
              <w:rPr>
                <w:rFonts w:ascii="Times New Roman" w:hAnsi="Times New Roman" w:cs="Times New Roman"/>
                <w:sz w:val="24"/>
                <w:szCs w:val="24"/>
                <w:lang w:val="uk-UA"/>
              </w:rPr>
              <w:t xml:space="preserve"> за видами діяльності: реалізація, зберігання та/або експлуатаційний дозвіл*.</w:t>
            </w:r>
          </w:p>
          <w:p w14:paraId="0C8E143A" w14:textId="77777777"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14:paraId="41AAA506" w14:textId="77777777"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14:paraId="4A89BA9C" w14:textId="77777777" w:rsidR="00E53D7E"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w:t>
            </w:r>
            <w:proofErr w:type="spellStart"/>
            <w:r w:rsidRPr="00077245">
              <w:rPr>
                <w:rFonts w:ascii="Times New Roman" w:hAnsi="Times New Roman" w:cs="Times New Roman"/>
                <w:sz w:val="24"/>
                <w:szCs w:val="24"/>
                <w:lang w:val="uk-UA"/>
              </w:rPr>
              <w:t>потужностей</w:t>
            </w:r>
            <w:proofErr w:type="spellEnd"/>
            <w:r w:rsidRPr="00077245">
              <w:rPr>
                <w:rFonts w:ascii="Times New Roman" w:hAnsi="Times New Roman" w:cs="Times New Roman"/>
                <w:sz w:val="24"/>
                <w:szCs w:val="24"/>
                <w:lang w:val="uk-UA"/>
              </w:rPr>
              <w:t xml:space="preserve">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14:paraId="020C355D" w14:textId="292864E6" w:rsidR="00D17D39" w:rsidRPr="00077245" w:rsidRDefault="00D17D39" w:rsidP="00E53D7E">
            <w:pPr>
              <w:pStyle w:val="a7"/>
              <w:jc w:val="both"/>
              <w:rPr>
                <w:rFonts w:ascii="Times New Roman" w:hAnsi="Times New Roman" w:cs="Times New Roman"/>
                <w:sz w:val="24"/>
                <w:szCs w:val="24"/>
                <w:lang w:val="uk-UA"/>
              </w:rPr>
            </w:pPr>
            <w:r w:rsidRPr="00AC5140">
              <w:rPr>
                <w:rFonts w:ascii="Times New Roman" w:hAnsi="Times New Roman" w:cs="Times New Roman"/>
                <w:sz w:val="24"/>
                <w:szCs w:val="24"/>
                <w:lang w:val="uk-UA"/>
              </w:rPr>
              <w:t>-</w:t>
            </w:r>
            <w:r w:rsidRPr="00AC5140">
              <w:rPr>
                <w:lang w:val="uk-UA"/>
              </w:rPr>
              <w:t xml:space="preserve"> </w:t>
            </w:r>
            <w:r w:rsidRPr="00AC5140">
              <w:rPr>
                <w:rFonts w:ascii="Times New Roman" w:hAnsi="Times New Roman" w:cs="Times New Roman"/>
                <w:sz w:val="24"/>
                <w:szCs w:val="24"/>
                <w:lang w:val="uk-UA"/>
              </w:rPr>
              <w:t>Надати документ</w:t>
            </w:r>
            <w:r w:rsidR="00A26739" w:rsidRPr="00AC5140">
              <w:rPr>
                <w:rFonts w:ascii="Times New Roman" w:hAnsi="Times New Roman" w:cs="Times New Roman"/>
                <w:sz w:val="24"/>
                <w:szCs w:val="24"/>
                <w:lang w:val="uk-UA"/>
              </w:rPr>
              <w:t>/и</w:t>
            </w:r>
            <w:r w:rsidRPr="00AC5140">
              <w:rPr>
                <w:rFonts w:ascii="Times New Roman" w:hAnsi="Times New Roman" w:cs="Times New Roman"/>
                <w:sz w:val="24"/>
                <w:szCs w:val="24"/>
                <w:lang w:val="uk-UA"/>
              </w:rPr>
              <w:t xml:space="preserve"> (протокол випробувань та/або експертний висновок та/або звіт про дослідження)</w:t>
            </w:r>
            <w:r w:rsidR="00A26739" w:rsidRPr="00AC5140">
              <w:rPr>
                <w:rFonts w:ascii="Times New Roman" w:hAnsi="Times New Roman" w:cs="Times New Roman"/>
                <w:sz w:val="24"/>
                <w:szCs w:val="24"/>
                <w:lang w:val="uk-UA"/>
              </w:rPr>
              <w:t xml:space="preserve"> </w:t>
            </w:r>
            <w:r w:rsidR="00A26739" w:rsidRPr="00AC5140">
              <w:rPr>
                <w:rFonts w:ascii="Times New Roman" w:eastAsia="Times New Roman" w:hAnsi="Times New Roman" w:cs="Calibri"/>
                <w:sz w:val="24"/>
                <w:szCs w:val="24"/>
                <w:lang w:val="uk-UA" w:eastAsia="ar-SA"/>
              </w:rPr>
              <w:t>виданий/і уповноваженим на те органом</w:t>
            </w:r>
            <w:r w:rsidRPr="00AC5140">
              <w:rPr>
                <w:rFonts w:ascii="Times New Roman" w:hAnsi="Times New Roman" w:cs="Times New Roman"/>
                <w:sz w:val="24"/>
                <w:szCs w:val="24"/>
                <w:lang w:val="uk-UA"/>
              </w:rPr>
              <w:t xml:space="preserve"> щодо радіологічних вимірювань транспортних засобів Учасника, що зазначені в </w:t>
            </w:r>
            <w:r w:rsidRPr="00AC5140">
              <w:rPr>
                <w:rFonts w:ascii="Times New Roman" w:hAnsi="Times New Roman" w:cs="Times New Roman"/>
                <w:sz w:val="24"/>
                <w:szCs w:val="24"/>
                <w:lang w:val="uk-UA"/>
              </w:rPr>
              <w:lastRenderedPageBreak/>
              <w:t>п.2.2.</w:t>
            </w:r>
            <w:r w:rsidR="00A26739" w:rsidRPr="00AC5140">
              <w:rPr>
                <w:rFonts w:ascii="Times New Roman" w:hAnsi="Times New Roman" w:cs="Times New Roman"/>
                <w:sz w:val="24"/>
                <w:szCs w:val="24"/>
                <w:lang w:val="uk-UA"/>
              </w:rPr>
              <w:t xml:space="preserve"> </w:t>
            </w:r>
            <w:r w:rsidR="00A26739" w:rsidRPr="00AC5140">
              <w:rPr>
                <w:rFonts w:ascii="Times New Roman" w:eastAsia="Times New Roman" w:hAnsi="Times New Roman" w:cs="Calibri"/>
                <w:sz w:val="24"/>
                <w:szCs w:val="24"/>
                <w:lang w:val="uk-UA" w:eastAsia="ar-SA"/>
              </w:rPr>
              <w:t>Показники мають відповідати вимогам НД та не перевищувати допустимі рівні.</w:t>
            </w:r>
          </w:p>
          <w:p w14:paraId="20C8CDF0" w14:textId="77777777"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14:paraId="52912CCE" w14:textId="77777777"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1" w:name="n616"/>
            <w:bookmarkEnd w:id="1"/>
          </w:p>
          <w:p w14:paraId="2670B2A7" w14:textId="77777777"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14:paraId="4C828603"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2" w:name="n617"/>
            <w:bookmarkEnd w:id="2"/>
            <w:r w:rsidRPr="00077245">
              <w:rPr>
                <w:rFonts w:ascii="Times New Roman" w:hAnsi="Times New Roman" w:cs="Times New Roman"/>
                <w:i/>
                <w:iCs/>
                <w:sz w:val="20"/>
                <w:szCs w:val="20"/>
                <w:lang w:val="uk-UA" w:eastAsia="uk-UA"/>
              </w:rPr>
              <w:t xml:space="preserve">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w:t>
            </w:r>
            <w:proofErr w:type="spellStart"/>
            <w:r w:rsidRPr="00077245">
              <w:rPr>
                <w:rFonts w:ascii="Times New Roman" w:hAnsi="Times New Roman" w:cs="Times New Roman"/>
                <w:i/>
                <w:iCs/>
                <w:sz w:val="20"/>
                <w:szCs w:val="20"/>
                <w:lang w:val="uk-UA" w:eastAsia="uk-UA"/>
              </w:rPr>
              <w:t>продажем</w:t>
            </w:r>
            <w:proofErr w:type="spellEnd"/>
            <w:r w:rsidRPr="00077245">
              <w:rPr>
                <w:rFonts w:ascii="Times New Roman" w:hAnsi="Times New Roman" w:cs="Times New Roman"/>
                <w:i/>
                <w:iCs/>
                <w:sz w:val="20"/>
                <w:szCs w:val="20"/>
                <w:lang w:val="uk-UA" w:eastAsia="uk-UA"/>
              </w:rPr>
              <w:t xml:space="preserve">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14:paraId="465BF6A8"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3" w:name="n618"/>
            <w:bookmarkEnd w:id="3"/>
            <w:r w:rsidRPr="00077245">
              <w:rPr>
                <w:rFonts w:ascii="Times New Roman" w:hAnsi="Times New Roman" w:cs="Times New Roman"/>
                <w:i/>
                <w:iCs/>
                <w:sz w:val="20"/>
                <w:szCs w:val="20"/>
                <w:lang w:val="uk-UA" w:eastAsia="uk-UA"/>
              </w:rPr>
              <w:t>на заклади громадського харчування;</w:t>
            </w:r>
          </w:p>
          <w:p w14:paraId="51127581"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4" w:name="n619"/>
            <w:bookmarkEnd w:id="4"/>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14:paraId="4C32B3F9"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5" w:name="n620"/>
            <w:bookmarkEnd w:id="5"/>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14:paraId="502F36B1"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6" w:name="n621"/>
            <w:bookmarkEnd w:id="6"/>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14:paraId="3E51F8F8" w14:textId="77777777" w:rsidR="00E53D7E" w:rsidRPr="00077245" w:rsidRDefault="00E53D7E" w:rsidP="00E53D7E">
            <w:pPr>
              <w:pStyle w:val="a7"/>
              <w:jc w:val="both"/>
              <w:rPr>
                <w:rFonts w:ascii="Times New Roman" w:hAnsi="Times New Roman" w:cs="Times New Roman"/>
                <w:i/>
                <w:iCs/>
                <w:sz w:val="20"/>
                <w:szCs w:val="20"/>
                <w:lang w:val="uk-UA" w:eastAsia="uk-UA"/>
              </w:rPr>
            </w:pPr>
            <w:bookmarkStart w:id="7" w:name="n622"/>
            <w:bookmarkEnd w:id="7"/>
            <w:r w:rsidRPr="00077245">
              <w:rPr>
                <w:rFonts w:ascii="Times New Roman" w:hAnsi="Times New Roman" w:cs="Times New Roman"/>
                <w:i/>
                <w:iCs/>
                <w:sz w:val="20"/>
                <w:szCs w:val="20"/>
                <w:lang w:val="uk-UA" w:eastAsia="uk-UA"/>
              </w:rPr>
              <w:t xml:space="preserve">Експлуатаційний дозвіл видається на потужності, що розташовані за однією </w:t>
            </w:r>
            <w:proofErr w:type="spellStart"/>
            <w:r w:rsidRPr="00077245">
              <w:rPr>
                <w:rFonts w:ascii="Times New Roman" w:hAnsi="Times New Roman" w:cs="Times New Roman"/>
                <w:i/>
                <w:iCs/>
                <w:sz w:val="20"/>
                <w:szCs w:val="20"/>
                <w:lang w:val="uk-UA" w:eastAsia="uk-UA"/>
              </w:rPr>
              <w:t>адресою</w:t>
            </w:r>
            <w:proofErr w:type="spellEnd"/>
            <w:r w:rsidRPr="00077245">
              <w:rPr>
                <w:rFonts w:ascii="Times New Roman" w:hAnsi="Times New Roman" w:cs="Times New Roman"/>
                <w:i/>
                <w:iCs/>
                <w:sz w:val="20"/>
                <w:szCs w:val="20"/>
                <w:lang w:val="uk-UA" w:eastAsia="uk-UA"/>
              </w:rPr>
              <w:t xml:space="preserve"> (з деталізацією на рівні виробничої лінії та/або харчових продуктів залежно від виду діяльності оператора ринку) і визначені оператором ринку.</w:t>
            </w:r>
          </w:p>
          <w:p w14:paraId="69C925AC" w14:textId="77777777"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 xml:space="preserve">Стаття 25. Державна реєстрація </w:t>
            </w:r>
            <w:proofErr w:type="spellStart"/>
            <w:r w:rsidRPr="00077245">
              <w:rPr>
                <w:rFonts w:ascii="Times New Roman" w:hAnsi="Times New Roman" w:cs="Times New Roman"/>
                <w:b/>
                <w:i/>
                <w:iCs/>
                <w:color w:val="000000"/>
                <w:sz w:val="20"/>
                <w:szCs w:val="20"/>
                <w:lang w:val="uk-UA" w:eastAsia="uk-UA"/>
              </w:rPr>
              <w:t>потужностей</w:t>
            </w:r>
            <w:proofErr w:type="spellEnd"/>
          </w:p>
          <w:p w14:paraId="64B720AF" w14:textId="77777777" w:rsidR="00E53D7E" w:rsidRPr="00077245" w:rsidRDefault="00E53D7E" w:rsidP="00E53D7E">
            <w:pPr>
              <w:pStyle w:val="a7"/>
              <w:jc w:val="both"/>
              <w:rPr>
                <w:rFonts w:ascii="Times New Roman" w:hAnsi="Times New Roman" w:cs="Times New Roman"/>
                <w:i/>
                <w:iCs/>
                <w:sz w:val="20"/>
                <w:szCs w:val="20"/>
                <w:lang w:val="uk-UA"/>
              </w:rPr>
            </w:pPr>
            <w:bookmarkStart w:id="8" w:name="n659"/>
            <w:bookmarkEnd w:id="8"/>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14:paraId="606DB450" w14:textId="77777777"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 xml:space="preserve">2. Державна реєстрація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здійснюється компетентним органом шляхом внесення відповідної інформації до реєстру на безоплатній основі. </w:t>
            </w:r>
            <w:proofErr w:type="spellStart"/>
            <w:r w:rsidRPr="00077245">
              <w:rPr>
                <w:rFonts w:ascii="Times New Roman" w:hAnsi="Times New Roman" w:cs="Times New Roman"/>
                <w:i/>
                <w:iCs/>
                <w:sz w:val="20"/>
                <w:szCs w:val="20"/>
                <w:lang w:val="uk-UA"/>
              </w:rPr>
              <w:t>Потужностям</w:t>
            </w:r>
            <w:proofErr w:type="spellEnd"/>
            <w:r w:rsidRPr="00077245">
              <w:rPr>
                <w:rFonts w:ascii="Times New Roman" w:hAnsi="Times New Roman" w:cs="Times New Roman"/>
                <w:i/>
                <w:iCs/>
                <w:sz w:val="20"/>
                <w:szCs w:val="20"/>
                <w:lang w:val="uk-UA"/>
              </w:rPr>
              <w:t xml:space="preserve"> у реєстрі присвоюється особистий реєстраційний номер.</w:t>
            </w:r>
          </w:p>
          <w:p w14:paraId="6BAB39A0" w14:textId="77777777" w:rsidR="00E53D7E" w:rsidRPr="00077245" w:rsidRDefault="00E53D7E" w:rsidP="00E53D7E">
            <w:pPr>
              <w:pStyle w:val="a7"/>
              <w:jc w:val="both"/>
              <w:rPr>
                <w:rFonts w:ascii="Times New Roman" w:hAnsi="Times New Roman" w:cs="Times New Roman"/>
                <w:sz w:val="20"/>
                <w:szCs w:val="20"/>
                <w:lang w:val="uk-UA" w:eastAsia="uk-UA"/>
              </w:rPr>
            </w:pPr>
            <w:bookmarkStart w:id="9" w:name="n661"/>
            <w:bookmarkEnd w:id="9"/>
            <w:r w:rsidRPr="00077245">
              <w:rPr>
                <w:rFonts w:ascii="Times New Roman" w:hAnsi="Times New Roman" w:cs="Times New Roman"/>
                <w:i/>
                <w:iCs/>
                <w:sz w:val="20"/>
                <w:szCs w:val="20"/>
                <w:lang w:val="uk-UA"/>
              </w:rPr>
              <w:t xml:space="preserve">3. Для внесення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які підлягають державній реєстрації, до реєстру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операторів ринку (державний реєстр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оператори ринку подають заяву встановленої </w:t>
            </w:r>
            <w:hyperlink r:id="rId9"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не пізніше ніж за 10 календарних днів до початку роботи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У заяві зазначаються: найменування оператора ринку, адреса </w:t>
            </w:r>
            <w:proofErr w:type="spellStart"/>
            <w:r w:rsidRPr="00077245">
              <w:rPr>
                <w:rFonts w:ascii="Times New Roman" w:hAnsi="Times New Roman" w:cs="Times New Roman"/>
                <w:i/>
                <w:iCs/>
                <w:sz w:val="20"/>
                <w:szCs w:val="20"/>
                <w:lang w:val="uk-UA"/>
              </w:rPr>
              <w:t>потужностей</w:t>
            </w:r>
            <w:proofErr w:type="spellEnd"/>
            <w:r w:rsidRPr="00077245">
              <w:rPr>
                <w:rFonts w:ascii="Times New Roman" w:hAnsi="Times New Roman" w:cs="Times New Roman"/>
                <w:i/>
                <w:iCs/>
                <w:sz w:val="20"/>
                <w:szCs w:val="20"/>
                <w:lang w:val="uk-UA"/>
              </w:rPr>
              <w:t xml:space="preserve">, телефон, електронна адреса та вид діяльності, що планується здійснювати на цих </w:t>
            </w:r>
            <w:proofErr w:type="spellStart"/>
            <w:r w:rsidRPr="00077245">
              <w:rPr>
                <w:rFonts w:ascii="Times New Roman" w:hAnsi="Times New Roman" w:cs="Times New Roman"/>
                <w:i/>
                <w:iCs/>
                <w:sz w:val="20"/>
                <w:szCs w:val="20"/>
                <w:lang w:val="uk-UA"/>
              </w:rPr>
              <w:t>потужностях</w:t>
            </w:r>
            <w:proofErr w:type="spellEnd"/>
            <w:r w:rsidRPr="00077245">
              <w:rPr>
                <w:rFonts w:ascii="Times New Roman" w:hAnsi="Times New Roman" w:cs="Times New Roman"/>
                <w:i/>
                <w:iCs/>
                <w:sz w:val="20"/>
                <w:szCs w:val="20"/>
                <w:lang w:val="uk-UA"/>
              </w:rPr>
              <w:t>,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14:paraId="22CEA3CA" w14:textId="77777777"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14:paraId="6C6E4F2D"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0" w:name="n912"/>
            <w:bookmarkEnd w:id="10"/>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14:paraId="5EE06689"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1" w:name="n913"/>
            <w:bookmarkEnd w:id="11"/>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61CA72E7"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2" w:name="n914"/>
            <w:bookmarkEnd w:id="12"/>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2EA6FFA8"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3" w:name="n915"/>
            <w:bookmarkEnd w:id="13"/>
            <w:r w:rsidRPr="00077245">
              <w:rPr>
                <w:rFonts w:ascii="Times New Roman" w:hAnsi="Times New Roman" w:cs="Times New Roman"/>
                <w:i/>
                <w:iCs/>
                <w:color w:val="000000"/>
                <w:sz w:val="20"/>
                <w:szCs w:val="20"/>
                <w:lang w:val="uk-UA" w:eastAsia="uk-UA"/>
              </w:rPr>
              <w:t xml:space="preserve">3) у разі одночасного використання транспортних засобів та/або </w:t>
            </w:r>
            <w:r w:rsidRPr="00077245">
              <w:rPr>
                <w:rFonts w:ascii="Times New Roman" w:hAnsi="Times New Roman" w:cs="Times New Roman"/>
                <w:i/>
                <w:iCs/>
                <w:color w:val="000000"/>
                <w:sz w:val="20"/>
                <w:szCs w:val="20"/>
                <w:lang w:val="uk-UA" w:eastAsia="uk-UA"/>
              </w:rPr>
              <w:lastRenderedPageBreak/>
              <w:t>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57AA8D8C"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6"/>
            <w:bookmarkEnd w:id="14"/>
            <w:r w:rsidRPr="00077245">
              <w:rPr>
                <w:rFonts w:ascii="Times New Roman" w:hAnsi="Times New Roman" w:cs="Times New Roman"/>
                <w:i/>
                <w:iCs/>
                <w:color w:val="000000"/>
                <w:sz w:val="20"/>
                <w:szCs w:val="20"/>
                <w:lang w:val="uk-UA" w:eastAsia="uk-UA"/>
              </w:rPr>
              <w:t xml:space="preserve">4) перевезення рідких, гранульованих, порошкових харчових продуктів здійснюється в </w:t>
            </w:r>
            <w:proofErr w:type="spellStart"/>
            <w:r w:rsidRPr="00077245">
              <w:rPr>
                <w:rFonts w:ascii="Times New Roman" w:hAnsi="Times New Roman" w:cs="Times New Roman"/>
                <w:i/>
                <w:iCs/>
                <w:color w:val="000000"/>
                <w:sz w:val="20"/>
                <w:szCs w:val="20"/>
                <w:lang w:val="uk-UA" w:eastAsia="uk-UA"/>
              </w:rPr>
              <w:t>ємностях</w:t>
            </w:r>
            <w:proofErr w:type="spellEnd"/>
            <w:r w:rsidRPr="00077245">
              <w:rPr>
                <w:rFonts w:ascii="Times New Roman" w:hAnsi="Times New Roman" w:cs="Times New Roman"/>
                <w:i/>
                <w:iCs/>
                <w:color w:val="000000"/>
                <w:sz w:val="20"/>
                <w:szCs w:val="20"/>
                <w:lang w:val="uk-UA" w:eastAsia="uk-UA"/>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45051292" w14:textId="77777777"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7"/>
            <w:bookmarkEnd w:id="15"/>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6EA6354A" w14:textId="77777777"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14:paraId="369D711C" w14:textId="77777777" w:rsidTr="00F918F9">
        <w:trPr>
          <w:trHeight w:val="282"/>
          <w:jc w:val="center"/>
        </w:trPr>
        <w:tc>
          <w:tcPr>
            <w:tcW w:w="559" w:type="dxa"/>
            <w:tcMar>
              <w:top w:w="100" w:type="dxa"/>
              <w:left w:w="100" w:type="dxa"/>
              <w:bottom w:w="100" w:type="dxa"/>
              <w:right w:w="100" w:type="dxa"/>
            </w:tcMar>
          </w:tcPr>
          <w:p w14:paraId="26E3B56E" w14:textId="77777777"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14:paraId="08B3F1A4" w14:textId="77777777"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14:paraId="7A49C849" w14:textId="1707F86D" w:rsidR="00E53D7E" w:rsidRPr="00077245" w:rsidRDefault="00E53D7E" w:rsidP="00230DF6">
            <w:pPr>
              <w:spacing w:after="0" w:line="240" w:lineRule="auto"/>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14:paraId="7B95A30F" w14:textId="77777777" w:rsidR="00E53D7E" w:rsidRPr="00077245" w:rsidRDefault="00E53D7E" w:rsidP="00230DF6">
            <w:pPr>
              <w:spacing w:after="0" w:line="240" w:lineRule="auto"/>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14:paraId="3CC39D26" w14:textId="77777777"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7401A5" w14:textId="77777777"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14:paraId="0A70034B" w14:textId="77777777"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1FE1">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2D1FE1">
        <w:rPr>
          <w:rFonts w:ascii="Times New Roman" w:eastAsia="Times New Roman" w:hAnsi="Times New Roman" w:cs="Times New Roman"/>
          <w:color w:val="000000" w:themeColor="text1"/>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3AFA8A" w14:textId="77777777"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D1FE1">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2D1FE1">
        <w:rPr>
          <w:rFonts w:ascii="Times New Roman" w:eastAsia="Times New Roman" w:hAnsi="Times New Roman" w:cs="Times New Roman"/>
          <w:color w:val="000000" w:themeColor="text1"/>
          <w:sz w:val="24"/>
          <w:szCs w:val="24"/>
          <w:highlight w:val="white"/>
          <w:lang w:val="uk-UA" w:eastAsia="ru-RU"/>
        </w:rPr>
        <w:t xml:space="preserve"> під час подання тендерної пропозиції.</w:t>
      </w:r>
    </w:p>
    <w:p w14:paraId="1FAA2CA4" w14:textId="77777777"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D1FE1">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2D1FE1">
        <w:rPr>
          <w:rFonts w:ascii="Times New Roman" w:eastAsia="Times New Roman" w:hAnsi="Times New Roman" w:cs="Times New Roman"/>
          <w:color w:val="000000" w:themeColor="text1"/>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5E7F655F" w14:textId="77777777"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60C686" w14:textId="77777777"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 xml:space="preserve">Якщо на момент подання тендерної пропозиції учасником в електронній системі </w:t>
      </w:r>
      <w:proofErr w:type="spellStart"/>
      <w:r w:rsidRPr="002D1FE1">
        <w:rPr>
          <w:rFonts w:ascii="Times New Roman" w:eastAsia="Times New Roman" w:hAnsi="Times New Roman" w:cs="Times New Roman"/>
          <w:i/>
          <w:color w:val="000000" w:themeColor="text1"/>
          <w:sz w:val="24"/>
          <w:szCs w:val="24"/>
          <w:lang w:val="uk-UA" w:eastAsia="ru-RU"/>
        </w:rPr>
        <w:t>закупівель</w:t>
      </w:r>
      <w:proofErr w:type="spellEnd"/>
      <w:r w:rsidRPr="002D1FE1">
        <w:rPr>
          <w:rFonts w:ascii="Times New Roman" w:eastAsia="Times New Roman" w:hAnsi="Times New Roman" w:cs="Times New Roman"/>
          <w:i/>
          <w:color w:val="000000" w:themeColor="text1"/>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8F8D5B" w14:textId="77777777" w:rsidR="00384062" w:rsidRDefault="003840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14:paraId="193B8083" w14:textId="0147BFA3"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14:paraId="1ABDD212" w14:textId="77777777"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lastRenderedPageBreak/>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0310094" w14:textId="2702D9F7"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14:paraId="160171A1" w14:textId="77777777"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02EDF"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14:paraId="7342D349"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A0DEB" w14:textId="752B8E12"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C68B" w14:textId="59D09B1E"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9F4083" w:rsidRPr="00977A5A" w14:paraId="506BDFF3" w14:textId="77777777"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EAA1" w14:textId="77777777" w:rsidR="009F4083" w:rsidRPr="00077245" w:rsidRDefault="009F4083" w:rsidP="009F4083">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CAC0C" w14:textId="77777777" w:rsidR="009F4083" w:rsidRPr="00276B6C" w:rsidRDefault="009F4083" w:rsidP="009F4083">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FE5B5" w14:textId="33AFC1F1" w:rsidR="009F4083" w:rsidRPr="00276B6C" w:rsidRDefault="009F4083" w:rsidP="009F4083">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2812E" w14:textId="77777777" w:rsidR="009F4083" w:rsidRPr="009F4083" w:rsidRDefault="009F4083" w:rsidP="009F4083">
            <w:pPr>
              <w:pStyle w:val="11"/>
              <w:jc w:val="both"/>
              <w:rPr>
                <w:highlight w:val="white"/>
              </w:rPr>
            </w:pPr>
            <w:r w:rsidRPr="009F4083">
              <w:rPr>
                <w:highlight w:val="white"/>
              </w:rPr>
              <w:t>Перевіряється безпосередньо замовником самостійно, крім випадків, коли доступ до такої інформації є обмеженим*.</w:t>
            </w:r>
          </w:p>
          <w:p w14:paraId="7CF29FAB" w14:textId="77777777" w:rsidR="009F4083" w:rsidRPr="009F4083" w:rsidRDefault="009F4083" w:rsidP="009F4083">
            <w:pPr>
              <w:pStyle w:val="11"/>
              <w:jc w:val="both"/>
              <w:rPr>
                <w:i/>
                <w:highlight w:val="white"/>
              </w:rPr>
            </w:pPr>
            <w:r w:rsidRPr="009F4083">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F4083">
              <w:rPr>
                <w:i/>
                <w:highlight w:val="white"/>
              </w:rPr>
              <w:t>безпекових</w:t>
            </w:r>
            <w:proofErr w:type="spellEnd"/>
            <w:r w:rsidRPr="009F4083">
              <w:rPr>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12C0295" w14:textId="38666DF6" w:rsidR="009F4083" w:rsidRPr="009F4083" w:rsidRDefault="009F4083" w:rsidP="009F4083">
            <w:pPr>
              <w:spacing w:after="0" w:line="240" w:lineRule="auto"/>
              <w:ind w:right="140"/>
              <w:jc w:val="both"/>
              <w:rPr>
                <w:rFonts w:ascii="Times New Roman" w:eastAsia="Times New Roman" w:hAnsi="Times New Roman" w:cs="Times New Roman"/>
                <w:bCs/>
                <w:sz w:val="24"/>
                <w:szCs w:val="24"/>
                <w:lang w:val="uk-UA" w:eastAsia="ru-RU"/>
              </w:rPr>
            </w:pPr>
            <w:r w:rsidRPr="009F4083">
              <w:rPr>
                <w:rFonts w:ascii="Times New Roman" w:hAnsi="Times New Roman" w:cs="Times New Roman"/>
                <w:i/>
                <w:sz w:val="24"/>
                <w:szCs w:val="24"/>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675CB3">
              <w:rPr>
                <w:rFonts w:ascii="Times New Roman" w:hAnsi="Times New Roman" w:cs="Times New Roman"/>
                <w:i/>
                <w:sz w:val="24"/>
                <w:szCs w:val="24"/>
                <w:highlight w:val="white"/>
                <w:lang w:val="uk-UA"/>
              </w:rPr>
              <w:t xml:space="preserve"> </w:t>
            </w:r>
            <w:r w:rsidRPr="009F4083">
              <w:rPr>
                <w:rFonts w:ascii="Times New Roman" w:hAnsi="Times New Roman" w:cs="Times New Roman"/>
                <w:i/>
                <w:sz w:val="24"/>
                <w:szCs w:val="24"/>
                <w:highlight w:val="white"/>
                <w:lang w:val="uk-UA"/>
              </w:rPr>
              <w:t>на виконання абзацу 15 пункту 47 Особливостей надається переможцем торгів.</w:t>
            </w:r>
          </w:p>
        </w:tc>
      </w:tr>
      <w:tr w:rsidR="009F4083" w:rsidRPr="00077245" w14:paraId="288773C3" w14:textId="77777777"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549A" w14:textId="77777777" w:rsidR="009F4083" w:rsidRPr="00077245" w:rsidRDefault="009F4083" w:rsidP="009F4083">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15C4" w14:textId="77777777" w:rsidR="009F4083" w:rsidRPr="00276B6C" w:rsidRDefault="009F4083" w:rsidP="009F4083">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69844A" w14:textId="11EC2177" w:rsidR="009F4083" w:rsidRPr="00276B6C" w:rsidRDefault="009F4083" w:rsidP="009F4083">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0F8861" w14:textId="77777777" w:rsidR="009F4083" w:rsidRPr="009F4083" w:rsidRDefault="009F4083" w:rsidP="009F4083">
            <w:pPr>
              <w:spacing w:after="0" w:line="240" w:lineRule="auto"/>
              <w:jc w:val="both"/>
              <w:rPr>
                <w:rFonts w:ascii="Times New Roman" w:eastAsia="Times New Roman" w:hAnsi="Times New Roman" w:cs="Times New Roman"/>
                <w:bCs/>
                <w:color w:val="000000"/>
                <w:sz w:val="24"/>
                <w:szCs w:val="24"/>
                <w:lang w:val="uk-UA" w:eastAsia="ru-RU"/>
              </w:rPr>
            </w:pPr>
            <w:r w:rsidRPr="009F4083">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9EFCE01" w14:textId="77777777" w:rsidR="009F4083" w:rsidRPr="009F4083" w:rsidRDefault="009F4083" w:rsidP="009F4083">
            <w:pPr>
              <w:spacing w:after="0" w:line="240" w:lineRule="auto"/>
              <w:jc w:val="both"/>
              <w:rPr>
                <w:rFonts w:ascii="Times New Roman" w:eastAsia="Times New Roman" w:hAnsi="Times New Roman" w:cs="Times New Roman"/>
                <w:bCs/>
                <w:color w:val="000000"/>
                <w:sz w:val="24"/>
                <w:szCs w:val="24"/>
                <w:lang w:val="uk-UA" w:eastAsia="ru-RU"/>
              </w:rPr>
            </w:pPr>
          </w:p>
          <w:p w14:paraId="2604FDC0" w14:textId="4FBEAAE5" w:rsidR="009F4083" w:rsidRPr="009F4083" w:rsidRDefault="009F4083" w:rsidP="009F4083">
            <w:pPr>
              <w:spacing w:after="0" w:line="240" w:lineRule="auto"/>
              <w:jc w:val="both"/>
              <w:rPr>
                <w:rFonts w:ascii="Times New Roman" w:eastAsia="Times New Roman" w:hAnsi="Times New Roman" w:cs="Times New Roman"/>
                <w:sz w:val="24"/>
                <w:szCs w:val="24"/>
                <w:lang w:val="uk-UA" w:eastAsia="ru-RU"/>
              </w:rPr>
            </w:pPr>
            <w:r w:rsidRPr="009F4083">
              <w:rPr>
                <w:rFonts w:ascii="Times New Roman" w:eastAsia="Times New Roman" w:hAnsi="Times New Roman" w:cs="Times New Roman"/>
                <w:bCs/>
                <w:i/>
                <w:iCs/>
                <w:color w:val="000000"/>
                <w:sz w:val="24"/>
                <w:szCs w:val="24"/>
                <w:lang w:val="uk-UA" w:eastAsia="ru-RU"/>
              </w:rPr>
              <w:t>Документ повинен бути виданий/ сформований/ отриманий в поточному році.</w:t>
            </w:r>
          </w:p>
        </w:tc>
      </w:tr>
      <w:tr w:rsidR="00086562" w:rsidRPr="00077245" w14:paraId="12A89245" w14:textId="77777777"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0BE7A" w14:textId="3E9EB140"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lastRenderedPageBreak/>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FA79A" w14:textId="77777777"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848D4" w14:textId="0593A703"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1EC642" w14:textId="77777777"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977A5A" w14:paraId="6A87628B" w14:textId="77777777"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00EB2" w14:textId="11AD7948"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CE53" w14:textId="77777777"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500989" w14:textId="6002AB1F"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ACA7F" w14:textId="5756D524"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9F4083">
              <w:rPr>
                <w:rFonts w:ascii="Times New Roman" w:eastAsia="Times New Roman" w:hAnsi="Times New Roman" w:cs="Times New Roman"/>
                <w:b/>
                <w:bCs/>
                <w:color w:val="000000"/>
                <w:sz w:val="24"/>
                <w:szCs w:val="24"/>
                <w:lang w:val="uk-UA" w:eastAsia="ru-RU"/>
              </w:rPr>
              <w:t>Довідка в довільній формі</w:t>
            </w:r>
            <w:r w:rsidRPr="00276B6C">
              <w:rPr>
                <w:rFonts w:ascii="Times New Roman" w:eastAsia="Times New Roman" w:hAnsi="Times New Roman" w:cs="Times New Roman"/>
                <w:bCs/>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B3A25B" w14:textId="77777777"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14:paraId="747442DF" w14:textId="77777777"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81D47"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14:paraId="2C380AAF"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2A76" w14:textId="799A11BC"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D44B" w14:textId="7A753406"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9F4083" w:rsidRPr="00977A5A" w14:paraId="2C5BF6A2" w14:textId="77777777"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64825" w14:textId="3DCA1EAC" w:rsidR="009F4083" w:rsidRPr="00077245" w:rsidRDefault="009F4083" w:rsidP="009F4083">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9E5EF" w14:textId="7D59C043" w:rsidR="009F4083" w:rsidRPr="00757298" w:rsidRDefault="009F4083" w:rsidP="009F40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70259" w14:textId="4DBAF6A7" w:rsidR="009F4083" w:rsidRPr="00757298" w:rsidRDefault="009F4083" w:rsidP="009F4083">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A388" w14:textId="77777777" w:rsidR="009F4083" w:rsidRPr="009F4083" w:rsidRDefault="009F4083" w:rsidP="009F4083">
            <w:pPr>
              <w:pStyle w:val="11"/>
              <w:jc w:val="both"/>
              <w:rPr>
                <w:highlight w:val="white"/>
              </w:rPr>
            </w:pPr>
            <w:r w:rsidRPr="009F4083">
              <w:rPr>
                <w:highlight w:val="white"/>
              </w:rPr>
              <w:t>Перевіряється безпосередньо замовником самостійно, крім випадків, коли доступ до такої інформації є обмеженим*.</w:t>
            </w:r>
          </w:p>
          <w:p w14:paraId="5D7D9277" w14:textId="77777777" w:rsidR="009F4083" w:rsidRPr="009F4083" w:rsidRDefault="009F4083" w:rsidP="009F4083">
            <w:pPr>
              <w:pStyle w:val="11"/>
              <w:jc w:val="both"/>
              <w:rPr>
                <w:i/>
                <w:highlight w:val="white"/>
              </w:rPr>
            </w:pPr>
            <w:r w:rsidRPr="009F4083">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F4083">
              <w:rPr>
                <w:i/>
                <w:highlight w:val="white"/>
              </w:rPr>
              <w:t>безпекових</w:t>
            </w:r>
            <w:proofErr w:type="spellEnd"/>
            <w:r w:rsidRPr="009F4083">
              <w:rPr>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C4208E5" w14:textId="3568B506" w:rsidR="009F4083" w:rsidRPr="009F4083" w:rsidRDefault="009F4083" w:rsidP="009F4083">
            <w:pPr>
              <w:spacing w:after="0" w:line="240" w:lineRule="auto"/>
              <w:ind w:right="140"/>
              <w:jc w:val="both"/>
              <w:rPr>
                <w:rFonts w:ascii="Times New Roman" w:eastAsia="Times New Roman" w:hAnsi="Times New Roman" w:cs="Times New Roman"/>
                <w:bCs/>
                <w:sz w:val="24"/>
                <w:szCs w:val="24"/>
                <w:lang w:val="uk-UA" w:eastAsia="ru-RU"/>
              </w:rPr>
            </w:pPr>
            <w:r w:rsidRPr="009F4083">
              <w:rPr>
                <w:rFonts w:ascii="Times New Roman" w:hAnsi="Times New Roman" w:cs="Times New Roman"/>
                <w:i/>
                <w:sz w:val="24"/>
                <w:szCs w:val="24"/>
                <w:highlight w:val="white"/>
                <w:lang w:val="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9F4083">
              <w:rPr>
                <w:rFonts w:ascii="Times New Roman" w:hAnsi="Times New Roman" w:cs="Times New Roman"/>
                <w:i/>
                <w:sz w:val="24"/>
                <w:szCs w:val="24"/>
                <w:highlight w:val="white"/>
                <w:lang w:val="uk-UA"/>
              </w:rPr>
              <w:t>закупівлі,на</w:t>
            </w:r>
            <w:proofErr w:type="spellEnd"/>
            <w:r w:rsidRPr="009F4083">
              <w:rPr>
                <w:rFonts w:ascii="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9F4083" w:rsidRPr="00077245" w14:paraId="549E65DE" w14:textId="77777777"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7C97" w14:textId="77777777" w:rsidR="009F4083" w:rsidRPr="00077245" w:rsidRDefault="009F4083" w:rsidP="009F4083">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8C8A5" w14:textId="3EAACDBF" w:rsidR="009F4083" w:rsidRPr="00757298" w:rsidRDefault="009F4083" w:rsidP="009F40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751DE8" w14:textId="33C7ADA7" w:rsidR="009F4083" w:rsidRPr="00757298" w:rsidRDefault="009F4083" w:rsidP="009F4083">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43CFE9" w14:textId="77777777" w:rsidR="009F4083" w:rsidRPr="009F4083" w:rsidRDefault="009F4083" w:rsidP="009F4083">
            <w:pPr>
              <w:spacing w:after="0" w:line="240" w:lineRule="auto"/>
              <w:jc w:val="both"/>
              <w:rPr>
                <w:rFonts w:ascii="Times New Roman" w:eastAsia="Times New Roman" w:hAnsi="Times New Roman" w:cs="Times New Roman"/>
                <w:bCs/>
                <w:color w:val="000000"/>
                <w:sz w:val="24"/>
                <w:szCs w:val="24"/>
                <w:lang w:val="uk-UA" w:eastAsia="ru-RU"/>
              </w:rPr>
            </w:pPr>
            <w:r w:rsidRPr="009F4083">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8BFE00" w14:textId="77777777" w:rsidR="009F4083" w:rsidRPr="009F4083" w:rsidRDefault="009F4083" w:rsidP="009F4083">
            <w:pPr>
              <w:spacing w:after="0" w:line="240" w:lineRule="auto"/>
              <w:jc w:val="both"/>
              <w:rPr>
                <w:rFonts w:ascii="Times New Roman" w:eastAsia="Times New Roman" w:hAnsi="Times New Roman" w:cs="Times New Roman"/>
                <w:bCs/>
                <w:color w:val="000000"/>
                <w:sz w:val="24"/>
                <w:szCs w:val="24"/>
                <w:lang w:val="uk-UA" w:eastAsia="ru-RU"/>
              </w:rPr>
            </w:pPr>
          </w:p>
          <w:p w14:paraId="38093761" w14:textId="529C3677" w:rsidR="009F4083" w:rsidRPr="009F4083" w:rsidRDefault="009F4083" w:rsidP="009F4083">
            <w:pPr>
              <w:spacing w:after="0" w:line="240" w:lineRule="auto"/>
              <w:jc w:val="both"/>
              <w:rPr>
                <w:rFonts w:ascii="Times New Roman" w:eastAsia="Times New Roman" w:hAnsi="Times New Roman" w:cs="Times New Roman"/>
                <w:bCs/>
                <w:sz w:val="24"/>
                <w:szCs w:val="24"/>
                <w:lang w:val="uk-UA" w:eastAsia="ru-RU"/>
              </w:rPr>
            </w:pPr>
            <w:r w:rsidRPr="009F4083">
              <w:rPr>
                <w:rFonts w:ascii="Times New Roman" w:eastAsia="Times New Roman" w:hAnsi="Times New Roman" w:cs="Times New Roman"/>
                <w:bCs/>
                <w:i/>
                <w:iCs/>
                <w:color w:val="000000"/>
                <w:sz w:val="24"/>
                <w:szCs w:val="24"/>
                <w:lang w:val="uk-UA" w:eastAsia="ru-RU"/>
              </w:rPr>
              <w:t>Документ повинен бути виданий/ сформований/ отриманий в поточному році.</w:t>
            </w:r>
          </w:p>
        </w:tc>
      </w:tr>
      <w:tr w:rsidR="00757298" w:rsidRPr="00077245" w14:paraId="7032EBCA" w14:textId="77777777"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E97C" w14:textId="5270E78C"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1366A" w14:textId="7484EF19"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4715" w14:textId="3CED3E89"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50A767" w14:textId="77777777"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977A5A" w14:paraId="6B33BFC5" w14:textId="77777777"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C8843" w14:textId="6AC0C032"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5FC47" w14:textId="2AD5906A"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B909EC" w14:textId="7120B5AA"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E7FA6" w14:textId="655ED8D5"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9F4083">
              <w:rPr>
                <w:rFonts w:ascii="Times New Roman" w:eastAsia="Times New Roman" w:hAnsi="Times New Roman" w:cs="Times New Roman"/>
                <w:b/>
                <w:bCs/>
                <w:sz w:val="24"/>
                <w:szCs w:val="24"/>
                <w:lang w:val="uk-UA"/>
              </w:rPr>
              <w:t>Довідка в довільній формі</w:t>
            </w:r>
            <w:r w:rsidRPr="00757298">
              <w:rPr>
                <w:rFonts w:ascii="Times New Roman" w:eastAsia="Times New Roman" w:hAnsi="Times New Roman" w:cs="Times New Roman"/>
                <w:bCs/>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FD27D7" w14:textId="77777777" w:rsidR="009F4083" w:rsidRDefault="009F4083"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p w14:paraId="46BB7866" w14:textId="480B565E"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14:paraId="18A4873B" w14:textId="77777777"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6B042" w14:textId="77777777"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977A5A" w14:paraId="1E17443F" w14:textId="77777777" w:rsidTr="001A5010">
        <w:trPr>
          <w:trHeight w:val="77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BDE4" w14:textId="27682BF3" w:rsidR="00086562" w:rsidRPr="00077245" w:rsidRDefault="000E276F"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7333" w14:textId="77777777"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675CB3" w:rsidRPr="00077245" w14:paraId="5595E3A5" w14:textId="77777777" w:rsidTr="001A5010">
        <w:trPr>
          <w:trHeight w:val="114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DAC2" w14:textId="353C79C0" w:rsidR="00675CB3" w:rsidRPr="00077245" w:rsidRDefault="00675CB3" w:rsidP="00675CB3">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EDBDE" w14:textId="77777777" w:rsidR="00675CB3" w:rsidRDefault="00675CB3" w:rsidP="00675CB3">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645A817" w14:textId="77777777" w:rsidR="00675CB3" w:rsidRDefault="00675CB3" w:rsidP="00675CB3">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14:paraId="7DD4538A" w14:textId="694E6F64" w:rsidR="00675CB3" w:rsidRPr="00077245" w:rsidRDefault="00675CB3" w:rsidP="00675CB3">
            <w:pPr>
              <w:spacing w:after="0" w:line="240" w:lineRule="auto"/>
              <w:jc w:val="both"/>
              <w:rPr>
                <w:rFonts w:ascii="Times New Roman" w:eastAsia="Times New Roman" w:hAnsi="Times New Roman" w:cs="Times New Roman"/>
                <w:color w:val="000000"/>
                <w:sz w:val="24"/>
                <w:szCs w:val="24"/>
                <w:lang w:val="uk-UA" w:eastAsia="ru-RU"/>
              </w:rPr>
            </w:pPr>
            <w:r w:rsidRPr="00703BD5">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CB3" w:rsidRPr="0024445F" w14:paraId="45A45932" w14:textId="77777777"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1128F" w14:textId="5DC38C83" w:rsidR="00675CB3" w:rsidRPr="00077245" w:rsidRDefault="00675CB3" w:rsidP="00675CB3">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7830"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703BD5">
              <w:rPr>
                <w:rFonts w:ascii="Times New Roman" w:eastAsia="Times New Roman" w:hAnsi="Times New Roman" w:cs="Times New Roman"/>
                <w:sz w:val="24"/>
                <w:szCs w:val="24"/>
                <w:lang w:val="uk-UA" w:eastAsia="ru-RU"/>
              </w:rPr>
              <w:t>бенефіціарний</w:t>
            </w:r>
            <w:proofErr w:type="spellEnd"/>
            <w:r w:rsidRPr="00703BD5">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747DF6"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11385E"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04AC5242"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61DC54DD"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5CB0868A"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7B263751"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042520CE"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1F683469"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7BAF751C"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52CB2A1"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p>
          <w:p w14:paraId="6ECD7CEA"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C3E0036"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519B0456"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43024696"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495ABF2F"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 також:</w:t>
            </w:r>
          </w:p>
          <w:p w14:paraId="39654DFC"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E6D8333" w14:textId="77777777" w:rsidR="00675CB3" w:rsidRPr="00703BD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3451EAAA" w14:textId="4A4F46BE" w:rsidR="00675CB3" w:rsidRPr="00077245" w:rsidRDefault="00675CB3" w:rsidP="00675CB3">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977A5A" w:rsidRPr="0024445F" w14:paraId="513FA99E" w14:textId="77777777"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F4A7" w14:textId="125B0544" w:rsidR="00977A5A" w:rsidRDefault="00977A5A" w:rsidP="00675CB3">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A91FF" w14:textId="43695DCB" w:rsidR="00977A5A" w:rsidRPr="00703BD5" w:rsidRDefault="00977A5A" w:rsidP="00675CB3">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Pr>
                <w:rFonts w:ascii="Times New Roman" w:eastAsia="Times New Roman" w:hAnsi="Times New Roman" w:cs="Times New Roman"/>
                <w:sz w:val="24"/>
                <w:szCs w:val="24"/>
                <w:lang w:val="uk-UA" w:eastAsia="ru-RU"/>
              </w:rPr>
              <w:t>.</w:t>
            </w:r>
          </w:p>
        </w:tc>
      </w:tr>
      <w:tr w:rsidR="00757298" w:rsidRPr="00077245" w14:paraId="112D6AD3" w14:textId="77777777"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C0B45" w14:textId="32023940" w:rsidR="00757298" w:rsidRPr="00077245" w:rsidRDefault="00977A5A"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415E" w14:textId="58C1AD67"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w:t>
            </w:r>
            <w:bookmarkStart w:id="16" w:name="_GoBack"/>
            <w:bookmarkEnd w:id="16"/>
            <w:r w:rsidRPr="00077245">
              <w:rPr>
                <w:rFonts w:ascii="Times New Roman" w:eastAsia="Times New Roman" w:hAnsi="Times New Roman" w:cs="Times New Roman"/>
                <w:color w:val="000000"/>
                <w:sz w:val="24"/>
                <w:szCs w:val="24"/>
                <w:lang w:val="uk-UA" w:eastAsia="ru-RU"/>
              </w:rPr>
              <w:t>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14:paraId="3A5E5167" w14:textId="1F6F02B7"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bookmarkEnd w:id="0"/>
    <w:sectPr w:rsidR="00F1282B"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E784" w14:textId="77777777" w:rsidR="00F64BE7" w:rsidRDefault="00F64BE7" w:rsidP="00C951EA">
      <w:pPr>
        <w:spacing w:after="0" w:line="240" w:lineRule="auto"/>
      </w:pPr>
      <w:r>
        <w:separator/>
      </w:r>
    </w:p>
  </w:endnote>
  <w:endnote w:type="continuationSeparator" w:id="0">
    <w:p w14:paraId="4F52BB19" w14:textId="77777777" w:rsidR="00F64BE7" w:rsidRDefault="00F64BE7"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rinda">
    <w:altName w:val="Courier New"/>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5D66" w14:textId="77777777" w:rsidR="00F64BE7" w:rsidRDefault="00F64BE7" w:rsidP="00C951EA">
      <w:pPr>
        <w:spacing w:after="0" w:line="240" w:lineRule="auto"/>
      </w:pPr>
      <w:r>
        <w:separator/>
      </w:r>
    </w:p>
  </w:footnote>
  <w:footnote w:type="continuationSeparator" w:id="0">
    <w:p w14:paraId="6EC88E2A" w14:textId="77777777" w:rsidR="00F64BE7" w:rsidRDefault="00F64BE7"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330C6"/>
    <w:rsid w:val="00037DAD"/>
    <w:rsid w:val="000416F9"/>
    <w:rsid w:val="000458A8"/>
    <w:rsid w:val="0005159F"/>
    <w:rsid w:val="00054190"/>
    <w:rsid w:val="000564CF"/>
    <w:rsid w:val="000566E9"/>
    <w:rsid w:val="00064B08"/>
    <w:rsid w:val="00066604"/>
    <w:rsid w:val="000670AB"/>
    <w:rsid w:val="000723A6"/>
    <w:rsid w:val="00080853"/>
    <w:rsid w:val="00085FB2"/>
    <w:rsid w:val="00086562"/>
    <w:rsid w:val="00093153"/>
    <w:rsid w:val="000968EC"/>
    <w:rsid w:val="000A35BE"/>
    <w:rsid w:val="000A4E8A"/>
    <w:rsid w:val="000A600B"/>
    <w:rsid w:val="000B5743"/>
    <w:rsid w:val="000B6812"/>
    <w:rsid w:val="000C1CC5"/>
    <w:rsid w:val="000C2EE2"/>
    <w:rsid w:val="000C30DA"/>
    <w:rsid w:val="000C3806"/>
    <w:rsid w:val="000C5C36"/>
    <w:rsid w:val="000D0658"/>
    <w:rsid w:val="000D5024"/>
    <w:rsid w:val="000D5026"/>
    <w:rsid w:val="000D6945"/>
    <w:rsid w:val="000E276F"/>
    <w:rsid w:val="000E5D88"/>
    <w:rsid w:val="000F38B2"/>
    <w:rsid w:val="000F4B93"/>
    <w:rsid w:val="000F5E33"/>
    <w:rsid w:val="00100399"/>
    <w:rsid w:val="001021BE"/>
    <w:rsid w:val="00105A68"/>
    <w:rsid w:val="00110383"/>
    <w:rsid w:val="00111C00"/>
    <w:rsid w:val="001120DB"/>
    <w:rsid w:val="00112B35"/>
    <w:rsid w:val="00114D47"/>
    <w:rsid w:val="00117CF4"/>
    <w:rsid w:val="001414F2"/>
    <w:rsid w:val="00144FF9"/>
    <w:rsid w:val="00161074"/>
    <w:rsid w:val="0016166E"/>
    <w:rsid w:val="00163139"/>
    <w:rsid w:val="00165EB7"/>
    <w:rsid w:val="001842DE"/>
    <w:rsid w:val="001948CD"/>
    <w:rsid w:val="001A5010"/>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6B6B"/>
    <w:rsid w:val="001F6DCB"/>
    <w:rsid w:val="002068CA"/>
    <w:rsid w:val="0021452F"/>
    <w:rsid w:val="002220D3"/>
    <w:rsid w:val="002242FC"/>
    <w:rsid w:val="00224E1A"/>
    <w:rsid w:val="00230DF6"/>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3A3E"/>
    <w:rsid w:val="002D7199"/>
    <w:rsid w:val="002E7145"/>
    <w:rsid w:val="002E7340"/>
    <w:rsid w:val="002F0533"/>
    <w:rsid w:val="002F286B"/>
    <w:rsid w:val="002F2E6F"/>
    <w:rsid w:val="002F4149"/>
    <w:rsid w:val="002F4C9D"/>
    <w:rsid w:val="003019B8"/>
    <w:rsid w:val="00301EB7"/>
    <w:rsid w:val="00306C9B"/>
    <w:rsid w:val="00312D02"/>
    <w:rsid w:val="00326888"/>
    <w:rsid w:val="0033428D"/>
    <w:rsid w:val="003374BD"/>
    <w:rsid w:val="00337AA1"/>
    <w:rsid w:val="00341F3D"/>
    <w:rsid w:val="00344D23"/>
    <w:rsid w:val="003521DA"/>
    <w:rsid w:val="00363BBE"/>
    <w:rsid w:val="003723B4"/>
    <w:rsid w:val="00384062"/>
    <w:rsid w:val="003841D5"/>
    <w:rsid w:val="003870ED"/>
    <w:rsid w:val="003A6DF0"/>
    <w:rsid w:val="003B1B89"/>
    <w:rsid w:val="003B6A45"/>
    <w:rsid w:val="003C4EF9"/>
    <w:rsid w:val="003C59CB"/>
    <w:rsid w:val="003C6053"/>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0D7"/>
    <w:rsid w:val="004406E5"/>
    <w:rsid w:val="004539CD"/>
    <w:rsid w:val="00453E57"/>
    <w:rsid w:val="00467A49"/>
    <w:rsid w:val="004719DA"/>
    <w:rsid w:val="00480856"/>
    <w:rsid w:val="0048781A"/>
    <w:rsid w:val="004903A6"/>
    <w:rsid w:val="00493E53"/>
    <w:rsid w:val="004A735C"/>
    <w:rsid w:val="004C4570"/>
    <w:rsid w:val="004C4E54"/>
    <w:rsid w:val="004C74D4"/>
    <w:rsid w:val="004D5F65"/>
    <w:rsid w:val="004E3CD8"/>
    <w:rsid w:val="004F22D4"/>
    <w:rsid w:val="004F27FF"/>
    <w:rsid w:val="004F5C0D"/>
    <w:rsid w:val="0050611D"/>
    <w:rsid w:val="00507071"/>
    <w:rsid w:val="00507B64"/>
    <w:rsid w:val="005117FC"/>
    <w:rsid w:val="00514903"/>
    <w:rsid w:val="0051634A"/>
    <w:rsid w:val="005255AC"/>
    <w:rsid w:val="00532812"/>
    <w:rsid w:val="005357A4"/>
    <w:rsid w:val="005404C9"/>
    <w:rsid w:val="005408C6"/>
    <w:rsid w:val="00542E5A"/>
    <w:rsid w:val="005453EB"/>
    <w:rsid w:val="005542A1"/>
    <w:rsid w:val="00554B15"/>
    <w:rsid w:val="00557DA1"/>
    <w:rsid w:val="005748E2"/>
    <w:rsid w:val="00575089"/>
    <w:rsid w:val="005755A0"/>
    <w:rsid w:val="0058162A"/>
    <w:rsid w:val="00584683"/>
    <w:rsid w:val="0058687A"/>
    <w:rsid w:val="00590FCC"/>
    <w:rsid w:val="005923E9"/>
    <w:rsid w:val="005A0DD3"/>
    <w:rsid w:val="005A1EC5"/>
    <w:rsid w:val="005A2DA3"/>
    <w:rsid w:val="005A33BC"/>
    <w:rsid w:val="005A6D2B"/>
    <w:rsid w:val="005C5904"/>
    <w:rsid w:val="005D059C"/>
    <w:rsid w:val="005D676F"/>
    <w:rsid w:val="005D691D"/>
    <w:rsid w:val="005E62DE"/>
    <w:rsid w:val="005F1A47"/>
    <w:rsid w:val="005F21A9"/>
    <w:rsid w:val="005F3A65"/>
    <w:rsid w:val="005F3EF6"/>
    <w:rsid w:val="005F5C37"/>
    <w:rsid w:val="006048ED"/>
    <w:rsid w:val="006057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57228"/>
    <w:rsid w:val="00662017"/>
    <w:rsid w:val="006662DD"/>
    <w:rsid w:val="00666A7E"/>
    <w:rsid w:val="006731D8"/>
    <w:rsid w:val="00675387"/>
    <w:rsid w:val="006753C8"/>
    <w:rsid w:val="00675CB3"/>
    <w:rsid w:val="006775F5"/>
    <w:rsid w:val="00682C1A"/>
    <w:rsid w:val="00692B7A"/>
    <w:rsid w:val="00695B37"/>
    <w:rsid w:val="006A142D"/>
    <w:rsid w:val="006C23DB"/>
    <w:rsid w:val="006C4777"/>
    <w:rsid w:val="006D0F0D"/>
    <w:rsid w:val="006D5552"/>
    <w:rsid w:val="006E521F"/>
    <w:rsid w:val="006F04A7"/>
    <w:rsid w:val="006F2531"/>
    <w:rsid w:val="00704F9B"/>
    <w:rsid w:val="007064A4"/>
    <w:rsid w:val="00706EFA"/>
    <w:rsid w:val="007125C2"/>
    <w:rsid w:val="00714015"/>
    <w:rsid w:val="00714B26"/>
    <w:rsid w:val="00714B65"/>
    <w:rsid w:val="007217CB"/>
    <w:rsid w:val="00727E15"/>
    <w:rsid w:val="00733BC9"/>
    <w:rsid w:val="00741A91"/>
    <w:rsid w:val="00746B3F"/>
    <w:rsid w:val="00752358"/>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7F51EA"/>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51FCB"/>
    <w:rsid w:val="008601F3"/>
    <w:rsid w:val="00861DB7"/>
    <w:rsid w:val="00865A42"/>
    <w:rsid w:val="008678AC"/>
    <w:rsid w:val="00876902"/>
    <w:rsid w:val="0088026E"/>
    <w:rsid w:val="008901BF"/>
    <w:rsid w:val="008952C4"/>
    <w:rsid w:val="00895446"/>
    <w:rsid w:val="008A032E"/>
    <w:rsid w:val="008A1459"/>
    <w:rsid w:val="008A2514"/>
    <w:rsid w:val="008A2CBB"/>
    <w:rsid w:val="008A5753"/>
    <w:rsid w:val="008B4AEA"/>
    <w:rsid w:val="008C6EF8"/>
    <w:rsid w:val="008D241B"/>
    <w:rsid w:val="008D31B1"/>
    <w:rsid w:val="008D4621"/>
    <w:rsid w:val="008D5EC2"/>
    <w:rsid w:val="008E5D02"/>
    <w:rsid w:val="008F151C"/>
    <w:rsid w:val="009006ED"/>
    <w:rsid w:val="00901EEC"/>
    <w:rsid w:val="00904364"/>
    <w:rsid w:val="009208B8"/>
    <w:rsid w:val="009225B5"/>
    <w:rsid w:val="009259CF"/>
    <w:rsid w:val="00931A18"/>
    <w:rsid w:val="009324E6"/>
    <w:rsid w:val="00935FF0"/>
    <w:rsid w:val="00936030"/>
    <w:rsid w:val="00936C0F"/>
    <w:rsid w:val="00940DE1"/>
    <w:rsid w:val="00942FD6"/>
    <w:rsid w:val="0095028D"/>
    <w:rsid w:val="00960255"/>
    <w:rsid w:val="0097152C"/>
    <w:rsid w:val="00976E47"/>
    <w:rsid w:val="00977A5A"/>
    <w:rsid w:val="00980168"/>
    <w:rsid w:val="009831E0"/>
    <w:rsid w:val="00985471"/>
    <w:rsid w:val="00987B1F"/>
    <w:rsid w:val="009A19DD"/>
    <w:rsid w:val="009A4FD5"/>
    <w:rsid w:val="009A5C43"/>
    <w:rsid w:val="009B0825"/>
    <w:rsid w:val="009B3C02"/>
    <w:rsid w:val="009B68F8"/>
    <w:rsid w:val="009C499A"/>
    <w:rsid w:val="009D0381"/>
    <w:rsid w:val="009D5A83"/>
    <w:rsid w:val="009D63B3"/>
    <w:rsid w:val="009E1182"/>
    <w:rsid w:val="009E2439"/>
    <w:rsid w:val="009E2F24"/>
    <w:rsid w:val="009E5885"/>
    <w:rsid w:val="009F4083"/>
    <w:rsid w:val="009F4F0A"/>
    <w:rsid w:val="009F5F9F"/>
    <w:rsid w:val="00A07677"/>
    <w:rsid w:val="00A139A5"/>
    <w:rsid w:val="00A20B60"/>
    <w:rsid w:val="00A2555C"/>
    <w:rsid w:val="00A26739"/>
    <w:rsid w:val="00A306D4"/>
    <w:rsid w:val="00A32461"/>
    <w:rsid w:val="00A37A63"/>
    <w:rsid w:val="00A54929"/>
    <w:rsid w:val="00A61084"/>
    <w:rsid w:val="00A64747"/>
    <w:rsid w:val="00A725B5"/>
    <w:rsid w:val="00A7360D"/>
    <w:rsid w:val="00A743A7"/>
    <w:rsid w:val="00A81F8E"/>
    <w:rsid w:val="00A83F01"/>
    <w:rsid w:val="00AA6043"/>
    <w:rsid w:val="00AB1091"/>
    <w:rsid w:val="00AC0DE0"/>
    <w:rsid w:val="00AC3F75"/>
    <w:rsid w:val="00AC5140"/>
    <w:rsid w:val="00AD0838"/>
    <w:rsid w:val="00AD5B28"/>
    <w:rsid w:val="00AD686F"/>
    <w:rsid w:val="00AE051E"/>
    <w:rsid w:val="00AE56D6"/>
    <w:rsid w:val="00AE637F"/>
    <w:rsid w:val="00AF2146"/>
    <w:rsid w:val="00AF4BFD"/>
    <w:rsid w:val="00AF5DEB"/>
    <w:rsid w:val="00B066E0"/>
    <w:rsid w:val="00B126E2"/>
    <w:rsid w:val="00B228BF"/>
    <w:rsid w:val="00B23F6C"/>
    <w:rsid w:val="00B27D55"/>
    <w:rsid w:val="00B32A66"/>
    <w:rsid w:val="00B33F83"/>
    <w:rsid w:val="00B34651"/>
    <w:rsid w:val="00B35386"/>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E3CD4"/>
    <w:rsid w:val="00BF2A4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7A6D"/>
    <w:rsid w:val="00C951EA"/>
    <w:rsid w:val="00CA621C"/>
    <w:rsid w:val="00CA7834"/>
    <w:rsid w:val="00CC3E0B"/>
    <w:rsid w:val="00CC4806"/>
    <w:rsid w:val="00CD049A"/>
    <w:rsid w:val="00CD290E"/>
    <w:rsid w:val="00CD3AD7"/>
    <w:rsid w:val="00CE4280"/>
    <w:rsid w:val="00CE4469"/>
    <w:rsid w:val="00CE5CAF"/>
    <w:rsid w:val="00D0110C"/>
    <w:rsid w:val="00D0733F"/>
    <w:rsid w:val="00D17D39"/>
    <w:rsid w:val="00D246B2"/>
    <w:rsid w:val="00D32B19"/>
    <w:rsid w:val="00D36E89"/>
    <w:rsid w:val="00D37CF1"/>
    <w:rsid w:val="00D40ECF"/>
    <w:rsid w:val="00D44F6D"/>
    <w:rsid w:val="00D52814"/>
    <w:rsid w:val="00D6541E"/>
    <w:rsid w:val="00D65B62"/>
    <w:rsid w:val="00D66795"/>
    <w:rsid w:val="00D71DAB"/>
    <w:rsid w:val="00D757CC"/>
    <w:rsid w:val="00D821D3"/>
    <w:rsid w:val="00D94A5E"/>
    <w:rsid w:val="00DA5DE6"/>
    <w:rsid w:val="00DB1B92"/>
    <w:rsid w:val="00DB7979"/>
    <w:rsid w:val="00DC3517"/>
    <w:rsid w:val="00DC5786"/>
    <w:rsid w:val="00DC72D0"/>
    <w:rsid w:val="00DC749C"/>
    <w:rsid w:val="00DD5D1F"/>
    <w:rsid w:val="00DD7639"/>
    <w:rsid w:val="00DF43AF"/>
    <w:rsid w:val="00DF71BC"/>
    <w:rsid w:val="00E11F76"/>
    <w:rsid w:val="00E147AB"/>
    <w:rsid w:val="00E2103B"/>
    <w:rsid w:val="00E302ED"/>
    <w:rsid w:val="00E30D44"/>
    <w:rsid w:val="00E33915"/>
    <w:rsid w:val="00E36A86"/>
    <w:rsid w:val="00E37ABF"/>
    <w:rsid w:val="00E44570"/>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64EF"/>
    <w:rsid w:val="00EE6FDB"/>
    <w:rsid w:val="00F01F32"/>
    <w:rsid w:val="00F03955"/>
    <w:rsid w:val="00F1282B"/>
    <w:rsid w:val="00F3009A"/>
    <w:rsid w:val="00F31937"/>
    <w:rsid w:val="00F3384C"/>
    <w:rsid w:val="00F356E2"/>
    <w:rsid w:val="00F367AA"/>
    <w:rsid w:val="00F43508"/>
    <w:rsid w:val="00F45E2C"/>
    <w:rsid w:val="00F50A12"/>
    <w:rsid w:val="00F6199A"/>
    <w:rsid w:val="00F64652"/>
    <w:rsid w:val="00F64BE7"/>
    <w:rsid w:val="00F72E93"/>
    <w:rsid w:val="00F8175B"/>
    <w:rsid w:val="00F829BC"/>
    <w:rsid w:val="00F90583"/>
    <w:rsid w:val="00F918F9"/>
    <w:rsid w:val="00F96EFC"/>
    <w:rsid w:val="00FA264F"/>
    <w:rsid w:val="00FA663F"/>
    <w:rsid w:val="00FB59EB"/>
    <w:rsid w:val="00FB5D79"/>
    <w:rsid w:val="00FC4C69"/>
    <w:rsid w:val="00FC6628"/>
    <w:rsid w:val="00FD0D19"/>
    <w:rsid w:val="00FD6BE1"/>
    <w:rsid w:val="00FD76F4"/>
    <w:rsid w:val="00FE16ED"/>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z0382-16/paran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BA98-5BBB-4DDC-BBCB-F8319EF0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13807</Words>
  <Characters>7871</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2023-09-04T12:19:00Z</cp:lastPrinted>
  <dcterms:created xsi:type="dcterms:W3CDTF">2023-12-09T16:29:00Z</dcterms:created>
  <dcterms:modified xsi:type="dcterms:W3CDTF">2023-12-09T17:47:00Z</dcterms:modified>
</cp:coreProperties>
</file>