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proofErr w:type="spellStart"/>
      <w:r w:rsidRPr="00537068">
        <w:rPr>
          <w:rFonts w:ascii="Times New Roman" w:eastAsia="Times New Roman" w:hAnsi="Times New Roman" w:cs="Tahoma"/>
          <w:b/>
          <w:color w:val="000000"/>
          <w:kern w:val="3"/>
          <w:sz w:val="24"/>
          <w:szCs w:val="24"/>
          <w:lang w:val="uk-UA" w:eastAsia="zh-CN" w:bidi="hi-IN"/>
        </w:rPr>
        <w:t>ПротоколУповноваженої</w:t>
      </w:r>
      <w:proofErr w:type="spellEnd"/>
      <w:r w:rsidRPr="00537068">
        <w:rPr>
          <w:rFonts w:ascii="Times New Roman" w:eastAsia="Times New Roman" w:hAnsi="Times New Roman" w:cs="Tahoma"/>
          <w:b/>
          <w:color w:val="000000"/>
          <w:kern w:val="3"/>
          <w:sz w:val="24"/>
          <w:szCs w:val="24"/>
          <w:lang w:val="uk-UA" w:eastAsia="zh-CN" w:bidi="hi-IN"/>
        </w:rPr>
        <w:t xml:space="preserve"> особи</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rsidR="00537068" w:rsidRPr="00537068" w:rsidRDefault="00C42D9A"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30</w:t>
      </w:r>
      <w:r w:rsidR="00C0602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листопада</w:t>
      </w:r>
      <w:r w:rsidR="00C06028">
        <w:rPr>
          <w:rFonts w:ascii="Times New Roman" w:eastAsia="Times New Roman" w:hAnsi="Times New Roman" w:cs="Tahoma"/>
          <w:color w:val="000000"/>
          <w:kern w:val="3"/>
          <w:sz w:val="24"/>
          <w:szCs w:val="24"/>
          <w:lang w:val="uk-UA" w:eastAsia="zh-CN" w:bidi="hi-IN"/>
        </w:rPr>
        <w:t xml:space="preserve"> </w:t>
      </w:r>
      <w:r w:rsidR="00537068" w:rsidRPr="00537068">
        <w:rPr>
          <w:rFonts w:ascii="Times New Roman" w:eastAsia="Times New Roman" w:hAnsi="Times New Roman" w:cs="Tahoma"/>
          <w:color w:val="000000"/>
          <w:kern w:val="3"/>
          <w:sz w:val="24"/>
          <w:szCs w:val="24"/>
          <w:lang w:val="uk-UA" w:eastAsia="zh-CN" w:bidi="hi-IN"/>
        </w:rPr>
        <w:t>2022</w:t>
      </w:r>
      <w:r w:rsidR="001A439E">
        <w:rPr>
          <w:rFonts w:ascii="Times New Roman" w:eastAsia="Times New Roman" w:hAnsi="Times New Roman" w:cs="Tahoma"/>
          <w:color w:val="000000"/>
          <w:kern w:val="3"/>
          <w:sz w:val="24"/>
          <w:szCs w:val="24"/>
          <w:lang w:val="uk-UA" w:eastAsia="zh-CN" w:bidi="hi-IN"/>
        </w:rPr>
        <w:t xml:space="preserve"> р.</w:t>
      </w:r>
      <w:r w:rsidR="00537068" w:rsidRPr="00537068">
        <w:rPr>
          <w:rFonts w:ascii="Times New Roman" w:eastAsia="Times New Roman" w:hAnsi="Times New Roman" w:cs="Tahoma"/>
          <w:color w:val="000000"/>
          <w:kern w:val="3"/>
          <w:sz w:val="24"/>
          <w:szCs w:val="24"/>
          <w:lang w:val="uk-UA" w:eastAsia="zh-CN" w:bidi="hi-IN"/>
        </w:rPr>
        <w:t xml:space="preserve"> № </w:t>
      </w:r>
      <w:r>
        <w:rPr>
          <w:rFonts w:ascii="Times New Roman" w:eastAsia="Times New Roman" w:hAnsi="Times New Roman" w:cs="Tahoma"/>
          <w:color w:val="000000"/>
          <w:kern w:val="3"/>
          <w:sz w:val="24"/>
          <w:szCs w:val="24"/>
          <w:lang w:val="uk-UA" w:eastAsia="zh-CN" w:bidi="hi-IN"/>
        </w:rPr>
        <w:t>17</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0" w:type="auto"/>
        <w:tblLayout w:type="fixed"/>
        <w:tblLook w:val="0000"/>
      </w:tblPr>
      <w:tblGrid>
        <w:gridCol w:w="9847"/>
      </w:tblGrid>
      <w:tr w:rsidR="001A439E" w:rsidRPr="00E56FBF" w:rsidTr="001A439E">
        <w:trPr>
          <w:trHeight w:val="2854"/>
        </w:trPr>
        <w:tc>
          <w:tcPr>
            <w:tcW w:w="9847" w:type="dxa"/>
            <w:tcBorders>
              <w:top w:val="nil"/>
              <w:left w:val="nil"/>
              <w:bottom w:val="nil"/>
              <w:right w:val="nil"/>
            </w:tcBorders>
          </w:tcPr>
          <w:p w:rsidR="001A439E" w:rsidRDefault="001A439E" w:rsidP="001A439E">
            <w:pPr>
              <w:jc w:val="center"/>
              <w:rPr>
                <w:rFonts w:ascii="Times New Roman" w:hAnsi="Times New Roman"/>
                <w:b/>
                <w:sz w:val="56"/>
                <w:szCs w:val="56"/>
              </w:rPr>
            </w:pPr>
          </w:p>
          <w:p w:rsidR="001A439E" w:rsidRPr="00841CE1" w:rsidRDefault="001A439E" w:rsidP="001A439E">
            <w:pPr>
              <w:jc w:val="center"/>
              <w:rPr>
                <w:rFonts w:ascii="Times New Roman" w:hAnsi="Times New Roman"/>
                <w:b/>
                <w:sz w:val="32"/>
                <w:szCs w:val="32"/>
              </w:rPr>
            </w:pPr>
            <w:proofErr w:type="spellStart"/>
            <w:r w:rsidRPr="00841CE1">
              <w:rPr>
                <w:rFonts w:ascii="Times New Roman" w:hAnsi="Times New Roman"/>
                <w:b/>
                <w:sz w:val="32"/>
                <w:szCs w:val="32"/>
              </w:rPr>
              <w:t>Тендерна</w:t>
            </w:r>
            <w:proofErr w:type="spellEnd"/>
            <w:r w:rsidRPr="00841CE1">
              <w:rPr>
                <w:rFonts w:ascii="Times New Roman" w:hAnsi="Times New Roman"/>
                <w:b/>
                <w:sz w:val="32"/>
                <w:szCs w:val="32"/>
              </w:rPr>
              <w:t xml:space="preserve"> </w:t>
            </w:r>
            <w:proofErr w:type="spellStart"/>
            <w:r w:rsidRPr="00841CE1">
              <w:rPr>
                <w:rFonts w:ascii="Times New Roman" w:hAnsi="Times New Roman"/>
                <w:b/>
                <w:sz w:val="32"/>
                <w:szCs w:val="32"/>
              </w:rPr>
              <w:t>документація</w:t>
            </w:r>
            <w:proofErr w:type="spellEnd"/>
          </w:p>
          <w:p w:rsidR="001A439E" w:rsidRPr="00841CE1" w:rsidRDefault="001A439E" w:rsidP="001A439E">
            <w:pPr>
              <w:jc w:val="center"/>
              <w:rPr>
                <w:rFonts w:ascii="Times New Roman" w:hAnsi="Times New Roman"/>
                <w:b/>
                <w:sz w:val="32"/>
                <w:szCs w:val="32"/>
              </w:rPr>
            </w:pPr>
            <w:proofErr w:type="gramStart"/>
            <w:r w:rsidRPr="00841CE1">
              <w:rPr>
                <w:rFonts w:ascii="Times New Roman" w:hAnsi="Times New Roman"/>
                <w:b/>
                <w:sz w:val="32"/>
                <w:szCs w:val="32"/>
              </w:rPr>
              <w:t>на</w:t>
            </w:r>
            <w:proofErr w:type="gramEnd"/>
            <w:r w:rsidRPr="00841CE1">
              <w:rPr>
                <w:rFonts w:ascii="Times New Roman" w:hAnsi="Times New Roman"/>
                <w:b/>
                <w:sz w:val="32"/>
                <w:szCs w:val="32"/>
              </w:rPr>
              <w:t xml:space="preserve"> </w:t>
            </w:r>
            <w:proofErr w:type="spellStart"/>
            <w:r w:rsidRPr="00841CE1">
              <w:rPr>
                <w:rFonts w:ascii="Times New Roman" w:hAnsi="Times New Roman"/>
                <w:b/>
                <w:sz w:val="32"/>
                <w:szCs w:val="32"/>
              </w:rPr>
              <w:t>закупівлю</w:t>
            </w:r>
            <w:proofErr w:type="spellEnd"/>
            <w:r>
              <w:rPr>
                <w:rFonts w:ascii="Times New Roman" w:hAnsi="Times New Roman"/>
                <w:b/>
                <w:sz w:val="32"/>
                <w:szCs w:val="32"/>
              </w:rPr>
              <w:t xml:space="preserve"> товару</w:t>
            </w:r>
          </w:p>
          <w:p w:rsidR="001A439E" w:rsidRPr="00074310" w:rsidRDefault="001A439E" w:rsidP="001A439E">
            <w:pPr>
              <w:pStyle w:val="tbl-cod"/>
              <w:jc w:val="center"/>
              <w:rPr>
                <w:b/>
                <w:sz w:val="32"/>
                <w:szCs w:val="32"/>
              </w:rPr>
            </w:pPr>
            <w:proofErr w:type="spellStart"/>
            <w:r w:rsidRPr="00074310">
              <w:rPr>
                <w:b/>
                <w:sz w:val="32"/>
                <w:szCs w:val="32"/>
              </w:rPr>
              <w:t>ДК</w:t>
            </w:r>
            <w:proofErr w:type="spellEnd"/>
            <w:r w:rsidRPr="00074310">
              <w:rPr>
                <w:b/>
                <w:sz w:val="32"/>
                <w:szCs w:val="32"/>
              </w:rPr>
              <w:t xml:space="preserve"> 021:2015 код 09130000-9 Нафта і дистиляти</w:t>
            </w:r>
          </w:p>
          <w:p w:rsidR="001A439E" w:rsidRPr="00F2223E" w:rsidRDefault="001A439E" w:rsidP="001A439E">
            <w:pPr>
              <w:jc w:val="center"/>
              <w:rPr>
                <w:rFonts w:ascii="Times New Roman" w:hAnsi="Times New Roman"/>
                <w:b/>
                <w:bCs/>
                <w:sz w:val="32"/>
                <w:szCs w:val="32"/>
                <w:u w:val="single"/>
              </w:rPr>
            </w:pPr>
            <w:r w:rsidRPr="004547D0">
              <w:rPr>
                <w:rFonts w:ascii="Times New Roman" w:hAnsi="Times New Roman"/>
                <w:b/>
                <w:sz w:val="32"/>
                <w:szCs w:val="32"/>
              </w:rPr>
              <w:t xml:space="preserve">Бензин А-95 </w:t>
            </w:r>
            <w:proofErr w:type="gramStart"/>
            <w:r w:rsidRPr="004547D0">
              <w:rPr>
                <w:rFonts w:ascii="Times New Roman" w:hAnsi="Times New Roman"/>
                <w:b/>
                <w:sz w:val="32"/>
                <w:szCs w:val="32"/>
              </w:rPr>
              <w:t xml:space="preserve">( </w:t>
            </w:r>
            <w:proofErr w:type="spellStart"/>
            <w:proofErr w:type="gramEnd"/>
            <w:r w:rsidRPr="004547D0">
              <w:rPr>
                <w:rFonts w:ascii="Times New Roman" w:hAnsi="Times New Roman"/>
                <w:b/>
                <w:sz w:val="32"/>
                <w:szCs w:val="32"/>
              </w:rPr>
              <w:t>талони</w:t>
            </w:r>
            <w:proofErr w:type="spellEnd"/>
            <w:r w:rsidRPr="004547D0">
              <w:rPr>
                <w:rFonts w:ascii="Times New Roman" w:hAnsi="Times New Roman"/>
                <w:b/>
                <w:sz w:val="32"/>
                <w:szCs w:val="32"/>
              </w:rPr>
              <w:t>)</w:t>
            </w:r>
          </w:p>
          <w:p w:rsidR="001A439E" w:rsidRPr="00F2223E" w:rsidRDefault="001A439E" w:rsidP="001A439E">
            <w:pPr>
              <w:jc w:val="center"/>
              <w:rPr>
                <w:rFonts w:ascii="Times New Roman" w:hAnsi="Times New Roman"/>
                <w:b/>
                <w:bCs/>
                <w:sz w:val="32"/>
                <w:szCs w:val="32"/>
                <w:u w:val="single"/>
              </w:rPr>
            </w:pPr>
          </w:p>
          <w:p w:rsidR="001A439E" w:rsidRPr="00E56FBF" w:rsidRDefault="001A439E" w:rsidP="001A439E">
            <w:pPr>
              <w:jc w:val="center"/>
              <w:rPr>
                <w:rFonts w:ascii="Times New Roman" w:hAnsi="Times New Roman"/>
                <w:b/>
                <w:bCs/>
                <w:sz w:val="40"/>
                <w:szCs w:val="40"/>
                <w:u w:val="single"/>
              </w:rPr>
            </w:pPr>
          </w:p>
        </w:tc>
      </w:tr>
      <w:tr w:rsidR="001A439E" w:rsidRPr="00EA050F" w:rsidTr="001A439E">
        <w:trPr>
          <w:trHeight w:val="1570"/>
        </w:trPr>
        <w:tc>
          <w:tcPr>
            <w:tcW w:w="9847" w:type="dxa"/>
            <w:tcBorders>
              <w:top w:val="nil"/>
              <w:left w:val="nil"/>
              <w:bottom w:val="nil"/>
              <w:right w:val="nil"/>
            </w:tcBorders>
          </w:tcPr>
          <w:p w:rsidR="001A439E" w:rsidRDefault="001A439E" w:rsidP="001A439E">
            <w:pPr>
              <w:rPr>
                <w:rFonts w:ascii="Times New Roman" w:hAnsi="Times New Roman"/>
                <w:b/>
                <w:bCs/>
                <w:sz w:val="32"/>
                <w:szCs w:val="32"/>
              </w:rPr>
            </w:pPr>
          </w:p>
          <w:p w:rsidR="001A439E" w:rsidRDefault="001A439E" w:rsidP="001A439E">
            <w:pPr>
              <w:rPr>
                <w:rFonts w:ascii="Times New Roman" w:hAnsi="Times New Roman"/>
                <w:b/>
                <w:bCs/>
                <w:sz w:val="32"/>
                <w:szCs w:val="32"/>
              </w:rPr>
            </w:pPr>
          </w:p>
          <w:p w:rsidR="001A439E" w:rsidRDefault="001A439E" w:rsidP="001A439E">
            <w:pPr>
              <w:rPr>
                <w:rFonts w:ascii="Times New Roman" w:hAnsi="Times New Roman"/>
                <w:b/>
                <w:bCs/>
                <w:sz w:val="32"/>
                <w:szCs w:val="32"/>
              </w:rPr>
            </w:pPr>
          </w:p>
          <w:p w:rsidR="001A439E" w:rsidRDefault="001A439E" w:rsidP="001A439E">
            <w:pPr>
              <w:rPr>
                <w:rFonts w:ascii="Times New Roman" w:hAnsi="Times New Roman"/>
                <w:b/>
                <w:bCs/>
                <w:sz w:val="32"/>
                <w:szCs w:val="32"/>
              </w:rPr>
            </w:pPr>
          </w:p>
          <w:p w:rsidR="001A439E" w:rsidRPr="00EA050F" w:rsidRDefault="001A439E" w:rsidP="001A439E">
            <w:pPr>
              <w:rPr>
                <w:rFonts w:ascii="Times New Roman" w:hAnsi="Times New Roman"/>
                <w:b/>
                <w:bCs/>
                <w:sz w:val="32"/>
                <w:szCs w:val="32"/>
              </w:rPr>
            </w:pPr>
          </w:p>
          <w:p w:rsidR="001A439E" w:rsidRPr="001A439E" w:rsidRDefault="001A439E" w:rsidP="001A439E">
            <w:pPr>
              <w:jc w:val="center"/>
              <w:outlineLvl w:val="0"/>
              <w:rPr>
                <w:rFonts w:ascii="Times New Roman" w:hAnsi="Times New Roman"/>
                <w:b/>
                <w:sz w:val="32"/>
                <w:szCs w:val="32"/>
                <w:lang w:val="uk-UA"/>
              </w:rPr>
            </w:pPr>
            <w:r w:rsidRPr="00EA050F">
              <w:rPr>
                <w:rFonts w:ascii="Times New Roman" w:hAnsi="Times New Roman"/>
                <w:b/>
                <w:sz w:val="32"/>
                <w:szCs w:val="32"/>
              </w:rPr>
              <w:t xml:space="preserve">Процедура: </w:t>
            </w:r>
            <w:proofErr w:type="spellStart"/>
            <w:r w:rsidRPr="00EA050F">
              <w:rPr>
                <w:rFonts w:ascii="Times New Roman" w:hAnsi="Times New Roman"/>
                <w:b/>
                <w:sz w:val="32"/>
                <w:szCs w:val="32"/>
              </w:rPr>
              <w:t>відкриті</w:t>
            </w:r>
            <w:proofErr w:type="spellEnd"/>
            <w:r w:rsidRPr="00EA050F">
              <w:rPr>
                <w:rFonts w:ascii="Times New Roman" w:hAnsi="Times New Roman"/>
                <w:b/>
                <w:sz w:val="32"/>
                <w:szCs w:val="32"/>
              </w:rPr>
              <w:t xml:space="preserve"> торги</w:t>
            </w:r>
            <w:r>
              <w:rPr>
                <w:rFonts w:ascii="Times New Roman" w:hAnsi="Times New Roman"/>
                <w:b/>
                <w:sz w:val="32"/>
                <w:szCs w:val="32"/>
                <w:lang w:val="uk-UA"/>
              </w:rPr>
              <w:t xml:space="preserve"> з особливостями</w:t>
            </w:r>
          </w:p>
          <w:p w:rsidR="001A439E" w:rsidRPr="00EA050F" w:rsidRDefault="001A439E" w:rsidP="001A439E">
            <w:pPr>
              <w:jc w:val="center"/>
              <w:outlineLvl w:val="0"/>
              <w:rPr>
                <w:rFonts w:ascii="Times New Roman" w:hAnsi="Times New Roman"/>
                <w:b/>
                <w:sz w:val="32"/>
                <w:szCs w:val="32"/>
              </w:rPr>
            </w:pPr>
          </w:p>
          <w:p w:rsidR="001A439E" w:rsidRPr="00EA050F" w:rsidRDefault="001A439E" w:rsidP="001A439E">
            <w:pPr>
              <w:rPr>
                <w:rFonts w:ascii="Times New Roman" w:hAnsi="Times New Roman"/>
                <w:b/>
                <w:bCs/>
                <w:sz w:val="32"/>
                <w:szCs w:val="32"/>
                <w:lang w:val="en-US"/>
              </w:rPr>
            </w:pPr>
          </w:p>
        </w:tc>
      </w:tr>
    </w:tbl>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A439E" w:rsidRPr="00A05974" w:rsidRDefault="005C432F" w:rsidP="001A439E">
      <w:pPr>
        <w:jc w:val="center"/>
        <w:rPr>
          <w:rFonts w:ascii="Times New Roman" w:hAnsi="Times New Roman"/>
          <w:b/>
          <w:bCs/>
          <w:sz w:val="28"/>
          <w:szCs w:val="28"/>
          <w:lang w:val="uk-UA"/>
        </w:rPr>
      </w:pPr>
      <w:proofErr w:type="spellStart"/>
      <w:r>
        <w:rPr>
          <w:rFonts w:ascii="Times New Roman" w:hAnsi="Times New Roman"/>
          <w:b/>
          <w:bCs/>
          <w:sz w:val="28"/>
          <w:szCs w:val="28"/>
          <w:lang w:val="uk-UA"/>
        </w:rPr>
        <w:t>м.Городок</w:t>
      </w:r>
      <w:proofErr w:type="spellEnd"/>
    </w:p>
    <w:p w:rsidR="001A439E" w:rsidRPr="00F2223E" w:rsidRDefault="001A439E" w:rsidP="001A439E">
      <w:pPr>
        <w:jc w:val="center"/>
        <w:rPr>
          <w:rFonts w:ascii="Times New Roman" w:hAnsi="Times New Roman"/>
          <w:b/>
          <w:bCs/>
          <w:sz w:val="28"/>
          <w:szCs w:val="28"/>
        </w:rPr>
      </w:pPr>
      <w:r w:rsidRPr="00F2223E">
        <w:rPr>
          <w:rFonts w:ascii="Times New Roman" w:hAnsi="Times New Roman"/>
          <w:b/>
          <w:bCs/>
          <w:sz w:val="28"/>
          <w:szCs w:val="28"/>
        </w:rPr>
        <w:t>20</w:t>
      </w:r>
      <w:r>
        <w:rPr>
          <w:rFonts w:ascii="Times New Roman" w:hAnsi="Times New Roman"/>
          <w:b/>
          <w:bCs/>
          <w:sz w:val="28"/>
          <w:szCs w:val="28"/>
        </w:rPr>
        <w:t>22</w:t>
      </w:r>
      <w:r w:rsidRPr="00F2223E">
        <w:rPr>
          <w:rFonts w:ascii="Times New Roman" w:hAnsi="Times New Roman"/>
          <w:b/>
          <w:bCs/>
          <w:sz w:val="28"/>
          <w:szCs w:val="28"/>
        </w:rPr>
        <w:t xml:space="preserve"> р.</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rsidR="00537068" w:rsidRPr="001A439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A0597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570C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A05974" w:rsidRDefault="005E04C6"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rPr>
              <w:t>Комунальне некомерційне підприємство «</w:t>
            </w:r>
            <w:proofErr w:type="spellStart"/>
            <w:r>
              <w:rPr>
                <w:rFonts w:ascii="Times New Roman" w:hAnsi="Times New Roman"/>
                <w:color w:val="000000"/>
                <w:sz w:val="24"/>
                <w:szCs w:val="24"/>
                <w:lang w:val="uk-UA"/>
              </w:rPr>
              <w:t>Городоцький</w:t>
            </w:r>
            <w:proofErr w:type="spellEnd"/>
            <w:r>
              <w:rPr>
                <w:rFonts w:ascii="Times New Roman" w:hAnsi="Times New Roman"/>
                <w:color w:val="000000"/>
                <w:sz w:val="24"/>
                <w:szCs w:val="24"/>
                <w:lang w:val="uk-UA"/>
              </w:rPr>
              <w:t xml:space="preserve"> центр первинної медико-санітарної допомоги» </w:t>
            </w:r>
            <w:proofErr w:type="spellStart"/>
            <w:r>
              <w:rPr>
                <w:rFonts w:ascii="Times New Roman" w:hAnsi="Times New Roman"/>
                <w:color w:val="000000"/>
                <w:sz w:val="24"/>
                <w:szCs w:val="24"/>
                <w:lang w:val="uk-UA"/>
              </w:rPr>
              <w:t>Городоцької</w:t>
            </w:r>
            <w:proofErr w:type="spellEnd"/>
            <w:r>
              <w:rPr>
                <w:rFonts w:ascii="Times New Roman" w:hAnsi="Times New Roman"/>
                <w:color w:val="000000"/>
                <w:sz w:val="24"/>
                <w:szCs w:val="24"/>
                <w:lang w:val="uk-UA"/>
              </w:rPr>
              <w:t xml:space="preserve"> міської ради Львівської області</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1A439E" w:rsidRPr="00A05974" w:rsidRDefault="00A05974" w:rsidP="006031E0">
            <w:pPr>
              <w:spacing w:before="150" w:after="150" w:line="240" w:lineRule="auto"/>
              <w:rPr>
                <w:rFonts w:ascii="Times New Roman" w:eastAsia="Times New Roman" w:hAnsi="Times New Roman"/>
                <w:sz w:val="24"/>
                <w:szCs w:val="24"/>
                <w:lang w:val="uk-UA" w:eastAsia="ru-RU"/>
              </w:rPr>
            </w:pPr>
            <w:proofErr w:type="spellStart"/>
            <w:r>
              <w:rPr>
                <w:rFonts w:ascii="Times New Roman" w:hAnsi="Times New Roman"/>
                <w:color w:val="000000"/>
                <w:sz w:val="24"/>
                <w:szCs w:val="24"/>
              </w:rPr>
              <w:t>вул</w:t>
            </w:r>
            <w:proofErr w:type="spellEnd"/>
            <w:r>
              <w:rPr>
                <w:rFonts w:ascii="Times New Roman" w:hAnsi="Times New Roman"/>
                <w:color w:val="000000"/>
                <w:sz w:val="24"/>
                <w:szCs w:val="24"/>
              </w:rPr>
              <w:t>.</w:t>
            </w:r>
            <w:r>
              <w:rPr>
                <w:rFonts w:ascii="Times New Roman" w:hAnsi="Times New Roman"/>
                <w:color w:val="000000"/>
                <w:sz w:val="24"/>
                <w:szCs w:val="24"/>
                <w:lang w:val="uk-UA"/>
              </w:rPr>
              <w:t xml:space="preserve">. </w:t>
            </w:r>
            <w:r w:rsidR="006031E0">
              <w:rPr>
                <w:rFonts w:ascii="Times New Roman" w:hAnsi="Times New Roman"/>
                <w:color w:val="000000"/>
                <w:sz w:val="24"/>
                <w:szCs w:val="24"/>
                <w:lang w:val="uk-UA"/>
              </w:rPr>
              <w:t xml:space="preserve">Львівська,3, </w:t>
            </w:r>
            <w:proofErr w:type="spellStart"/>
            <w:r w:rsidR="006031E0">
              <w:rPr>
                <w:rFonts w:ascii="Times New Roman" w:hAnsi="Times New Roman"/>
                <w:color w:val="000000"/>
                <w:sz w:val="24"/>
                <w:szCs w:val="24"/>
                <w:lang w:val="uk-UA"/>
              </w:rPr>
              <w:t>м</w:t>
            </w:r>
            <w:proofErr w:type="gramStart"/>
            <w:r w:rsidR="006031E0">
              <w:rPr>
                <w:rFonts w:ascii="Times New Roman" w:hAnsi="Times New Roman"/>
                <w:color w:val="000000"/>
                <w:sz w:val="24"/>
                <w:szCs w:val="24"/>
                <w:lang w:val="uk-UA"/>
              </w:rPr>
              <w:t>.Г</w:t>
            </w:r>
            <w:proofErr w:type="gramEnd"/>
            <w:r w:rsidR="006031E0">
              <w:rPr>
                <w:rFonts w:ascii="Times New Roman" w:hAnsi="Times New Roman"/>
                <w:color w:val="000000"/>
                <w:sz w:val="24"/>
                <w:szCs w:val="24"/>
                <w:lang w:val="uk-UA"/>
              </w:rPr>
              <w:t>ородок</w:t>
            </w:r>
            <w:proofErr w:type="spellEnd"/>
            <w:r w:rsidR="006031E0">
              <w:rPr>
                <w:rFonts w:ascii="Times New Roman" w:hAnsi="Times New Roman"/>
                <w:color w:val="000000"/>
                <w:sz w:val="24"/>
                <w:szCs w:val="24"/>
                <w:lang w:val="uk-UA"/>
              </w:rPr>
              <w:t>, Львівська область.</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sidR="00A05974">
              <w:rPr>
                <w:rFonts w:ascii="Times New Roman" w:eastAsia="Times New Roman" w:hAnsi="Times New Roman"/>
                <w:sz w:val="24"/>
                <w:szCs w:val="24"/>
                <w:lang w:val="uk-UA" w:eastAsia="ru-RU"/>
              </w:rPr>
              <w:t xml:space="preserve">: </w:t>
            </w:r>
            <w:proofErr w:type="spellStart"/>
            <w:r w:rsidR="008D00DB">
              <w:rPr>
                <w:rFonts w:ascii="Times New Roman" w:eastAsia="Times New Roman" w:hAnsi="Times New Roman"/>
                <w:sz w:val="24"/>
                <w:szCs w:val="24"/>
                <w:lang w:val="uk-UA" w:eastAsia="ru-RU"/>
              </w:rPr>
              <w:t>Дац</w:t>
            </w:r>
            <w:proofErr w:type="spellEnd"/>
            <w:r w:rsidR="008D00DB">
              <w:rPr>
                <w:rFonts w:ascii="Times New Roman" w:eastAsia="Times New Roman" w:hAnsi="Times New Roman"/>
                <w:sz w:val="24"/>
                <w:szCs w:val="24"/>
                <w:lang w:val="uk-UA" w:eastAsia="ru-RU"/>
              </w:rPr>
              <w:t xml:space="preserve"> Анна Валеріївна</w:t>
            </w:r>
          </w:p>
          <w:p w:rsidR="001A439E"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1A439E">
              <w:rPr>
                <w:rFonts w:ascii="Times New Roman" w:eastAsia="Times New Roman" w:hAnsi="Times New Roman"/>
                <w:sz w:val="24"/>
                <w:szCs w:val="24"/>
                <w:lang w:val="uk-UA" w:eastAsia="ru-RU"/>
              </w:rPr>
              <w:t>*</w:t>
            </w:r>
            <w:r w:rsidR="00A05974">
              <w:rPr>
                <w:rFonts w:ascii="Times New Roman" w:eastAsia="Times New Roman" w:hAnsi="Times New Roman"/>
                <w:sz w:val="24"/>
                <w:szCs w:val="24"/>
                <w:lang w:val="uk-UA" w:eastAsia="ru-RU"/>
              </w:rPr>
              <w:t xml:space="preserve">:  </w:t>
            </w:r>
            <w:r w:rsidR="008D00DB">
              <w:rPr>
                <w:rFonts w:ascii="Times New Roman" w:eastAsia="Times New Roman" w:hAnsi="Times New Roman"/>
                <w:sz w:val="24"/>
                <w:szCs w:val="24"/>
                <w:lang w:val="uk-UA" w:eastAsia="ru-RU"/>
              </w:rPr>
              <w:t>юрисконсульт</w:t>
            </w:r>
          </w:p>
          <w:p w:rsidR="001A439E" w:rsidRPr="00A05974" w:rsidRDefault="001A439E" w:rsidP="001A439E">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8D00DB">
              <w:rPr>
                <w:rFonts w:ascii="Times New Roman" w:eastAsia="Times New Roman" w:hAnsi="Times New Roman"/>
                <w:sz w:val="24"/>
                <w:szCs w:val="24"/>
                <w:lang w:val="en-US" w:eastAsia="ru-RU"/>
              </w:rPr>
              <w:t>cpmsd</w:t>
            </w:r>
            <w:proofErr w:type="spellEnd"/>
            <w:r w:rsidR="008D00DB" w:rsidRPr="008D00DB">
              <w:rPr>
                <w:rFonts w:ascii="Times New Roman" w:eastAsia="Times New Roman" w:hAnsi="Times New Roman"/>
                <w:sz w:val="24"/>
                <w:szCs w:val="24"/>
                <w:lang w:eastAsia="ru-RU"/>
              </w:rPr>
              <w:t>2016@</w:t>
            </w:r>
            <w:proofErr w:type="spellStart"/>
            <w:r w:rsidR="008D00DB">
              <w:rPr>
                <w:rFonts w:ascii="Times New Roman" w:eastAsia="Times New Roman" w:hAnsi="Times New Roman"/>
                <w:sz w:val="24"/>
                <w:szCs w:val="24"/>
                <w:lang w:val="en-US" w:eastAsia="ru-RU"/>
              </w:rPr>
              <w:t>ukr</w:t>
            </w:r>
            <w:proofErr w:type="spellEnd"/>
            <w:r w:rsidR="008D00DB" w:rsidRPr="008D00DB">
              <w:rPr>
                <w:rFonts w:ascii="Times New Roman" w:eastAsia="Times New Roman" w:hAnsi="Times New Roman"/>
                <w:sz w:val="24"/>
                <w:szCs w:val="24"/>
                <w:lang w:eastAsia="ru-RU"/>
              </w:rPr>
              <w:t>.</w:t>
            </w:r>
            <w:r w:rsidR="008D00DB">
              <w:rPr>
                <w:rFonts w:ascii="Times New Roman" w:eastAsia="Times New Roman" w:hAnsi="Times New Roman"/>
                <w:sz w:val="24"/>
                <w:szCs w:val="24"/>
                <w:lang w:val="en-US" w:eastAsia="ru-RU"/>
              </w:rPr>
              <w:t>net</w:t>
            </w:r>
          </w:p>
          <w:p w:rsidR="001A439E" w:rsidRPr="00A05974" w:rsidRDefault="001A439E" w:rsidP="008D00DB">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телефон:</w:t>
            </w:r>
            <w:r w:rsidR="00A05974">
              <w:rPr>
                <w:rFonts w:ascii="Times New Roman" w:hAnsi="Times New Roman"/>
                <w:color w:val="000000"/>
                <w:sz w:val="24"/>
                <w:szCs w:val="24"/>
                <w:shd w:val="clear" w:color="auto" w:fill="FDFEFD"/>
              </w:rPr>
              <w:t xml:space="preserve"> 0</w:t>
            </w:r>
            <w:r w:rsidR="008D00DB">
              <w:rPr>
                <w:rFonts w:ascii="Times New Roman" w:hAnsi="Times New Roman"/>
                <w:color w:val="000000"/>
                <w:sz w:val="24"/>
                <w:szCs w:val="24"/>
                <w:shd w:val="clear" w:color="auto" w:fill="FDFEFD"/>
                <w:lang w:val="en-US"/>
              </w:rPr>
              <w:t>672917574</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1A439E" w:rsidRDefault="001A439E" w:rsidP="001A439E">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Деталізований</w:t>
            </w:r>
            <w:proofErr w:type="spellEnd"/>
            <w:r w:rsidRPr="00074310">
              <w:rPr>
                <w:rFonts w:ascii="Times New Roman" w:hAnsi="Times New Roman"/>
                <w:sz w:val="24"/>
                <w:szCs w:val="24"/>
              </w:rPr>
              <w:t xml:space="preserve"> CPV код (у т.ч. </w:t>
            </w:r>
            <w:proofErr w:type="gramStart"/>
            <w:r w:rsidRPr="00074310">
              <w:rPr>
                <w:rFonts w:ascii="Times New Roman" w:hAnsi="Times New Roman"/>
                <w:sz w:val="24"/>
                <w:szCs w:val="24"/>
              </w:rPr>
              <w:t>для</w:t>
            </w:r>
            <w:proofErr w:type="gramEnd"/>
            <w:r w:rsidRPr="00074310">
              <w:rPr>
                <w:rFonts w:ascii="Times New Roman" w:hAnsi="Times New Roman"/>
                <w:sz w:val="24"/>
                <w:szCs w:val="24"/>
              </w:rPr>
              <w:t xml:space="preserve"> </w:t>
            </w:r>
            <w:proofErr w:type="spellStart"/>
            <w:proofErr w:type="gramStart"/>
            <w:r w:rsidRPr="00074310">
              <w:rPr>
                <w:rFonts w:ascii="Times New Roman" w:hAnsi="Times New Roman"/>
                <w:sz w:val="24"/>
                <w:szCs w:val="24"/>
              </w:rPr>
              <w:t>лот</w:t>
            </w:r>
            <w:proofErr w:type="gramEnd"/>
            <w:r w:rsidRPr="00074310">
              <w:rPr>
                <w:rFonts w:ascii="Times New Roman" w:hAnsi="Times New Roman"/>
                <w:sz w:val="24"/>
                <w:szCs w:val="24"/>
              </w:rPr>
              <w:t>ів</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r w:rsidRPr="00074310">
              <w:rPr>
                <w:rFonts w:ascii="Times New Roman" w:hAnsi="Times New Roman"/>
                <w:sz w:val="24"/>
                <w:szCs w:val="24"/>
              </w:rPr>
              <w:t xml:space="preserve"> ДК 021:2015</w:t>
            </w:r>
          </w:p>
          <w:p w:rsidR="001A439E" w:rsidRDefault="001A439E" w:rsidP="001A439E">
            <w:pPr>
              <w:widowControl w:val="0"/>
              <w:pBdr>
                <w:top w:val="nil"/>
                <w:left w:val="nil"/>
                <w:bottom w:val="nil"/>
                <w:right w:val="nil"/>
                <w:between w:val="nil"/>
              </w:pBdr>
              <w:ind w:hanging="2"/>
              <w:jc w:val="both"/>
              <w:rPr>
                <w:rFonts w:ascii="Times New Roman" w:hAnsi="Times New Roman"/>
                <w:sz w:val="24"/>
                <w:szCs w:val="24"/>
              </w:rPr>
            </w:pPr>
            <w:r w:rsidRPr="00074310">
              <w:rPr>
                <w:rFonts w:ascii="Times New Roman" w:hAnsi="Times New Roman"/>
                <w:sz w:val="24"/>
                <w:szCs w:val="24"/>
              </w:rPr>
              <w:t>09</w:t>
            </w:r>
            <w:r>
              <w:rPr>
                <w:rFonts w:ascii="Times New Roman" w:hAnsi="Times New Roman"/>
                <w:sz w:val="24"/>
                <w:szCs w:val="24"/>
              </w:rPr>
              <w:t xml:space="preserve">132200-5 </w:t>
            </w:r>
            <w:proofErr w:type="spellStart"/>
            <w:r>
              <w:rPr>
                <w:rFonts w:ascii="Times New Roman" w:hAnsi="Times New Roman"/>
                <w:sz w:val="24"/>
                <w:szCs w:val="24"/>
              </w:rPr>
              <w:t>Етильований</w:t>
            </w:r>
            <w:proofErr w:type="spellEnd"/>
            <w:r>
              <w:rPr>
                <w:rFonts w:ascii="Times New Roman" w:hAnsi="Times New Roman"/>
                <w:sz w:val="24"/>
                <w:szCs w:val="24"/>
              </w:rPr>
              <w:t xml:space="preserve"> бензин</w:t>
            </w:r>
          </w:p>
          <w:p w:rsidR="001A439E" w:rsidRDefault="001A439E" w:rsidP="001A439E">
            <w:pPr>
              <w:widowControl w:val="0"/>
              <w:pBdr>
                <w:top w:val="nil"/>
                <w:left w:val="nil"/>
                <w:bottom w:val="nil"/>
                <w:right w:val="nil"/>
                <w:between w:val="nil"/>
              </w:pBdr>
              <w:ind w:hanging="2"/>
              <w:jc w:val="both"/>
              <w:rPr>
                <w:rFonts w:ascii="Times New Roman" w:hAnsi="Times New Roman"/>
                <w:sz w:val="24"/>
                <w:szCs w:val="24"/>
              </w:rPr>
            </w:pPr>
            <w:proofErr w:type="spellStart"/>
            <w:r w:rsidRPr="00074310">
              <w:rPr>
                <w:rFonts w:ascii="Times New Roman" w:hAnsi="Times New Roman"/>
                <w:sz w:val="24"/>
                <w:szCs w:val="24"/>
              </w:rPr>
              <w:t>Основний</w:t>
            </w:r>
            <w:proofErr w:type="spellEnd"/>
            <w:r w:rsidRPr="00074310">
              <w:rPr>
                <w:rFonts w:ascii="Times New Roman" w:hAnsi="Times New Roman"/>
                <w:sz w:val="24"/>
                <w:szCs w:val="24"/>
              </w:rPr>
              <w:t xml:space="preserve"> CPV код (для </w:t>
            </w:r>
            <w:proofErr w:type="spellStart"/>
            <w:r w:rsidRPr="00074310">
              <w:rPr>
                <w:rFonts w:ascii="Times New Roman" w:hAnsi="Times New Roman"/>
                <w:sz w:val="24"/>
                <w:szCs w:val="24"/>
              </w:rPr>
              <w:t>визначення</w:t>
            </w:r>
            <w:proofErr w:type="spellEnd"/>
            <w:r w:rsidRPr="00074310">
              <w:rPr>
                <w:rFonts w:ascii="Times New Roman" w:hAnsi="Times New Roman"/>
                <w:sz w:val="24"/>
                <w:szCs w:val="24"/>
              </w:rPr>
              <w:t xml:space="preserve"> предмета </w:t>
            </w:r>
            <w:proofErr w:type="spellStart"/>
            <w:r w:rsidRPr="00074310">
              <w:rPr>
                <w:rFonts w:ascii="Times New Roman" w:hAnsi="Times New Roman"/>
                <w:sz w:val="24"/>
                <w:szCs w:val="24"/>
              </w:rPr>
              <w:t>закупі</w:t>
            </w:r>
            <w:proofErr w:type="gramStart"/>
            <w:r w:rsidRPr="00074310">
              <w:rPr>
                <w:rFonts w:ascii="Times New Roman" w:hAnsi="Times New Roman"/>
                <w:sz w:val="24"/>
                <w:szCs w:val="24"/>
              </w:rPr>
              <w:t>вл</w:t>
            </w:r>
            <w:proofErr w:type="gramEnd"/>
            <w:r w:rsidRPr="00074310">
              <w:rPr>
                <w:rFonts w:ascii="Times New Roman" w:hAnsi="Times New Roman"/>
                <w:sz w:val="24"/>
                <w:szCs w:val="24"/>
              </w:rPr>
              <w:t>і</w:t>
            </w:r>
            <w:proofErr w:type="spellEnd"/>
            <w:r w:rsidRPr="00074310">
              <w:rPr>
                <w:rFonts w:ascii="Times New Roman" w:hAnsi="Times New Roman"/>
                <w:sz w:val="24"/>
                <w:szCs w:val="24"/>
              </w:rPr>
              <w:t xml:space="preserve">) та </w:t>
            </w:r>
            <w:proofErr w:type="spellStart"/>
            <w:r w:rsidRPr="00074310">
              <w:rPr>
                <w:rFonts w:ascii="Times New Roman" w:hAnsi="Times New Roman"/>
                <w:sz w:val="24"/>
                <w:szCs w:val="24"/>
              </w:rPr>
              <w:t>його</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назва</w:t>
            </w:r>
            <w:proofErr w:type="spellEnd"/>
          </w:p>
          <w:p w:rsidR="001A439E" w:rsidRPr="00B413F2" w:rsidRDefault="001A439E" w:rsidP="008D00DB">
            <w:pPr>
              <w:spacing w:before="150" w:after="150" w:line="240" w:lineRule="auto"/>
              <w:rPr>
                <w:rFonts w:ascii="Times New Roman" w:eastAsia="Times New Roman" w:hAnsi="Times New Roman"/>
                <w:sz w:val="24"/>
                <w:szCs w:val="24"/>
                <w:lang w:val="uk-UA" w:eastAsia="ru-RU"/>
              </w:rPr>
            </w:pPr>
            <w:r w:rsidRPr="00074310">
              <w:rPr>
                <w:rFonts w:ascii="Times New Roman" w:hAnsi="Times New Roman"/>
                <w:sz w:val="24"/>
                <w:szCs w:val="24"/>
              </w:rPr>
              <w:t xml:space="preserve">ДК 021:2015 код 09130000-9 </w:t>
            </w:r>
            <w:proofErr w:type="spellStart"/>
            <w:r w:rsidRPr="00074310">
              <w:rPr>
                <w:rFonts w:ascii="Times New Roman" w:hAnsi="Times New Roman"/>
                <w:sz w:val="24"/>
                <w:szCs w:val="24"/>
              </w:rPr>
              <w:t>Нафта</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і</w:t>
            </w:r>
            <w:proofErr w:type="spellEnd"/>
            <w:r w:rsidRPr="00074310">
              <w:rPr>
                <w:rFonts w:ascii="Times New Roman" w:hAnsi="Times New Roman"/>
                <w:sz w:val="24"/>
                <w:szCs w:val="24"/>
              </w:rPr>
              <w:t xml:space="preserve"> </w:t>
            </w:r>
            <w:proofErr w:type="spellStart"/>
            <w:r w:rsidRPr="00074310">
              <w:rPr>
                <w:rFonts w:ascii="Times New Roman" w:hAnsi="Times New Roman"/>
                <w:sz w:val="24"/>
                <w:szCs w:val="24"/>
              </w:rPr>
              <w:t>дистиляти</w:t>
            </w:r>
            <w:proofErr w:type="spellEnd"/>
            <w:r w:rsidRPr="00074310">
              <w:rPr>
                <w:rFonts w:ascii="Times New Roman" w:hAnsi="Times New Roman"/>
                <w:sz w:val="24"/>
                <w:szCs w:val="24"/>
              </w:rPr>
              <w:t xml:space="preserve">,  </w:t>
            </w:r>
            <w:r w:rsidRPr="004547D0">
              <w:rPr>
                <w:rFonts w:ascii="Times New Roman" w:hAnsi="Times New Roman"/>
                <w:b/>
                <w:color w:val="000000"/>
                <w:sz w:val="24"/>
                <w:szCs w:val="24"/>
                <w:lang w:eastAsia="ru-RU"/>
              </w:rPr>
              <w:t>Бензин А-95 (</w:t>
            </w:r>
            <w:proofErr w:type="spellStart"/>
            <w:r w:rsidRPr="004547D0">
              <w:rPr>
                <w:rFonts w:ascii="Times New Roman" w:hAnsi="Times New Roman"/>
                <w:b/>
                <w:color w:val="000000"/>
                <w:sz w:val="24"/>
                <w:szCs w:val="24"/>
                <w:lang w:eastAsia="ru-RU"/>
              </w:rPr>
              <w:t>талони</w:t>
            </w:r>
            <w:proofErr w:type="spellEnd"/>
            <w:r w:rsidRPr="004547D0">
              <w:rPr>
                <w:rFonts w:ascii="Times New Roman" w:hAnsi="Times New Roman"/>
                <w:b/>
                <w:color w:val="000000"/>
                <w:sz w:val="24"/>
                <w:szCs w:val="24"/>
                <w:lang w:eastAsia="ru-RU"/>
              </w:rPr>
              <w:t>)</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1A439E" w:rsidRPr="008D2B48" w:rsidRDefault="001A439E" w:rsidP="001A439E">
            <w:pPr>
              <w:pStyle w:val="2"/>
              <w:spacing w:after="0" w:line="240" w:lineRule="auto"/>
              <w:ind w:firstLine="297"/>
              <w:jc w:val="both"/>
              <w:rPr>
                <w:lang w:val="uk-UA"/>
              </w:rPr>
            </w:pPr>
            <w:r>
              <w:rPr>
                <w:lang w:val="uk-UA"/>
              </w:rPr>
              <w:t>М</w:t>
            </w:r>
            <w:proofErr w:type="spellStart"/>
            <w:r w:rsidRPr="008D2B48">
              <w:t>ісце</w:t>
            </w:r>
            <w:proofErr w:type="spellEnd"/>
            <w:r w:rsidRPr="008D2B48">
              <w:t xml:space="preserve"> поставки: </w:t>
            </w:r>
            <w:r w:rsidRPr="008D2B48">
              <w:rPr>
                <w:lang w:val="uk-UA"/>
              </w:rPr>
              <w:t>за адресою Замовника</w:t>
            </w:r>
            <w:r>
              <w:rPr>
                <w:lang w:val="uk-UA"/>
              </w:rPr>
              <w:t xml:space="preserve"> (АЗС постачальника )</w:t>
            </w:r>
          </w:p>
          <w:p w:rsidR="001A439E" w:rsidRPr="001A439E" w:rsidRDefault="001A439E" w:rsidP="001F564F">
            <w:pPr>
              <w:pStyle w:val="2"/>
              <w:spacing w:after="0" w:line="240" w:lineRule="auto"/>
              <w:ind w:firstLine="297"/>
              <w:jc w:val="both"/>
              <w:rPr>
                <w:lang w:val="uk-UA"/>
              </w:rPr>
            </w:pPr>
            <w:proofErr w:type="spellStart"/>
            <w:r w:rsidRPr="008D2B48">
              <w:t>кількість</w:t>
            </w:r>
            <w:proofErr w:type="spellEnd"/>
            <w:r w:rsidRPr="008D2B48">
              <w:rPr>
                <w:lang w:val="uk-UA"/>
              </w:rPr>
              <w:t xml:space="preserve">: </w:t>
            </w:r>
            <w:r w:rsidRPr="004547D0">
              <w:rPr>
                <w:lang w:val="uk-UA"/>
              </w:rPr>
              <w:t>Бензин А-95 (талони)</w:t>
            </w:r>
            <w:r w:rsidRPr="001C0039">
              <w:rPr>
                <w:lang w:val="uk-UA"/>
              </w:rPr>
              <w:t xml:space="preserve">– </w:t>
            </w:r>
            <w:r w:rsidR="001F564F" w:rsidRPr="001F564F">
              <w:t>5</w:t>
            </w:r>
            <w:r>
              <w:rPr>
                <w:lang w:val="uk-UA"/>
              </w:rPr>
              <w:t>00</w:t>
            </w:r>
            <w:r w:rsidRPr="001C0039">
              <w:rPr>
                <w:lang w:val="uk-UA"/>
              </w:rPr>
              <w:t>,00 л</w:t>
            </w:r>
            <w:r w:rsidRPr="00DE69F3">
              <w:t>.</w:t>
            </w:r>
            <w:r>
              <w:t>(</w:t>
            </w:r>
            <w:r>
              <w:rPr>
                <w:lang w:val="uk-UA"/>
              </w:rPr>
              <w:t>в</w:t>
            </w:r>
            <w:r w:rsidR="00C06028">
              <w:rPr>
                <w:lang w:val="uk-UA"/>
              </w:rPr>
              <w:t xml:space="preserve"> талонах номіналом 5,10,</w:t>
            </w:r>
            <w:r w:rsidR="00A05974" w:rsidRPr="00A05974">
              <w:t>20</w:t>
            </w:r>
            <w:r>
              <w:rPr>
                <w:lang w:val="uk-UA"/>
              </w:rPr>
              <w:t xml:space="preserve"> л</w:t>
            </w:r>
            <w:r>
              <w:t>)</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1A439E">
              <w:rPr>
                <w:rFonts w:ascii="Times New Roman" w:eastAsia="Times New Roman" w:hAnsi="Times New Roman"/>
                <w:sz w:val="24"/>
                <w:szCs w:val="24"/>
                <w:lang w:val="uk-UA" w:eastAsia="ru-RU"/>
              </w:rPr>
              <w:t>З дня укладання договору та до 31 грудня 2022 року.</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1A439E" w:rsidRPr="00C42D9A" w:rsidTr="00B413F2">
        <w:tc>
          <w:tcPr>
            <w:tcW w:w="300" w:type="pct"/>
            <w:shd w:val="clear" w:color="auto" w:fill="FFFFFF"/>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A439E" w:rsidRPr="00621D5A"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0A74B5" w:rsidTr="00B413F2">
        <w:tc>
          <w:tcPr>
            <w:tcW w:w="5000" w:type="pct"/>
            <w:gridSpan w:val="3"/>
            <w:shd w:val="clear" w:color="auto" w:fill="FFFFFF"/>
            <w:hideMark/>
          </w:tcPr>
          <w:p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9A7F70">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1A439E" w:rsidRPr="009A7F70"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A439E" w:rsidRPr="000A74B5" w:rsidTr="00B413F2">
        <w:tc>
          <w:tcPr>
            <w:tcW w:w="5000" w:type="pct"/>
            <w:gridSpan w:val="3"/>
            <w:shd w:val="clear" w:color="auto" w:fill="FFFFFF"/>
            <w:hideMark/>
          </w:tcPr>
          <w:p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9C75F6">
              <w:rPr>
                <w:rFonts w:ascii="Times New Roman" w:eastAsia="Times New Roman" w:hAnsi="Times New Roman"/>
                <w:sz w:val="24"/>
                <w:szCs w:val="24"/>
                <w:lang w:val="uk-UA" w:eastAsia="ru-RU"/>
              </w:rPr>
              <w:lastRenderedPageBreak/>
              <w:t>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580D6D" w:rsidRPr="00580D6D" w:rsidRDefault="00580D6D" w:rsidP="00580D6D">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580D6D">
              <w:rPr>
                <w:rFonts w:ascii="Times New Roman" w:eastAsia="Times New Roman" w:hAnsi="Times New Roman"/>
                <w:i/>
                <w:iCs/>
                <w:sz w:val="24"/>
                <w:szCs w:val="24"/>
                <w:lang w:val="uk-UA" w:eastAsia="ru-RU"/>
              </w:rPr>
              <w:t xml:space="preserve">(примітки для замовників: </w:t>
            </w:r>
          </w:p>
          <w:p w:rsidR="00580D6D" w:rsidRPr="00580D6D" w:rsidRDefault="00580D6D" w:rsidP="00580D6D">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80D6D" w:rsidRPr="00580D6D" w:rsidRDefault="00580D6D" w:rsidP="00580D6D">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80D6D">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580D6D" w:rsidRPr="00AC2592"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w:t>
            </w:r>
            <w:r w:rsidRPr="00580D6D">
              <w:rPr>
                <w:rFonts w:ascii="Times New Roman" w:eastAsia="Times New Roman" w:hAnsi="Times New Roman"/>
                <w:sz w:val="24"/>
                <w:szCs w:val="24"/>
                <w:lang w:val="uk-UA" w:eastAsia="ru-RU"/>
              </w:rPr>
              <w:t xml:space="preserve">2 розділу «Інструкція з підготовки тендерної пропозиції» </w:t>
            </w:r>
            <w:r w:rsidRPr="00580D6D">
              <w:rPr>
                <w:rFonts w:ascii="Times New Roman" w:eastAsia="Times New Roman" w:hAnsi="Times New Roman"/>
                <w:i/>
                <w:iCs/>
                <w:sz w:val="24"/>
                <w:szCs w:val="24"/>
                <w:lang w:val="uk-UA" w:eastAsia="ru-RU"/>
              </w:rPr>
              <w:t>(не вимагається);</w:t>
            </w:r>
          </w:p>
          <w:p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80D6D" w:rsidRDefault="00580D6D" w:rsidP="00580D6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1A439E" w:rsidRPr="001B5F21"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00570C73">
              <w:rPr>
                <w:rFonts w:ascii="Times New Roman" w:eastAsia="Times New Roman" w:hAnsi="Times New Roman"/>
                <w:sz w:val="24"/>
                <w:szCs w:val="24"/>
                <w:lang w:val="uk-UA" w:eastAsia="ru-RU"/>
              </w:rPr>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xml:space="preserve">, затверджений наказом </w:t>
            </w:r>
            <w:r>
              <w:rPr>
                <w:rFonts w:ascii="Times New Roman" w:eastAsia="Times New Roman" w:hAnsi="Times New Roman"/>
                <w:sz w:val="24"/>
                <w:szCs w:val="24"/>
                <w:lang w:val="uk-UA" w:eastAsia="ru-RU"/>
              </w:rPr>
              <w:lastRenderedPageBreak/>
              <w:t>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1A439E" w:rsidRDefault="001A439E" w:rsidP="001A439E">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w:t>
            </w:r>
            <w:r w:rsidRPr="00717447">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1A439E"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rsidR="001A439E" w:rsidRPr="00601FFA" w:rsidRDefault="001A439E" w:rsidP="001A439E">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1A439E" w:rsidRPr="001A439E"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1A439E" w:rsidTr="00153409">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153409" w:rsidRDefault="00153409" w:rsidP="00153409">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1A439E" w:rsidRPr="00E94849" w:rsidRDefault="001A439E" w:rsidP="001A439E">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1A439E" w:rsidRPr="00E94849"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39E" w:rsidRPr="001A439E" w:rsidTr="00B413F2">
        <w:tc>
          <w:tcPr>
            <w:tcW w:w="300" w:type="pct"/>
            <w:shd w:val="clear" w:color="auto" w:fill="FFFFFF"/>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1A439E" w:rsidRPr="007654DA" w:rsidRDefault="001A439E" w:rsidP="001A439E">
            <w:pPr>
              <w:spacing w:before="150" w:after="150" w:line="240" w:lineRule="auto"/>
              <w:jc w:val="both"/>
              <w:rPr>
                <w:rFonts w:ascii="Times New Roman" w:eastAsia="Times New Roman" w:hAnsi="Times New Roman"/>
                <w:sz w:val="24"/>
                <w:szCs w:val="24"/>
                <w:lang w:val="uk-UA" w:eastAsia="ru-RU"/>
              </w:rPr>
            </w:pPr>
          </w:p>
        </w:tc>
      </w:tr>
      <w:tr w:rsidR="001A439E" w:rsidRPr="000A74B5" w:rsidTr="00B413F2">
        <w:tc>
          <w:tcPr>
            <w:tcW w:w="5000" w:type="pct"/>
            <w:gridSpan w:val="3"/>
            <w:shd w:val="clear" w:color="auto" w:fill="FFFFFF"/>
            <w:hideMark/>
          </w:tcPr>
          <w:p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A439E" w:rsidRPr="00604530" w:rsidRDefault="001A439E" w:rsidP="001A439E">
            <w:pPr>
              <w:spacing w:before="150" w:after="150" w:line="240" w:lineRule="auto"/>
              <w:jc w:val="both"/>
              <w:rPr>
                <w:rFonts w:ascii="Times New Roman" w:eastAsia="Times New Roman" w:hAnsi="Times New Roman"/>
                <w:i/>
                <w:iCs/>
                <w:color w:val="FF0000"/>
                <w:sz w:val="24"/>
                <w:szCs w:val="24"/>
                <w:lang w:val="uk-UA" w:eastAsia="ru-RU"/>
              </w:rPr>
            </w:pPr>
            <w:r w:rsidRPr="00A05974">
              <w:rPr>
                <w:rFonts w:ascii="Times New Roman" w:eastAsia="Times New Roman" w:hAnsi="Times New Roman"/>
                <w:color w:val="FF0000"/>
                <w:sz w:val="24"/>
                <w:szCs w:val="24"/>
                <w:lang w:val="uk-UA" w:eastAsia="ru-RU"/>
              </w:rPr>
              <w:t xml:space="preserve">Кінцевий строк подання тендерних пропозицій: </w:t>
            </w:r>
            <w:r w:rsidR="00BE7C61">
              <w:rPr>
                <w:rFonts w:ascii="Times New Roman" w:eastAsia="Times New Roman" w:hAnsi="Times New Roman"/>
                <w:color w:val="FF0000"/>
                <w:sz w:val="24"/>
                <w:szCs w:val="24"/>
                <w:lang w:val="uk-UA" w:eastAsia="ru-RU"/>
              </w:rPr>
              <w:t>09.12</w:t>
            </w:r>
            <w:bookmarkStart w:id="0" w:name="_GoBack"/>
            <w:bookmarkEnd w:id="0"/>
            <w:r w:rsidR="00580D6D" w:rsidRPr="00A05974">
              <w:rPr>
                <w:rFonts w:ascii="Times New Roman" w:eastAsia="Times New Roman" w:hAnsi="Times New Roman"/>
                <w:color w:val="FF0000"/>
                <w:sz w:val="24"/>
                <w:szCs w:val="24"/>
                <w:lang w:val="uk-UA" w:eastAsia="ru-RU"/>
              </w:rPr>
              <w:t>.2022 р.</w:t>
            </w:r>
            <w:r w:rsidRPr="00A05974">
              <w:rPr>
                <w:rFonts w:ascii="Times New Roman" w:eastAsia="Times New Roman" w:hAnsi="Times New Roman"/>
                <w:i/>
                <w:iCs/>
                <w:color w:val="FF0000"/>
                <w:sz w:val="24"/>
                <w:szCs w:val="24"/>
                <w:lang w:val="uk-UA" w:eastAsia="ru-RU"/>
              </w:rPr>
              <w:t>.</w:t>
            </w:r>
            <w:r w:rsidR="00604530">
              <w:rPr>
                <w:rFonts w:ascii="Times New Roman" w:eastAsia="Times New Roman" w:hAnsi="Times New Roman"/>
                <w:i/>
                <w:iCs/>
                <w:color w:val="FF0000"/>
                <w:sz w:val="24"/>
                <w:szCs w:val="24"/>
                <w:lang w:val="uk-UA" w:eastAsia="ru-RU"/>
              </w:rPr>
              <w:t>00:00год</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A439E" w:rsidRPr="00244F88" w:rsidRDefault="001A439E" w:rsidP="001A439E">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1A439E" w:rsidRPr="00244F88" w:rsidRDefault="001A439E" w:rsidP="001A439E">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A439E" w:rsidRPr="000A74B5" w:rsidTr="00B413F2">
        <w:tc>
          <w:tcPr>
            <w:tcW w:w="5000" w:type="pct"/>
            <w:gridSpan w:val="3"/>
            <w:shd w:val="clear" w:color="auto" w:fill="FFFFFF"/>
            <w:hideMark/>
          </w:tcPr>
          <w:p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публічні </w:t>
            </w:r>
            <w:proofErr w:type="spellStart"/>
            <w:r w:rsidRPr="00520942">
              <w:rPr>
                <w:rFonts w:ascii="Times New Roman" w:eastAsia="Times New Roman" w:hAnsi="Times New Roman"/>
                <w:sz w:val="24"/>
                <w:szCs w:val="24"/>
                <w:lang w:val="uk-UA" w:eastAsia="ru-RU"/>
              </w:rPr>
              <w:t>закупівлі”</w:t>
            </w:r>
            <w:proofErr w:type="spellEnd"/>
            <w:r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val="uk-UA" w:eastAsia="ru-RU"/>
              </w:rPr>
              <w:t>скасування”</w:t>
            </w:r>
            <w:proofErr w:type="spellEnd"/>
            <w:r w:rsidRPr="0052094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w:t>
            </w:r>
            <w:proofErr w:type="spellStart"/>
            <w:r>
              <w:rPr>
                <w:rFonts w:ascii="Times New Roman" w:eastAsia="Times New Roman" w:hAnsi="Times New Roman"/>
                <w:sz w:val="24"/>
                <w:szCs w:val="24"/>
                <w:lang w:val="uk-UA" w:eastAsia="ru-RU"/>
              </w:rPr>
              <w:t>абоВитягу</w:t>
            </w:r>
            <w:proofErr w:type="spellEnd"/>
            <w:r>
              <w:rPr>
                <w:rFonts w:ascii="Times New Roman" w:eastAsia="Times New Roman" w:hAnsi="Times New Roman"/>
                <w:sz w:val="24"/>
                <w:szCs w:val="24"/>
                <w:lang w:val="uk-UA" w:eastAsia="ru-RU"/>
              </w:rPr>
              <w:t xml:space="preserve">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Pr="00520942">
              <w:rPr>
                <w:rFonts w:ascii="Times New Roman" w:eastAsia="Times New Roman" w:hAnsi="Times New Roman"/>
                <w:sz w:val="24"/>
                <w:szCs w:val="24"/>
                <w:lang w:val="uk-UA"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публічні </w:t>
            </w:r>
            <w:proofErr w:type="spellStart"/>
            <w:r w:rsidRPr="00520942">
              <w:rPr>
                <w:rFonts w:ascii="Times New Roman" w:eastAsia="Times New Roman" w:hAnsi="Times New Roman"/>
                <w:sz w:val="24"/>
                <w:szCs w:val="24"/>
                <w:lang w:val="uk-UA" w:eastAsia="ru-RU"/>
              </w:rPr>
              <w:t>закупівлі”</w:t>
            </w:r>
            <w:proofErr w:type="spellEnd"/>
            <w:r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val="uk-UA" w:eastAsia="ru-RU"/>
              </w:rPr>
              <w:t>скасування”</w:t>
            </w:r>
            <w:proofErr w:type="spellEnd"/>
            <w:r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20942">
              <w:rPr>
                <w:rFonts w:ascii="Times New Roman" w:eastAsia="Times New Roman" w:hAnsi="Times New Roman"/>
                <w:sz w:val="24"/>
                <w:szCs w:val="24"/>
                <w:lang w:val="uk-UA" w:eastAsia="ru-RU"/>
              </w:rPr>
              <w:t>“Про</w:t>
            </w:r>
            <w:proofErr w:type="spellEnd"/>
            <w:r w:rsidRPr="00520942">
              <w:rPr>
                <w:rFonts w:ascii="Times New Roman" w:eastAsia="Times New Roman" w:hAnsi="Times New Roman"/>
                <w:sz w:val="24"/>
                <w:szCs w:val="24"/>
                <w:lang w:val="uk-UA" w:eastAsia="ru-RU"/>
              </w:rPr>
              <w:t xml:space="preserve"> публічні </w:t>
            </w:r>
            <w:proofErr w:type="spellStart"/>
            <w:r w:rsidRPr="00520942">
              <w:rPr>
                <w:rFonts w:ascii="Times New Roman" w:eastAsia="Times New Roman" w:hAnsi="Times New Roman"/>
                <w:sz w:val="24"/>
                <w:szCs w:val="24"/>
                <w:lang w:val="uk-UA" w:eastAsia="ru-RU"/>
              </w:rPr>
              <w:t>закупівлі”</w:t>
            </w:r>
            <w:proofErr w:type="spellEnd"/>
            <w:r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520942">
              <w:rPr>
                <w:rFonts w:ascii="Times New Roman" w:eastAsia="Times New Roman" w:hAnsi="Times New Roman"/>
                <w:sz w:val="24"/>
                <w:szCs w:val="24"/>
                <w:lang w:val="uk-UA" w:eastAsia="ru-RU"/>
              </w:rPr>
              <w:t>скасування”</w:t>
            </w:r>
            <w:proofErr w:type="spellEnd"/>
            <w:r w:rsidRPr="0052094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w:t>
            </w:r>
            <w:r w:rsidRPr="007F1012">
              <w:rPr>
                <w:rFonts w:ascii="Times New Roman" w:eastAsia="Times New Roman" w:hAnsi="Times New Roman"/>
                <w:sz w:val="24"/>
                <w:szCs w:val="24"/>
                <w:lang w:val="uk-UA" w:eastAsia="ru-RU"/>
              </w:rPr>
              <w:lastRenderedPageBreak/>
              <w:t xml:space="preserve">органом.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w:t>
            </w:r>
            <w:r w:rsidRPr="00877A5C">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439E" w:rsidRDefault="001A439E" w:rsidP="001A439E">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A439E" w:rsidRPr="00B413F2" w:rsidRDefault="001A439E" w:rsidP="001A439E">
            <w:pPr>
              <w:spacing w:before="150" w:after="150" w:line="240" w:lineRule="auto"/>
              <w:jc w:val="both"/>
              <w:rPr>
                <w:rFonts w:ascii="Times New Roman" w:eastAsia="Times New Roman" w:hAnsi="Times New Roman"/>
                <w:sz w:val="24"/>
                <w:szCs w:val="24"/>
                <w:highlight w:val="yellow"/>
                <w:lang w:val="uk-UA" w:eastAsia="ru-RU"/>
              </w:rPr>
            </w:pPr>
          </w:p>
        </w:tc>
      </w:tr>
      <w:tr w:rsidR="001A439E" w:rsidRPr="00570C73"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частини другої статті 28 </w:t>
            </w:r>
            <w:r w:rsidRPr="00877A5C">
              <w:rPr>
                <w:rFonts w:ascii="Times New Roman" w:eastAsia="Times New Roman" w:hAnsi="Times New Roman"/>
                <w:sz w:val="24"/>
                <w:szCs w:val="24"/>
                <w:lang w:val="uk-UA" w:eastAsia="ru-RU"/>
              </w:rPr>
              <w:lastRenderedPageBreak/>
              <w:t>Закону;</w:t>
            </w:r>
          </w:p>
          <w:p w:rsidR="001A439E" w:rsidRPr="00877A5C" w:rsidRDefault="001A439E" w:rsidP="001A439E">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877A5C">
              <w:rPr>
                <w:rFonts w:ascii="Times New Roman" w:eastAsia="Times New Roman" w:hAnsi="Times New Roman"/>
                <w:sz w:val="24"/>
                <w:szCs w:val="24"/>
                <w:lang w:val="uk-UA" w:eastAsia="ru-RU"/>
              </w:rPr>
              <w:t>“Про</w:t>
            </w:r>
            <w:proofErr w:type="spellEnd"/>
            <w:r w:rsidRPr="00877A5C">
              <w:rPr>
                <w:rFonts w:ascii="Times New Roman" w:eastAsia="Times New Roman" w:hAnsi="Times New Roman"/>
                <w:sz w:val="24"/>
                <w:szCs w:val="24"/>
                <w:lang w:val="uk-UA" w:eastAsia="ru-RU"/>
              </w:rPr>
              <w:t xml:space="preserve"> публічні </w:t>
            </w:r>
            <w:proofErr w:type="spellStart"/>
            <w:r w:rsidRPr="00877A5C">
              <w:rPr>
                <w:rFonts w:ascii="Times New Roman" w:eastAsia="Times New Roman" w:hAnsi="Times New Roman"/>
                <w:sz w:val="24"/>
                <w:szCs w:val="24"/>
                <w:lang w:val="uk-UA" w:eastAsia="ru-RU"/>
              </w:rPr>
              <w:t>закупівлі”</w:t>
            </w:r>
            <w:proofErr w:type="spellEnd"/>
            <w:r w:rsidRPr="00877A5C">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877A5C">
              <w:rPr>
                <w:rFonts w:ascii="Times New Roman" w:eastAsia="Times New Roman" w:hAnsi="Times New Roman"/>
                <w:sz w:val="24"/>
                <w:szCs w:val="24"/>
                <w:lang w:val="uk-UA" w:eastAsia="ru-RU"/>
              </w:rPr>
              <w:t>скасування”</w:t>
            </w:r>
            <w:proofErr w:type="spellEnd"/>
            <w:r w:rsidRPr="00877A5C">
              <w:rPr>
                <w:rFonts w:ascii="Times New Roman" w:eastAsia="Times New Roman" w:hAnsi="Times New Roman"/>
                <w:sz w:val="24"/>
                <w:szCs w:val="24"/>
                <w:lang w:val="uk-UA" w:eastAsia="ru-RU"/>
              </w:rPr>
              <w:t>);</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439E" w:rsidRPr="00877A5C" w:rsidRDefault="001A439E" w:rsidP="001A439E">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w:t>
            </w:r>
            <w:r w:rsidRPr="00877A5C">
              <w:rPr>
                <w:rFonts w:ascii="Times New Roman" w:eastAsia="Times New Roman" w:hAnsi="Times New Roman"/>
                <w:sz w:val="24"/>
                <w:szCs w:val="24"/>
                <w:lang w:val="uk-UA" w:eastAsia="ru-RU"/>
              </w:rPr>
              <w:lastRenderedPageBreak/>
              <w:t>документації або укладення договору про закупівлю;</w:t>
            </w:r>
          </w:p>
          <w:p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1A439E" w:rsidRPr="00877A5C" w:rsidRDefault="001A439E" w:rsidP="001A439E">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1A439E" w:rsidRPr="00877A5C" w:rsidRDefault="001A439E" w:rsidP="001A439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39E" w:rsidRPr="00877A5C" w:rsidRDefault="001A439E" w:rsidP="001A439E">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A439E" w:rsidRPr="00D0542B"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A439E" w:rsidRPr="000A74B5" w:rsidTr="00B413F2">
        <w:tc>
          <w:tcPr>
            <w:tcW w:w="5000" w:type="pct"/>
            <w:gridSpan w:val="3"/>
            <w:shd w:val="clear" w:color="auto" w:fill="FFFFFF"/>
            <w:hideMark/>
          </w:tcPr>
          <w:p w:rsidR="001A439E" w:rsidRPr="00B413F2" w:rsidRDefault="001A439E" w:rsidP="001A439E">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1A439E" w:rsidRPr="00877A5C" w:rsidRDefault="001A439E" w:rsidP="001A439E">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1A439E" w:rsidRPr="00877A5C"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77A5C">
              <w:rPr>
                <w:rFonts w:ascii="Times New Roman" w:eastAsia="Times New Roman" w:hAnsi="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A439E" w:rsidRPr="00105394"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A439E" w:rsidRPr="00105394" w:rsidRDefault="001A439E" w:rsidP="001A439E">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A439E" w:rsidRPr="007509E9" w:rsidRDefault="001A439E" w:rsidP="001A439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1A439E" w:rsidRPr="00A05974"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w:t>
            </w:r>
            <w:r w:rsidR="00460A4B">
              <w:rPr>
                <w:rFonts w:ascii="Times New Roman" w:eastAsia="Times New Roman" w:hAnsi="Times New Roman"/>
                <w:sz w:val="24"/>
                <w:szCs w:val="24"/>
                <w:lang w:val="uk-UA" w:eastAsia="ru-RU"/>
              </w:rPr>
              <w:t xml:space="preserve"> або поштову адресу Замовника,яка вказана в оголошенні.</w:t>
            </w:r>
          </w:p>
          <w:p w:rsidR="001A439E" w:rsidRDefault="001A439E" w:rsidP="001A439E">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1A439E" w:rsidRPr="007509E9"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1A439E" w:rsidRPr="000A74B5"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1A439E" w:rsidRPr="00B413F2" w:rsidRDefault="001A439E" w:rsidP="001A439E">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A439E" w:rsidRPr="001A439E" w:rsidTr="00B413F2">
        <w:tc>
          <w:tcPr>
            <w:tcW w:w="300" w:type="pct"/>
            <w:shd w:val="clear" w:color="auto" w:fill="FFFFFF"/>
            <w:hideMark/>
          </w:tcPr>
          <w:p w:rsidR="001A439E" w:rsidRPr="00B413F2" w:rsidRDefault="001A439E" w:rsidP="001A439E">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1A439E" w:rsidRPr="00B413F2" w:rsidRDefault="001A439E" w:rsidP="001A439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1A439E" w:rsidRDefault="001A439E" w:rsidP="001A439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1A439E" w:rsidRPr="00B413F2" w:rsidRDefault="001A439E" w:rsidP="003F5C2E">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sectPr w:rsidR="00EA2F86" w:rsidRPr="005D29D0" w:rsidSect="00C0602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
  </w:num>
  <w:num w:numId="5">
    <w:abstractNumId w:val="16"/>
  </w:num>
  <w:num w:numId="6">
    <w:abstractNumId w:val="25"/>
  </w:num>
  <w:num w:numId="7">
    <w:abstractNumId w:val="8"/>
  </w:num>
  <w:num w:numId="8">
    <w:abstractNumId w:val="27"/>
  </w:num>
  <w:num w:numId="9">
    <w:abstractNumId w:val="20"/>
  </w:num>
  <w:num w:numId="10">
    <w:abstractNumId w:val="28"/>
  </w:num>
  <w:num w:numId="11">
    <w:abstractNumId w:val="17"/>
  </w:num>
  <w:num w:numId="12">
    <w:abstractNumId w:val="6"/>
  </w:num>
  <w:num w:numId="13">
    <w:abstractNumId w:val="23"/>
  </w:num>
  <w:num w:numId="14">
    <w:abstractNumId w:val="4"/>
  </w:num>
  <w:num w:numId="15">
    <w:abstractNumId w:val="2"/>
  </w:num>
  <w:num w:numId="16">
    <w:abstractNumId w:val="9"/>
  </w:num>
  <w:num w:numId="17">
    <w:abstractNumId w:val="5"/>
  </w:num>
  <w:num w:numId="18">
    <w:abstractNumId w:val="15"/>
  </w:num>
  <w:num w:numId="19">
    <w:abstractNumId w:val="22"/>
  </w:num>
  <w:num w:numId="20">
    <w:abstractNumId w:val="7"/>
  </w:num>
  <w:num w:numId="21">
    <w:abstractNumId w:val="26"/>
  </w:num>
  <w:num w:numId="22">
    <w:abstractNumId w:val="19"/>
  </w:num>
  <w:num w:numId="23">
    <w:abstractNumId w:val="11"/>
  </w:num>
  <w:num w:numId="24">
    <w:abstractNumId w:val="30"/>
  </w:num>
  <w:num w:numId="25">
    <w:abstractNumId w:val="0"/>
  </w:num>
  <w:num w:numId="26">
    <w:abstractNumId w:val="13"/>
  </w:num>
  <w:num w:numId="27">
    <w:abstractNumId w:val="29"/>
  </w:num>
  <w:num w:numId="28">
    <w:abstractNumId w:val="24"/>
  </w:num>
  <w:num w:numId="29">
    <w:abstractNumId w:val="18"/>
  </w:num>
  <w:num w:numId="30">
    <w:abstractNumId w:val="2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B413F2"/>
    <w:rsid w:val="00015A45"/>
    <w:rsid w:val="00016C3E"/>
    <w:rsid w:val="000A5534"/>
    <w:rsid w:val="000A74B5"/>
    <w:rsid w:val="00105394"/>
    <w:rsid w:val="001518B6"/>
    <w:rsid w:val="00153409"/>
    <w:rsid w:val="00164776"/>
    <w:rsid w:val="00180555"/>
    <w:rsid w:val="00185CD0"/>
    <w:rsid w:val="001A439E"/>
    <w:rsid w:val="001B5F21"/>
    <w:rsid w:val="001F564F"/>
    <w:rsid w:val="00244F88"/>
    <w:rsid w:val="002550B0"/>
    <w:rsid w:val="00262241"/>
    <w:rsid w:val="002626D5"/>
    <w:rsid w:val="002768B6"/>
    <w:rsid w:val="00312EED"/>
    <w:rsid w:val="0035513C"/>
    <w:rsid w:val="00362B8B"/>
    <w:rsid w:val="003A00C6"/>
    <w:rsid w:val="003F5C2E"/>
    <w:rsid w:val="00427DE2"/>
    <w:rsid w:val="004411EC"/>
    <w:rsid w:val="00460A4B"/>
    <w:rsid w:val="004A2161"/>
    <w:rsid w:val="004B3D0D"/>
    <w:rsid w:val="004C22C5"/>
    <w:rsid w:val="004E52BB"/>
    <w:rsid w:val="00502948"/>
    <w:rsid w:val="00520942"/>
    <w:rsid w:val="00523D79"/>
    <w:rsid w:val="00537068"/>
    <w:rsid w:val="00550ED9"/>
    <w:rsid w:val="00570C73"/>
    <w:rsid w:val="00580D6D"/>
    <w:rsid w:val="005C432F"/>
    <w:rsid w:val="005C7632"/>
    <w:rsid w:val="005D29D0"/>
    <w:rsid w:val="005E04C6"/>
    <w:rsid w:val="00601FFA"/>
    <w:rsid w:val="006031E0"/>
    <w:rsid w:val="00604530"/>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C1245"/>
    <w:rsid w:val="007C74B5"/>
    <w:rsid w:val="007D22E6"/>
    <w:rsid w:val="007F1012"/>
    <w:rsid w:val="00877A5C"/>
    <w:rsid w:val="00897BF9"/>
    <w:rsid w:val="008A42A0"/>
    <w:rsid w:val="008D00DB"/>
    <w:rsid w:val="008F54BC"/>
    <w:rsid w:val="008F7BC0"/>
    <w:rsid w:val="00956D08"/>
    <w:rsid w:val="0099135B"/>
    <w:rsid w:val="009A7F70"/>
    <w:rsid w:val="009C75F6"/>
    <w:rsid w:val="00A05974"/>
    <w:rsid w:val="00A91173"/>
    <w:rsid w:val="00AA6430"/>
    <w:rsid w:val="00AC2592"/>
    <w:rsid w:val="00B060FF"/>
    <w:rsid w:val="00B413F2"/>
    <w:rsid w:val="00BD54BF"/>
    <w:rsid w:val="00BE7C61"/>
    <w:rsid w:val="00C06028"/>
    <w:rsid w:val="00C07DFA"/>
    <w:rsid w:val="00C42478"/>
    <w:rsid w:val="00C42D9A"/>
    <w:rsid w:val="00C961FE"/>
    <w:rsid w:val="00CB1DF9"/>
    <w:rsid w:val="00CE7D1C"/>
    <w:rsid w:val="00D0542B"/>
    <w:rsid w:val="00D15F4A"/>
    <w:rsid w:val="00D24F3A"/>
    <w:rsid w:val="00D35AFF"/>
    <w:rsid w:val="00D502E9"/>
    <w:rsid w:val="00D63F7D"/>
    <w:rsid w:val="00DC0363"/>
    <w:rsid w:val="00E01EE1"/>
    <w:rsid w:val="00E1119C"/>
    <w:rsid w:val="00E454C7"/>
    <w:rsid w:val="00E55C9E"/>
    <w:rsid w:val="00E65A65"/>
    <w:rsid w:val="00E743A1"/>
    <w:rsid w:val="00E94849"/>
    <w:rsid w:val="00EA2F86"/>
    <w:rsid w:val="00F36F81"/>
    <w:rsid w:val="00F4075C"/>
    <w:rsid w:val="00F424BC"/>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C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bl-cod">
    <w:name w:val="tbl-cod"/>
    <w:basedOn w:val="a"/>
    <w:rsid w:val="001A439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1A439E"/>
    <w:pPr>
      <w:widowControl w:val="0"/>
      <w:autoSpaceDE w:val="0"/>
      <w:autoSpaceDN w:val="0"/>
      <w:adjustRightInd w:val="0"/>
      <w:spacing w:after="120" w:line="480" w:lineRule="auto"/>
    </w:pPr>
    <w:rPr>
      <w:rFonts w:ascii="Times New Roman CYR" w:eastAsia="Times New Roman" w:hAnsi="Times New Roman CYR"/>
      <w:sz w:val="24"/>
      <w:szCs w:val="24"/>
    </w:rPr>
  </w:style>
  <w:style w:type="character" w:customStyle="1" w:styleId="20">
    <w:name w:val="Основной текст 2 Знак"/>
    <w:basedOn w:val="a0"/>
    <w:link w:val="2"/>
    <w:rsid w:val="001A439E"/>
    <w:rPr>
      <w:rFonts w:ascii="Times New Roman CYR" w:eastAsia="Times New Roman" w:hAnsi="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bl-cod">
    <w:name w:val="tbl-cod"/>
    <w:basedOn w:val="a"/>
    <w:rsid w:val="001A439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1A439E"/>
    <w:pPr>
      <w:widowControl w:val="0"/>
      <w:autoSpaceDE w:val="0"/>
      <w:autoSpaceDN w:val="0"/>
      <w:adjustRightInd w:val="0"/>
      <w:spacing w:after="120" w:line="480" w:lineRule="auto"/>
    </w:pPr>
    <w:rPr>
      <w:rFonts w:ascii="Times New Roman CYR" w:eastAsia="Times New Roman" w:hAnsi="Times New Roman CYR"/>
      <w:sz w:val="24"/>
      <w:szCs w:val="24"/>
      <w:lang w:val="x-none" w:eastAsia="x-none"/>
    </w:rPr>
  </w:style>
  <w:style w:type="character" w:customStyle="1" w:styleId="20">
    <w:name w:val="Основной текст 2 Знак"/>
    <w:basedOn w:val="a0"/>
    <w:link w:val="2"/>
    <w:rsid w:val="001A439E"/>
    <w:rPr>
      <w:rFonts w:ascii="Times New Roman CYR" w:eastAsia="Times New Roman" w:hAnsi="Times New Roman CYR"/>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2BB7-CF5F-400F-A327-A7550224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23814</Words>
  <Characters>13574</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16</cp:revision>
  <dcterms:created xsi:type="dcterms:W3CDTF">2022-12-01T06:43:00Z</dcterms:created>
  <dcterms:modified xsi:type="dcterms:W3CDTF">2022-12-01T11:55:00Z</dcterms:modified>
</cp:coreProperties>
</file>