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F2" w:rsidRPr="00A167C1" w:rsidRDefault="00555CF2" w:rsidP="00555CF2">
      <w:pPr>
        <w:spacing w:line="240" w:lineRule="auto"/>
        <w:ind w:left="-567" w:right="-1"/>
        <w:jc w:val="right"/>
        <w:rPr>
          <w:rFonts w:ascii="Times New Roman" w:hAnsi="Times New Roman" w:cs="Times New Roman"/>
          <w:b/>
          <w:color w:val="auto"/>
          <w:sz w:val="24"/>
          <w:szCs w:val="24"/>
          <w:lang w:val="uk-UA" w:eastAsia="en-GB"/>
        </w:rPr>
      </w:pPr>
      <w:r w:rsidRPr="00A167C1">
        <w:rPr>
          <w:rFonts w:ascii="Times New Roman" w:hAnsi="Times New Roman" w:cs="Times New Roman"/>
          <w:b/>
          <w:color w:val="auto"/>
          <w:sz w:val="24"/>
          <w:szCs w:val="24"/>
          <w:lang w:val="uk-UA" w:eastAsia="en-GB"/>
        </w:rPr>
        <w:t>ДОДАТОК №5</w:t>
      </w:r>
    </w:p>
    <w:p w:rsidR="00555CF2" w:rsidRPr="00A167C1" w:rsidRDefault="00555CF2" w:rsidP="00555CF2">
      <w:pPr>
        <w:spacing w:line="240" w:lineRule="auto"/>
        <w:ind w:left="-567" w:right="-1"/>
        <w:jc w:val="right"/>
        <w:rPr>
          <w:rFonts w:ascii="Times New Roman" w:hAnsi="Times New Roman" w:cs="Times New Roman"/>
          <w:bCs/>
          <w:color w:val="auto"/>
          <w:sz w:val="24"/>
          <w:szCs w:val="24"/>
          <w:lang w:val="uk-UA" w:eastAsia="en-GB"/>
        </w:rPr>
      </w:pPr>
      <w:r w:rsidRPr="00A167C1">
        <w:rPr>
          <w:rFonts w:ascii="Times New Roman" w:hAnsi="Times New Roman" w:cs="Times New Roman"/>
          <w:bCs/>
          <w:color w:val="auto"/>
          <w:sz w:val="24"/>
          <w:szCs w:val="24"/>
          <w:lang w:val="uk-UA" w:eastAsia="en-GB"/>
        </w:rPr>
        <w:t>до тендерної документації</w:t>
      </w:r>
    </w:p>
    <w:p w:rsidR="00555CF2" w:rsidRPr="00A167C1" w:rsidRDefault="00555CF2" w:rsidP="00555CF2">
      <w:pPr>
        <w:spacing w:line="240" w:lineRule="auto"/>
        <w:ind w:left="-567" w:right="-1"/>
        <w:jc w:val="both"/>
        <w:rPr>
          <w:rFonts w:ascii="Times New Roman" w:hAnsi="Times New Roman" w:cs="Times New Roman"/>
          <w:i/>
          <w:color w:val="auto"/>
          <w:sz w:val="24"/>
          <w:szCs w:val="24"/>
          <w:lang w:val="uk-UA" w:eastAsia="en-GB"/>
        </w:rPr>
      </w:pPr>
    </w:p>
    <w:p w:rsidR="00555CF2" w:rsidRPr="00A167C1" w:rsidRDefault="00555CF2" w:rsidP="00555CF2">
      <w:pPr>
        <w:spacing w:line="240" w:lineRule="auto"/>
        <w:ind w:left="-567" w:right="-1"/>
        <w:jc w:val="both"/>
        <w:rPr>
          <w:rFonts w:ascii="Times New Roman" w:hAnsi="Times New Roman" w:cs="Times New Roman"/>
          <w:i/>
          <w:color w:val="auto"/>
          <w:sz w:val="24"/>
          <w:szCs w:val="24"/>
          <w:lang w:val="uk-UA" w:eastAsia="en-GB"/>
        </w:rPr>
      </w:pPr>
      <w:r w:rsidRPr="00A167C1">
        <w:rPr>
          <w:rFonts w:ascii="Times New Roman" w:hAnsi="Times New Roman" w:cs="Times New Roman"/>
          <w:i/>
          <w:color w:val="auto"/>
          <w:sz w:val="24"/>
          <w:szCs w:val="24"/>
          <w:lang w:val="uk-UA" w:eastAsia="en-GB"/>
        </w:rPr>
        <w:t>* Погоджений проект Договору, подається учасником в складі його тендерної пропозиції</w:t>
      </w:r>
    </w:p>
    <w:p w:rsidR="00555CF2" w:rsidRDefault="00555CF2" w:rsidP="00555CF2">
      <w:pPr>
        <w:spacing w:line="240" w:lineRule="auto"/>
        <w:jc w:val="center"/>
        <w:rPr>
          <w:rFonts w:ascii="Times New Roman" w:hAnsi="Times New Roman" w:cs="Times New Roman"/>
          <w:b/>
          <w:lang w:val="uk-UA"/>
        </w:rPr>
      </w:pPr>
    </w:p>
    <w:p w:rsidR="00555CF2" w:rsidRPr="006C1609" w:rsidRDefault="00555CF2" w:rsidP="00555CF2">
      <w:pPr>
        <w:spacing w:line="240" w:lineRule="auto"/>
        <w:jc w:val="center"/>
        <w:rPr>
          <w:rFonts w:ascii="Times New Roman" w:hAnsi="Times New Roman" w:cs="Times New Roman"/>
          <w:b/>
          <w:lang w:val="uk-UA"/>
        </w:rPr>
      </w:pPr>
      <w:r>
        <w:rPr>
          <w:rFonts w:ascii="Times New Roman" w:hAnsi="Times New Roman" w:cs="Times New Roman"/>
          <w:b/>
          <w:lang w:val="uk-UA"/>
        </w:rPr>
        <w:t>ПРОЕКТ ДОГОВОРУ</w:t>
      </w:r>
    </w:p>
    <w:p w:rsidR="00555CF2" w:rsidRPr="006C1609" w:rsidRDefault="00555CF2" w:rsidP="00555CF2">
      <w:pPr>
        <w:spacing w:line="240" w:lineRule="auto"/>
        <w:jc w:val="center"/>
        <w:rPr>
          <w:rFonts w:ascii="Times New Roman" w:hAnsi="Times New Roman" w:cs="Times New Roman"/>
          <w:lang w:val="uk-UA"/>
        </w:rPr>
      </w:pPr>
      <w:r w:rsidRPr="006C1609">
        <w:rPr>
          <w:rFonts w:ascii="Times New Roman" w:hAnsi="Times New Roman" w:cs="Times New Roman"/>
          <w:lang w:val="uk-UA"/>
        </w:rPr>
        <w:t>про доступ до комп’ютерної програми (онлайн сервісів)</w:t>
      </w:r>
    </w:p>
    <w:p w:rsidR="00555CF2" w:rsidRPr="006C1609" w:rsidRDefault="00555CF2" w:rsidP="00555CF2">
      <w:pPr>
        <w:spacing w:line="240" w:lineRule="auto"/>
        <w:jc w:val="center"/>
        <w:rPr>
          <w:rFonts w:ascii="Times New Roman" w:hAnsi="Times New Roman" w:cs="Times New Roman"/>
          <w:sz w:val="10"/>
          <w:szCs w:val="10"/>
          <w:lang w:val="uk-UA"/>
        </w:rPr>
      </w:pPr>
    </w:p>
    <w:p w:rsidR="00555CF2" w:rsidRPr="006C1609" w:rsidRDefault="009E58A9" w:rsidP="00555CF2">
      <w:pPr>
        <w:spacing w:line="240" w:lineRule="auto"/>
        <w:jc w:val="center"/>
        <w:rPr>
          <w:rFonts w:ascii="Times New Roman" w:hAnsi="Times New Roman" w:cs="Times New Roman"/>
          <w:b/>
          <w:lang w:val="uk-UA"/>
        </w:rPr>
      </w:pPr>
      <w:r>
        <w:rPr>
          <w:rFonts w:ascii="Times New Roman" w:hAnsi="Times New Roman" w:cs="Times New Roman"/>
          <w:b/>
          <w:lang w:val="uk-UA"/>
        </w:rPr>
        <w:t>с</w:t>
      </w:r>
      <w:r w:rsidR="00555CF2" w:rsidRPr="006C1609">
        <w:rPr>
          <w:rFonts w:ascii="Times New Roman" w:hAnsi="Times New Roman" w:cs="Times New Roman"/>
          <w:b/>
          <w:lang w:val="uk-UA"/>
        </w:rPr>
        <w:t>м</w:t>
      </w:r>
      <w:r>
        <w:rPr>
          <w:rFonts w:ascii="Times New Roman" w:hAnsi="Times New Roman" w:cs="Times New Roman"/>
          <w:b/>
          <w:lang w:val="uk-UA"/>
        </w:rPr>
        <w:t>т</w:t>
      </w:r>
      <w:r w:rsidR="00555CF2" w:rsidRPr="006C1609">
        <w:rPr>
          <w:rFonts w:ascii="Times New Roman" w:hAnsi="Times New Roman" w:cs="Times New Roman"/>
          <w:b/>
          <w:lang w:val="uk-UA"/>
        </w:rPr>
        <w:t>.</w:t>
      </w:r>
      <w:r w:rsidR="0050473C">
        <w:rPr>
          <w:rFonts w:ascii="Times New Roman" w:hAnsi="Times New Roman" w:cs="Times New Roman"/>
          <w:b/>
          <w:lang w:val="uk-UA"/>
        </w:rPr>
        <w:t>Ріпки</w:t>
      </w:r>
      <w:r w:rsidR="00555CF2" w:rsidRPr="006C1609">
        <w:rPr>
          <w:rFonts w:ascii="Times New Roman" w:hAnsi="Times New Roman" w:cs="Times New Roman"/>
          <w:b/>
          <w:lang w:val="uk-UA"/>
        </w:rPr>
        <w:t xml:space="preserve">                                                                                  «_____» __________ 202__ року</w:t>
      </w:r>
    </w:p>
    <w:p w:rsidR="00555CF2" w:rsidRPr="006C1609" w:rsidRDefault="00555CF2" w:rsidP="00555CF2">
      <w:pPr>
        <w:spacing w:line="240" w:lineRule="auto"/>
        <w:ind w:firstLine="567"/>
        <w:jc w:val="both"/>
        <w:rPr>
          <w:rFonts w:ascii="Times New Roman" w:hAnsi="Times New Roman" w:cs="Times New Roman"/>
          <w:b/>
          <w:sz w:val="10"/>
          <w:szCs w:val="10"/>
          <w:lang w:val="uk-UA"/>
        </w:rPr>
      </w:pPr>
    </w:p>
    <w:p w:rsidR="00555CF2" w:rsidRPr="006C1609" w:rsidRDefault="00555CF2" w:rsidP="00555CF2">
      <w:pPr>
        <w:spacing w:line="240" w:lineRule="auto"/>
        <w:ind w:firstLine="567"/>
        <w:jc w:val="both"/>
        <w:rPr>
          <w:rFonts w:ascii="Times New Roman" w:hAnsi="Times New Roman" w:cs="Times New Roman"/>
          <w:lang w:val="uk-UA"/>
        </w:rPr>
      </w:pPr>
      <w:r w:rsidRPr="006C1609">
        <w:rPr>
          <w:rFonts w:ascii="Times New Roman" w:hAnsi="Times New Roman" w:cs="Times New Roman"/>
          <w:b/>
          <w:lang w:val="uk-UA"/>
        </w:rPr>
        <w:t>__________________________</w:t>
      </w:r>
      <w:r w:rsidRPr="006C1609">
        <w:rPr>
          <w:rFonts w:ascii="Times New Roman" w:hAnsi="Times New Roman" w:cs="Times New Roman"/>
          <w:lang w:val="uk-UA"/>
        </w:rPr>
        <w:t>, надалі по тексту – Виконавець, в особі ____________________________, який діє на підставі ______________________ з однієї сторони, та</w:t>
      </w:r>
    </w:p>
    <w:p w:rsidR="00555CF2" w:rsidRPr="006C1609" w:rsidRDefault="0050473C" w:rsidP="009A2016">
      <w:pPr>
        <w:spacing w:line="240" w:lineRule="auto"/>
        <w:ind w:firstLine="567"/>
        <w:jc w:val="both"/>
        <w:rPr>
          <w:rFonts w:ascii="Times New Roman" w:hAnsi="Times New Roman" w:cs="Times New Roman"/>
          <w:lang w:val="uk-UA"/>
        </w:rPr>
      </w:pPr>
      <w:r w:rsidRPr="0050473C">
        <w:rPr>
          <w:rFonts w:ascii="Times New Roman" w:hAnsi="Times New Roman" w:cs="Times New Roman"/>
          <w:b/>
          <w:bCs/>
          <w:lang w:val="uk-UA"/>
        </w:rPr>
        <w:t>Комунальне некомерційне підприємство "Ріпкинська центральна лікарня" Ріпкинської селищної ради</w:t>
      </w:r>
      <w:r w:rsidR="002419CF">
        <w:rPr>
          <w:rFonts w:ascii="Times New Roman" w:hAnsi="Times New Roman" w:cs="Times New Roman"/>
          <w:b/>
          <w:bCs/>
          <w:lang w:val="uk-UA"/>
        </w:rPr>
        <w:t xml:space="preserve"> </w:t>
      </w:r>
      <w:r w:rsidR="00555CF2" w:rsidRPr="006C1609">
        <w:rPr>
          <w:rFonts w:ascii="Times New Roman" w:hAnsi="Times New Roman" w:cs="Times New Roman"/>
          <w:lang w:val="uk-UA"/>
        </w:rPr>
        <w:t>надалі по тексту – «Замовник», в особі ______________________________, що діє на підставі ________, з іншого боку,</w:t>
      </w:r>
    </w:p>
    <w:p w:rsidR="00555CF2" w:rsidRPr="006C1609" w:rsidRDefault="00555CF2" w:rsidP="00555CF2">
      <w:pPr>
        <w:spacing w:line="240" w:lineRule="auto"/>
        <w:ind w:firstLine="567"/>
        <w:jc w:val="both"/>
        <w:rPr>
          <w:rFonts w:ascii="Times New Roman" w:hAnsi="Times New Roman" w:cs="Times New Roman"/>
          <w:lang w:val="uk-UA"/>
        </w:rPr>
      </w:pPr>
      <w:r w:rsidRPr="006C1609">
        <w:rPr>
          <w:rFonts w:ascii="Times New Roman" w:hAnsi="Times New Roman" w:cs="Times New Roman"/>
          <w:lang w:val="uk-UA"/>
        </w:rPr>
        <w:t xml:space="preserve"> надалі разом іменуються «Сторони», а кожен окремо – «Сторона», уклали цей Договір про доступ до комп’ютерної програми (онлайн сервісів) (надалі – Договір) про нижченаведене:</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ВИЗНАЧЕННЯ ТЕРМІНІВ</w:t>
      </w:r>
    </w:p>
    <w:p w:rsidR="00555CF2" w:rsidRPr="006C1609" w:rsidRDefault="00555CF2" w:rsidP="00555CF2">
      <w:pPr>
        <w:pStyle w:val="a9"/>
        <w:numPr>
          <w:ilvl w:val="1"/>
          <w:numId w:val="7"/>
        </w:numPr>
        <w:tabs>
          <w:tab w:val="left" w:pos="993"/>
        </w:tabs>
        <w:spacing w:line="240" w:lineRule="auto"/>
        <w:ind w:left="0" w:firstLine="567"/>
        <w:rPr>
          <w:rFonts w:ascii="Times New Roman" w:hAnsi="Times New Roman" w:cs="Times New Roman"/>
          <w:lang w:val="uk-UA"/>
        </w:rPr>
      </w:pPr>
      <w:r w:rsidRPr="006C1609">
        <w:rPr>
          <w:rFonts w:ascii="Times New Roman" w:hAnsi="Times New Roman" w:cs="Times New Roman"/>
          <w:lang w:val="uk-UA"/>
        </w:rPr>
        <w:t>Для даного Договору, наступні терміни вживаються у таких значеннях:</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 xml:space="preserve">Медична інформаційна система </w:t>
      </w:r>
      <w:r w:rsidRPr="006C1609">
        <w:rPr>
          <w:rFonts w:ascii="Times New Roman" w:hAnsi="Times New Roman" w:cs="Times New Roman"/>
          <w:lang w:val="uk-UA"/>
        </w:rPr>
        <w:t>(далі – МІС) – програмна продукція, як результат комп’ютерного програмування, призначена для організації процесу автоматизування роботи суб’єктів господарювання у сфері охорони здоров’я, створювати, переглядати, обмінюватися інформацією в електронній формі, зокрема з центральною базою даних, доступ до якої здійснюється через веб-сайт на умовах захищеного хостингу із застосуванням комплексної системи захисту інформації з забезпеченням шифрування даних, які обробляється в МІС програмними криптографічними засобами.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 xml:space="preserve">Ідентифікатори </w:t>
      </w:r>
      <w:r w:rsidRPr="006C1609">
        <w:rPr>
          <w:rFonts w:ascii="Times New Roman" w:hAnsi="Times New Roman" w:cs="Times New Roman"/>
          <w:lang w:val="uk-UA"/>
        </w:rPr>
        <w:t>– унікальні дані (логін, номер телефону та ін.), що дозволяють встановити співвідношення між такими даними і обліковим записом в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Ідентифікатори доступу</w:t>
      </w:r>
      <w:r w:rsidRPr="006C1609">
        <w:rPr>
          <w:rFonts w:ascii="Times New Roman" w:hAnsi="Times New Roman" w:cs="Times New Roman"/>
          <w:lang w:val="uk-UA"/>
        </w:rPr>
        <w:t xml:space="preserve"> -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Онлайн сервіси</w:t>
      </w:r>
      <w:r w:rsidRPr="006C1609">
        <w:rPr>
          <w:rFonts w:ascii="Times New Roman" w:hAnsi="Times New Roman" w:cs="Times New Roman"/>
          <w:lang w:val="uk-UA"/>
        </w:rPr>
        <w:t xml:space="preserve"> - функціональні можливості та характеристики МІС, що визначені цим Договором, доступ до використання яких надається Виконавцем Замовнику.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Обліковий запис</w:t>
      </w:r>
      <w:r w:rsidRPr="006C1609">
        <w:rPr>
          <w:rFonts w:ascii="Times New Roman" w:hAnsi="Times New Roman" w:cs="Times New Roman"/>
          <w:lang w:val="uk-UA"/>
        </w:rPr>
        <w:t xml:space="preserve"> - сукупність інформації про фізичну особу, яка зареєстрована в МІС, в тому числі працівників Замовника. Обліковий запис автоматично створюється при проведенні реєстрації Кінцевого користувача в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Кінцевий користувач</w:t>
      </w:r>
      <w:r w:rsidRPr="006C1609">
        <w:rPr>
          <w:rFonts w:ascii="Times New Roman" w:hAnsi="Times New Roman" w:cs="Times New Roman"/>
          <w:lang w:val="uk-UA"/>
        </w:rPr>
        <w:t xml:space="preserve"> - фізична особа, що зареєстрована в МІС, в тому числі працівники Замовника.</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ПРЕДМЕТ ДОГОВОРУ</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Замовник замовляє та оплачує, а Виконавець на умовах, визначених цим Договором, надає Замовнику </w:t>
      </w:r>
      <w:r w:rsidRPr="006C1609">
        <w:rPr>
          <w:rFonts w:ascii="Times New Roman" w:hAnsi="Times New Roman" w:cs="Times New Roman"/>
          <w:u w:val="single"/>
          <w:lang w:val="uk-UA"/>
        </w:rPr>
        <w:t xml:space="preserve">послуги з надання </w:t>
      </w:r>
      <w:r w:rsidRPr="006C1609">
        <w:rPr>
          <w:rFonts w:ascii="Times New Roman" w:eastAsia="Arial" w:hAnsi="Times New Roman" w:cs="Times New Roman"/>
          <w:u w:val="single"/>
          <w:lang w:val="uk-UA"/>
        </w:rPr>
        <w:t>доступу та використання онлайн-сервісів функціоналу</w:t>
      </w:r>
      <w:r w:rsidRPr="006C1609">
        <w:rPr>
          <w:rFonts w:ascii="Times New Roman" w:hAnsi="Times New Roman" w:cs="Times New Roman"/>
          <w:u w:val="single"/>
          <w:lang w:val="uk-UA"/>
        </w:rPr>
        <w:t xml:space="preserve"> медичної інформаційної системи «______________»</w:t>
      </w:r>
      <w:r w:rsidRPr="006C1609">
        <w:rPr>
          <w:rFonts w:ascii="Times New Roman" w:hAnsi="Times New Roman" w:cs="Times New Roman"/>
          <w:lang w:val="uk-UA"/>
        </w:rPr>
        <w:t xml:space="preserve"> за призначенням, з метою організації процесу автоматизування роботи суб’єктів господарювання у сфері охорони здоров’я, в режимі онлайн (код за ДК 021-2015: 48810000-9 — Інформаційні системи), в обумовлених Договором кількості і на визначений Договором строк.</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Умови надання послуг з доступу до онлайн-сервісів з правом користування МІС за даним Договором, їх кількість, вартість, визначені в Специфікації на постачання МІС (Додаток 1 до Договору), який є невід’ємними частинами даного Договору. </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Конкретний̆ перелік функціональних можливостей̆ МІС, яка використовується Замовником визначається Сторонами в Технічній специфікації (Додаток 2 до Договору), який є невід’ємними частинами даного Договору.</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гарантує Замовнику, що має належні права, на розпорядження та розповсюдження Програмної продукції на території України та таке, що постачання Замовнику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Замовником умов даного Договору.</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ГАРАНТІЇ ТА ЗАСТЕРЕЖЕННЯ</w:t>
      </w:r>
    </w:p>
    <w:p w:rsidR="00555CF2" w:rsidRPr="006C1609" w:rsidRDefault="00555CF2" w:rsidP="00555CF2">
      <w:pPr>
        <w:pStyle w:val="a9"/>
        <w:numPr>
          <w:ilvl w:val="1"/>
          <w:numId w:val="7"/>
        </w:numPr>
        <w:tabs>
          <w:tab w:val="left" w:pos="993"/>
        </w:tabs>
        <w:spacing w:line="240" w:lineRule="auto"/>
        <w:ind w:left="0" w:firstLine="567"/>
        <w:rPr>
          <w:rFonts w:ascii="Times New Roman" w:hAnsi="Times New Roman" w:cs="Times New Roman"/>
          <w:b/>
          <w:lang w:val="uk-UA"/>
        </w:rPr>
      </w:pPr>
      <w:r w:rsidRPr="006C1609">
        <w:rPr>
          <w:rFonts w:ascii="Times New Roman" w:hAnsi="Times New Roman" w:cs="Times New Roman"/>
          <w:b/>
          <w:lang w:val="uk-UA"/>
        </w:rPr>
        <w:t>Виконавець гарантує, що: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має всі необхідні та достатні права для надання доступу до онлайн-сервісів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МІС має атестат відповідності КСЗІ;</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Сервер, на якому розміщена МІС, програмний код МІС, функціонал МІС та всі сторінки Сайту є захищеними.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Майнові права не поширюється на дані, що вносяться Замовником (в тому числі на персональні дані Кінцевих користувачів та/або пацієнтів).</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гарантує якість послуг МІС (програмної продукції) відповідає вимогам стандартів, технічним умовам та нормативам, що діють на території України.</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Гарантійний термін експлуатації, протягом якого гарантується працездатність МІС і протягом якого Виконавець виконує гарантійні зобов’язання встановлюється на весь період підключення МІС.</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виконує гарантійні зобов’язання шляхом надання технічної підтримки МІС, яка включає організаційні і технічні заходи, спрямовані на забезпечення функціонування програмного продукту, включаючи його встановлення, налаштування, оновлення та відновлення.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надає технічну підтримку у випадку збоїв або неполадок у МІС за письмовою заявкою Замовника.</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Претензії до функціонування МІС, а також несумісності її з конкретною конфігурацією апаратних і програмних засобів Замовника та/або Кінцевих користувачів не є підставою для пред'явлення претензій та/або вимог до Виконавця.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Виконавця.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не несе відповідальності за будь-які пошкодження та збитки, які були нанесені Замовнику та/або Кінцевим користувачам внаслідок використання ним глобальної мережі Інтернет, в тому числі втрату даних в результаті затримок, не доставки, помилкової адресації або переривання роботи МІС, яке спричинене помилками, що виникли не з вини Виконавця, а також за скарги третіх осіб, які виникли в зв'язку з цим.</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не несе відповідальності за претензіями Замовника або Кінцевих користувачів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Виконавця.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ПРАВА ТА ОБОВ’ЯЗКИ СТОРІН</w:t>
      </w:r>
    </w:p>
    <w:p w:rsidR="00555CF2" w:rsidRPr="006C1609" w:rsidRDefault="00555CF2" w:rsidP="00555CF2">
      <w:pPr>
        <w:pStyle w:val="a9"/>
        <w:numPr>
          <w:ilvl w:val="1"/>
          <w:numId w:val="7"/>
        </w:numPr>
        <w:tabs>
          <w:tab w:val="left" w:pos="993"/>
        </w:tabs>
        <w:spacing w:line="240" w:lineRule="auto"/>
        <w:ind w:left="0" w:firstLine="567"/>
        <w:rPr>
          <w:rFonts w:ascii="Times New Roman" w:hAnsi="Times New Roman" w:cs="Times New Roman"/>
          <w:b/>
          <w:lang w:val="uk-UA"/>
        </w:rPr>
      </w:pPr>
      <w:r w:rsidRPr="006C1609">
        <w:rPr>
          <w:rFonts w:ascii="Times New Roman" w:hAnsi="Times New Roman" w:cs="Times New Roman"/>
          <w:b/>
          <w:lang w:val="uk-UA"/>
        </w:rPr>
        <w:t>Виконавець зобов’язується: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підтримувати стан МІС, доступ до якої отримує Замовник, в працездатному стані;</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у випадку отримання повідомлення про непрацездатність МІС або її окремих компонентів, доступ до яких отримує Замовник, вживати всіх необхідних заходів для відновлення працездатності в найкоротші терміни;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вимагати від Замовника усунення будь-яких порушень, виявлених у ході виконання умов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у разі виявлення порушень майнових прав інтелектуальної власності Замовником в тому числі його Кінцевими користувачами, вимагати негайного припинення такого порушення;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здійснювати технічне адміністрування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забезпечувати захист даних, створених або внесених Замовником, від несанкціонованого використання, спотворення, знищення зміни тощо;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передати права використання шляхом надання кодів доступу до обраного функціоналу систему протягом - 5 робочих днів з дати підписання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користуватися іншими правами, передбаченими чинним законодавством України.</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b/>
          <w:lang w:val="uk-UA"/>
        </w:rPr>
      </w:pPr>
      <w:r w:rsidRPr="006C1609">
        <w:rPr>
          <w:rFonts w:ascii="Times New Roman" w:hAnsi="Times New Roman" w:cs="Times New Roman"/>
          <w:b/>
          <w:lang w:val="uk-UA"/>
        </w:rPr>
        <w:t>Виконавець має право: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самостійно обирати хмарний центр обробки даних для розміщення МІС, який має чинний атестат відповідності вимогам з технічного захисту інформації;</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без попереднього погодження з Замовником та у разі необхідності здійснювати оновлення, модернізацію та інші можливі модифікації МІС, в тому числі її окремих компонентів та/або модулів;</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від Замовника інформацію та документи, необхідні для забезпечення роботи МІС у рамках даного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оплату за надані Послуги;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ініціювати питання щодо внесення змін або розірвання Договору відповідно до чинного законодавства України;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тимчасово припинити надання Замовнику доступу до онлайн-сервісів МІС з технічних, технологічних або інших проблем на час їх усунення;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припинити надання доступу до онлайн-сервісів МІС в односторонньому порядку в разі порушення Замовником строків та порядку оплати за цим Договором;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вимагати усунення порушень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відмовитись від цього Договору в порядку, встановленому Договором.</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самостійно визначати доменне ім‘я/ІР-адресу, оригінальне найменування та дизайн МІС</w:t>
      </w:r>
    </w:p>
    <w:p w:rsidR="00555CF2" w:rsidRPr="006C1609" w:rsidRDefault="00555CF2" w:rsidP="00555CF2">
      <w:pPr>
        <w:pStyle w:val="a9"/>
        <w:numPr>
          <w:ilvl w:val="1"/>
          <w:numId w:val="7"/>
        </w:numPr>
        <w:tabs>
          <w:tab w:val="left" w:pos="993"/>
          <w:tab w:val="left" w:pos="1134"/>
        </w:tabs>
        <w:spacing w:line="240" w:lineRule="auto"/>
        <w:ind w:left="0" w:firstLine="567"/>
        <w:rPr>
          <w:rFonts w:ascii="Times New Roman" w:hAnsi="Times New Roman" w:cs="Times New Roman"/>
          <w:b/>
          <w:lang w:val="uk-UA"/>
        </w:rPr>
      </w:pPr>
      <w:r w:rsidRPr="006C1609">
        <w:rPr>
          <w:rFonts w:ascii="Times New Roman" w:hAnsi="Times New Roman" w:cs="Times New Roman"/>
          <w:b/>
          <w:lang w:val="uk-UA"/>
        </w:rPr>
        <w:t>Замовник зобов’язаний:</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використовувати МІС виключно за функціональним призначенням у відповідності до Договору;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смс-коди тощо);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Виконавця.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в установленому законом порядку отримувати від Кінцевих користувачів та пацієнтів Замовника згоду на обробку, збирання та зберігання персональних даних в МІС та здійснювати їх зберігання відповідно до чинного законодавства України;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наповнювати МІС виключно достовірною, повною та об’єктивною інформацією, яка може стосуватись даних про пацієнтів Замовника (їх стан, персональні дані тощо), розклад прийомів працівників Замовника тощо та здійснювати всі необхідні дії для уникнення втрати інформації, її фальсифікації, навмисного або випадкового викривлення;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 випадку виявлення непрацездатності МІС або її окремих компонентів, доступ до яких отримує Замовник негайно повідомляти Виконавця;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 випадку виявлення несанкціонованого доступу до Облікових записів негайно здійснювати дії щодо зміни ключів доступу до них та повідомляти про це Виконавця;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не вчиняти дій (розсилка спаму, встановлення неліцензованого програмного забезпечення, засобів підбору паролів тощо) результатом яких може бути порушення нормальної роботи МІС як в цілому, так і окремих її частин;</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надавати доступ до МІС своїм працівникам виключно в тому об’єму прав доступу, в якому це є необхідним для належного виконання ними трудових або договірних обов’язків. Сторони погодили, що налаштування рівня доступу працівників здійснюється уповноваженою особою Замовника;</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забезпечити використання КЕП/ЕЦП відповідальними працівниками Замовника;</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своєчасно оплачувати послуги з використання МІС у розмірі та в порядку, передбаченим Договором; </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своєчасно підписувати документи, які стосуються виконання Договору та організувати їх повернення Виконавцю.</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під час внесення інформації у МІС дотримуватись законодавства України про захист персональних даних;</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b/>
          <w:lang w:val="uk-UA"/>
        </w:rPr>
      </w:pPr>
      <w:r w:rsidRPr="006C1609">
        <w:rPr>
          <w:rFonts w:ascii="Times New Roman" w:hAnsi="Times New Roman" w:cs="Times New Roman"/>
          <w:b/>
          <w:lang w:val="uk-UA"/>
        </w:rPr>
        <w:t>Замовник має право: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Послуги належної якості, зазначені в цьому Договорі;</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від Виконавця всі необхідні дані, доступи, права, вихідні дані та інформацію, необхідну для використання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використовувати МІС виключно за її функціональним призначенням у відповідності до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ініціювати питання щодо внесення змін або розірвання Договору відповідно до чинного законодавства України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для отримання консультаційних послуг щодо технічної підтримки та супроводження (обслуговування) програмного забезпечення - «МІС» Замовник може надіслати звернення з відповідним питанням на електронну адресу Виконавця: ______________ у робочі дні та робочий час.</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lastRenderedPageBreak/>
        <w:t>ВАРТІСТЬ ПОСЛУГ ТА ПОРЯДОК РОЗРАХУНКІВ</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Загальна вартість Договору складається з суми вартості права користування МІС, яке надаються протягом строку дії Договору в порядку, визначеному в ньому.</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Ціна Договору складається із загальної вартості послуг використання МІС та становить </w:t>
      </w:r>
      <w:r w:rsidRPr="006C1609">
        <w:rPr>
          <w:rFonts w:ascii="Times New Roman" w:hAnsi="Times New Roman" w:cs="Times New Roman"/>
          <w:b/>
          <w:lang w:val="uk-UA"/>
        </w:rPr>
        <w:t>__________грн. (</w:t>
      </w:r>
      <w:r w:rsidRPr="006C1609">
        <w:rPr>
          <w:rFonts w:ascii="Times New Roman" w:hAnsi="Times New Roman" w:cs="Times New Roman"/>
          <w:b/>
          <w:i/>
          <w:lang w:val="uk-UA"/>
        </w:rPr>
        <w:t>сума прописом</w:t>
      </w:r>
      <w:r w:rsidRPr="006C1609">
        <w:rPr>
          <w:rFonts w:ascii="Times New Roman" w:hAnsi="Times New Roman" w:cs="Times New Roman"/>
          <w:b/>
          <w:lang w:val="uk-UA"/>
        </w:rPr>
        <w:t xml:space="preserve"> гривень _____ копійок)</w:t>
      </w:r>
      <w:r w:rsidRPr="006C1609">
        <w:rPr>
          <w:rFonts w:ascii="Times New Roman" w:hAnsi="Times New Roman" w:cs="Times New Roman"/>
          <w:lang w:val="uk-UA"/>
        </w:rPr>
        <w:t xml:space="preserve">, без </w:t>
      </w:r>
      <w:r w:rsidR="002E4860">
        <w:rPr>
          <w:rFonts w:ascii="Times New Roman" w:hAnsi="Times New Roman" w:cs="Times New Roman"/>
          <w:lang w:val="uk-UA"/>
        </w:rPr>
        <w:t>з</w:t>
      </w:r>
      <w:r w:rsidR="002E4860">
        <w:rPr>
          <w:rFonts w:ascii="Times New Roman" w:hAnsi="Times New Roman" w:cs="Times New Roman"/>
          <w:lang w:val="en-US"/>
        </w:rPr>
        <w:t>/</w:t>
      </w:r>
      <w:r w:rsidR="002E4860">
        <w:rPr>
          <w:rFonts w:ascii="Times New Roman" w:hAnsi="Times New Roman" w:cs="Times New Roman"/>
          <w:lang w:val="uk-UA"/>
        </w:rPr>
        <w:t xml:space="preserve">без </w:t>
      </w:r>
      <w:r w:rsidRPr="006C1609">
        <w:rPr>
          <w:rFonts w:ascii="Times New Roman" w:hAnsi="Times New Roman" w:cs="Times New Roman"/>
          <w:lang w:val="uk-UA"/>
        </w:rPr>
        <w:t>ПДВ.</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Якщо інше не визначено у Специфікації (Додатку № 1 до Договору) оплата за Послуги</w:t>
      </w:r>
      <w:r w:rsidRPr="006C1609">
        <w:rPr>
          <w:rFonts w:ascii="Times New Roman" w:hAnsi="Times New Roman" w:cs="Times New Roman"/>
          <w:snapToGrid w:val="0"/>
          <w:color w:val="000000"/>
          <w:lang w:val="uk-UA"/>
        </w:rPr>
        <w:t xml:space="preserve">, передбачені Договором </w:t>
      </w:r>
      <w:r w:rsidRPr="006C1609">
        <w:rPr>
          <w:rFonts w:ascii="Times New Roman" w:hAnsi="Times New Roman" w:cs="Times New Roman"/>
          <w:snapToGrid w:val="0"/>
          <w:lang w:val="uk-UA"/>
        </w:rPr>
        <w:t>здійснюватися Замовником повністю, протягом 10 (десяти) календарних днів з дати виставлення Виконавцем рахунку.</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color w:val="000000"/>
          <w:lang w:val="uk-UA"/>
        </w:rPr>
        <w:t xml:space="preserve">Факт надання Послуг Виконавцем підтверджується підписаним Сторонами та скріпленим печатками (у разі наявності) </w:t>
      </w:r>
      <w:r w:rsidRPr="006C1609">
        <w:rPr>
          <w:rFonts w:ascii="Times New Roman" w:hAnsi="Times New Roman" w:cs="Times New Roman"/>
          <w:lang w:val="uk-UA"/>
        </w:rPr>
        <w:t xml:space="preserve">Актом </w:t>
      </w:r>
      <w:r w:rsidRPr="006C1609">
        <w:rPr>
          <w:rFonts w:ascii="Times New Roman" w:hAnsi="Times New Roman" w:cs="Times New Roman"/>
          <w:snapToGrid w:val="0"/>
          <w:color w:val="000000"/>
          <w:lang w:val="uk-UA"/>
        </w:rPr>
        <w:t>приймання-передачі наданих послуг.</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 xml:space="preserve">Замовник </w:t>
      </w:r>
      <w:r w:rsidRPr="006C1609">
        <w:rPr>
          <w:rFonts w:ascii="Times New Roman" w:hAnsi="Times New Roman" w:cs="Times New Roman"/>
          <w:lang w:val="uk-UA"/>
        </w:rPr>
        <w:t xml:space="preserve">зобов’язується, у випадку відсутності мотивованих заперечень, стосовно наданих Послуг, протягом 5 (п’яти) робочих днів з дати отримання, підписати Акт </w:t>
      </w:r>
      <w:r w:rsidRPr="006C1609">
        <w:rPr>
          <w:rFonts w:ascii="Times New Roman" w:hAnsi="Times New Roman" w:cs="Times New Roman"/>
          <w:snapToGrid w:val="0"/>
          <w:color w:val="000000"/>
          <w:lang w:val="uk-UA"/>
        </w:rPr>
        <w:t>приймання-передачі наданих послуг</w:t>
      </w:r>
      <w:r w:rsidRPr="006C1609">
        <w:rPr>
          <w:rFonts w:ascii="Times New Roman" w:hAnsi="Times New Roman" w:cs="Times New Roman"/>
          <w:lang w:val="uk-UA"/>
        </w:rPr>
        <w:t xml:space="preserve">та направити його Виконавцю. </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lang w:val="uk-UA"/>
        </w:rPr>
        <w:t xml:space="preserve">У випадку наявності заперечень, </w:t>
      </w:r>
      <w:r w:rsidRPr="006C1609">
        <w:rPr>
          <w:rFonts w:ascii="Times New Roman" w:hAnsi="Times New Roman" w:cs="Times New Roman"/>
          <w:snapToGrid w:val="0"/>
          <w:lang w:val="uk-UA"/>
        </w:rPr>
        <w:t xml:space="preserve">Замовник </w:t>
      </w:r>
      <w:r w:rsidRPr="006C1609">
        <w:rPr>
          <w:rFonts w:ascii="Times New Roman" w:hAnsi="Times New Roman" w:cs="Times New Roman"/>
          <w:lang w:val="uk-UA"/>
        </w:rPr>
        <w:t xml:space="preserve">складає акт урегулювання розбіжностей із зазначенням причини, за яких Акт </w:t>
      </w:r>
      <w:r w:rsidRPr="006C1609">
        <w:rPr>
          <w:rFonts w:ascii="Times New Roman" w:hAnsi="Times New Roman" w:cs="Times New Roman"/>
          <w:snapToGrid w:val="0"/>
          <w:color w:val="000000"/>
          <w:lang w:val="uk-UA"/>
        </w:rPr>
        <w:t>приймання-передачі наданих послуг</w:t>
      </w:r>
      <w:r w:rsidRPr="006C1609">
        <w:rPr>
          <w:rFonts w:ascii="Times New Roman" w:hAnsi="Times New Roman" w:cs="Times New Roman"/>
          <w:lang w:val="uk-UA"/>
        </w:rPr>
        <w:t xml:space="preserve">не може бути підписаний, та направляє акт врегулювання розбіжностей протягом часу, визначеного для відправки Акту. </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lang w:val="uk-UA"/>
        </w:rPr>
        <w:t xml:space="preserve">Якщо </w:t>
      </w:r>
      <w:r w:rsidRPr="006C1609">
        <w:rPr>
          <w:rFonts w:ascii="Times New Roman" w:hAnsi="Times New Roman" w:cs="Times New Roman"/>
          <w:snapToGrid w:val="0"/>
          <w:lang w:val="uk-UA"/>
        </w:rPr>
        <w:t xml:space="preserve">Замовник </w:t>
      </w:r>
      <w:r w:rsidRPr="006C1609">
        <w:rPr>
          <w:rFonts w:ascii="Times New Roman" w:hAnsi="Times New Roman" w:cs="Times New Roman"/>
          <w:lang w:val="uk-UA"/>
        </w:rPr>
        <w:t xml:space="preserve">не підписав Акт </w:t>
      </w:r>
      <w:r w:rsidRPr="006C1609">
        <w:rPr>
          <w:rFonts w:ascii="Times New Roman" w:hAnsi="Times New Roman" w:cs="Times New Roman"/>
          <w:snapToGrid w:val="0"/>
          <w:color w:val="000000"/>
          <w:lang w:val="uk-UA"/>
        </w:rPr>
        <w:t>приймання-передачі наданих послуг</w:t>
      </w:r>
      <w:r w:rsidRPr="006C1609">
        <w:rPr>
          <w:rFonts w:ascii="Times New Roman" w:hAnsi="Times New Roman" w:cs="Times New Roman"/>
          <w:lang w:val="uk-UA"/>
        </w:rPr>
        <w:t xml:space="preserve">в строки, визначені в п. 5.5. Договору, та не надав мотивованої відмови від підписання, Послуги вважаються наданими, а Акт </w:t>
      </w:r>
      <w:r w:rsidRPr="006C1609">
        <w:rPr>
          <w:rFonts w:ascii="Times New Roman" w:hAnsi="Times New Roman" w:cs="Times New Roman"/>
          <w:snapToGrid w:val="0"/>
          <w:color w:val="000000"/>
          <w:lang w:val="uk-UA"/>
        </w:rPr>
        <w:t>приймання-передачі наданих послуг</w:t>
      </w:r>
      <w:r w:rsidRPr="006C1609">
        <w:rPr>
          <w:rFonts w:ascii="Times New Roman" w:hAnsi="Times New Roman" w:cs="Times New Roman"/>
          <w:lang w:val="uk-UA"/>
        </w:rPr>
        <w:t>, підписаний Замовником, прирівнюється до Акту, підписаного обома Сторонами.</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У випадку прострочення Замовником оплати більш ніж на 30 календарних днів, Виконавець має право без попередження припинити надання послуг Замовнику (в тому числі шляхом блокування Облікових записів Кінцевих користувачів) до моменту повного погашення заборгованості, про що Виконавець може додатково повідомлятися шляхом направлення інформаційних повідомлень, або розірвати Договір в односторонньому порядку.</w:t>
      </w:r>
    </w:p>
    <w:p w:rsidR="00555CF2" w:rsidRPr="006C1609" w:rsidRDefault="00555CF2" w:rsidP="00555CF2">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Розрахунки за цим Договором здійснюються у національній валюті України – гривні у безготівковій формі, шляхом перерахування грошових коштів на розрахунковий рахунок Виконавця.</w:t>
      </w:r>
    </w:p>
    <w:p w:rsidR="00555CF2" w:rsidRPr="006C1609" w:rsidRDefault="00555CF2" w:rsidP="00555CF2">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Датою оплати вважається дата зарахування коштів від Замовника на поточний рахунок Виконавця, який зазначений у реквізитах до Договору.</w:t>
      </w:r>
    </w:p>
    <w:p w:rsidR="00555CF2" w:rsidRPr="006C1609" w:rsidRDefault="00555CF2" w:rsidP="00555CF2">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color w:val="000000"/>
          <w:lang w:val="uk-UA"/>
        </w:rPr>
        <w:t>У разі зміни протягом 2023 року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пропорційно до зміни таких ставок та/або пільг з оподаткування.</w:t>
      </w:r>
    </w:p>
    <w:p w:rsidR="00555CF2" w:rsidRPr="006C1609" w:rsidRDefault="00555CF2" w:rsidP="00555CF2">
      <w:pPr>
        <w:pStyle w:val="a9"/>
        <w:widowControl w:val="0"/>
        <w:tabs>
          <w:tab w:val="left" w:pos="284"/>
        </w:tabs>
        <w:spacing w:after="0" w:line="240" w:lineRule="auto"/>
        <w:ind w:left="0"/>
        <w:jc w:val="center"/>
        <w:rPr>
          <w:rFonts w:ascii="Times New Roman" w:hAnsi="Times New Roman" w:cs="Times New Roman"/>
          <w:b/>
          <w:snapToGrid w:val="0"/>
          <w:color w:val="000000"/>
          <w:lang w:val="uk-UA"/>
        </w:rPr>
      </w:pPr>
      <w:r w:rsidRPr="006C1609">
        <w:rPr>
          <w:rFonts w:ascii="Times New Roman" w:hAnsi="Times New Roman" w:cs="Times New Roman"/>
          <w:b/>
          <w:snapToGrid w:val="0"/>
          <w:color w:val="000000"/>
          <w:lang w:val="uk-UA"/>
        </w:rPr>
        <w:t>6.</w:t>
      </w:r>
      <w:r w:rsidRPr="006C1609">
        <w:rPr>
          <w:rFonts w:ascii="Times New Roman" w:hAnsi="Times New Roman" w:cs="Times New Roman"/>
          <w:b/>
          <w:snapToGrid w:val="0"/>
          <w:color w:val="000000"/>
          <w:lang w:val="uk-UA"/>
        </w:rPr>
        <w:tab/>
        <w:t>ПОРЯДОК ОБРОБКИ ТА ЗБЕРІГАННЯ ПЕРСОНАЛЬНИХ ДАНИХ</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6.1.</w:t>
      </w:r>
      <w:r w:rsidRPr="006C1609">
        <w:rPr>
          <w:rFonts w:ascii="Times New Roman" w:hAnsi="Times New Roman" w:cs="Times New Roman"/>
          <w:snapToGrid w:val="0"/>
          <w:color w:val="000000"/>
          <w:lang w:val="uk-UA"/>
        </w:rPr>
        <w:tab/>
        <w:t>Сторони усвідомлюють те, що під час використання Замовником МІС формується база даних, які містять персональні дані (в т.ч. чутливі дані) третіх осіб - Кінцевих користувачів, а також пацієнтів Замовника, а також відомості, що становлять лікарську таємницю. Під визначенням «Чутливі дані» мається на увазі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 дані про статеве життя, тощо.</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6.2.</w:t>
      </w:r>
      <w:r w:rsidRPr="006C1609">
        <w:rPr>
          <w:rFonts w:ascii="Times New Roman" w:hAnsi="Times New Roman" w:cs="Times New Roman"/>
          <w:snapToGrid w:val="0"/>
          <w:color w:val="000000"/>
          <w:lang w:val="uk-UA"/>
        </w:rPr>
        <w:tab/>
        <w:t>Сторони погодили та усвідомлюють, що метою збирання персональних даних Замовником є організація заходів, спрямованих на надання медичних послуг та/або медичної допомоги, передача медичних даних про пацієнта іншим закладам охорони здоров’я та фізичним особам-підприємцям, які провадять діяльність з медичної практики у встановленому законом порядку, а також отримали та мають діючу ліцензію на провадження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пацієнтів, їхніх медичних даних та/або документації (в тому числі звітності).</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6.3.</w:t>
      </w:r>
      <w:r w:rsidRPr="006C1609">
        <w:rPr>
          <w:rFonts w:ascii="Times New Roman" w:hAnsi="Times New Roman" w:cs="Times New Roman"/>
          <w:snapToGrid w:val="0"/>
          <w:color w:val="000000"/>
          <w:lang w:val="uk-UA"/>
        </w:rPr>
        <w:tab/>
        <w:t xml:space="preserve">Метою збирання персональних даних Замовником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медичній та фармацевтичних сферах, а також організація внесення інформації до визначених законодавством України реєстрів пацієнтів, їхніх медичних даних та/або документації (в тому числі звітності).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6.4.</w:t>
      </w:r>
      <w:r w:rsidRPr="006C1609">
        <w:rPr>
          <w:rFonts w:ascii="Times New Roman" w:hAnsi="Times New Roman" w:cs="Times New Roman"/>
          <w:snapToGrid w:val="0"/>
          <w:color w:val="000000"/>
          <w:lang w:val="uk-UA"/>
        </w:rPr>
        <w:tab/>
        <w:t xml:space="preserve">Замовник доручає, а Виконавець приймає на себе зобов'язання в межах своїх повноважень визначених чинним законодавством України здійснювати обробку персональних даних осіб, які є пацієнтами Замовника та/або звертаються за наданням медичної допомоги до Замовника та/або осіб, спостереження за </w:t>
      </w:r>
      <w:r w:rsidRPr="006C1609">
        <w:rPr>
          <w:rFonts w:ascii="Times New Roman" w:hAnsi="Times New Roman" w:cs="Times New Roman"/>
          <w:snapToGrid w:val="0"/>
          <w:color w:val="000000"/>
          <w:lang w:val="uk-UA"/>
        </w:rPr>
        <w:lastRenderedPageBreak/>
        <w:t xml:space="preserve">станом здоров’я яких є обов’язком Замовника згідно з нормативно-правовими актами, забезпечуючи належний захист та збереження таких даних.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6.5.</w:t>
      </w:r>
      <w:r w:rsidRPr="006C1609">
        <w:rPr>
          <w:rFonts w:ascii="Times New Roman" w:hAnsi="Times New Roman" w:cs="Times New Roman"/>
          <w:snapToGrid w:val="0"/>
          <w:color w:val="000000"/>
          <w:lang w:val="uk-UA"/>
        </w:rPr>
        <w:tab/>
        <w:t xml:space="preserve">Виконавець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при цьому забезпечуючи належний захист та збереження таких даних.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6.6.</w:t>
      </w:r>
      <w:r w:rsidRPr="006C1609">
        <w:rPr>
          <w:rFonts w:ascii="Times New Roman" w:hAnsi="Times New Roman" w:cs="Times New Roman"/>
          <w:snapToGrid w:val="0"/>
          <w:color w:val="000000"/>
          <w:lang w:val="uk-UA"/>
        </w:rPr>
        <w:tab/>
        <w:t xml:space="preserve">Сторони усвідомлюють, що Замовник є володільцем персональних даних, які збираються та використовуються з метою надання пацієнтам медичних послуг, а Виконавець є розпорядником персональних даних, які обробляються за допомогою МІС на підставі цього Договору.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6.7.</w:t>
      </w:r>
      <w:r w:rsidRPr="006C1609">
        <w:rPr>
          <w:rFonts w:ascii="Times New Roman" w:hAnsi="Times New Roman" w:cs="Times New Roman"/>
          <w:snapToGrid w:val="0"/>
          <w:color w:val="000000"/>
          <w:lang w:val="uk-UA"/>
        </w:rPr>
        <w:tab/>
        <w:t>Виконавець гарантує те, що оскільки МІС є складовою частиною ІТС, дані, які знаходяться в ній, захищаються засобами захисту інформації відповідно до діючого законодавства, що підтверджено 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6.8.</w:t>
      </w:r>
      <w:r w:rsidRPr="006C1609">
        <w:rPr>
          <w:rFonts w:ascii="Times New Roman" w:hAnsi="Times New Roman" w:cs="Times New Roman"/>
          <w:snapToGrid w:val="0"/>
          <w:color w:val="000000"/>
          <w:lang w:val="uk-UA"/>
        </w:rPr>
        <w:tab/>
        <w:t>Сторони гарантують, що 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від 01 червня 2010 року № 2297-VI та Законом України «Про інформацію» від 02 жовтня 1992 року № 2657-XII.</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6.9.</w:t>
      </w:r>
      <w:r w:rsidRPr="006C1609">
        <w:rPr>
          <w:rFonts w:ascii="Times New Roman" w:hAnsi="Times New Roman" w:cs="Times New Roman"/>
          <w:snapToGrid w:val="0"/>
          <w:color w:val="000000"/>
          <w:lang w:val="uk-UA"/>
        </w:rPr>
        <w:tab/>
        <w:t>Персональні дані підлягають знищенню або знеособленню в порядку, передбаченому чинним Законодавством України.</w:t>
      </w:r>
    </w:p>
    <w:p w:rsidR="00555CF2" w:rsidRPr="006C1609" w:rsidRDefault="00555CF2" w:rsidP="00555CF2">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7.</w:t>
      </w:r>
      <w:r w:rsidRPr="006C1609">
        <w:rPr>
          <w:rFonts w:ascii="Times New Roman" w:hAnsi="Times New Roman" w:cs="Times New Roman"/>
          <w:b/>
          <w:lang w:val="uk-UA"/>
        </w:rPr>
        <w:tab/>
        <w:t>КОНФІДЕНЦІЙНІСТЬ</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7.1.</w:t>
      </w:r>
      <w:r w:rsidRPr="006C1609">
        <w:rPr>
          <w:rFonts w:ascii="Times New Roman" w:hAnsi="Times New Roman" w:cs="Times New Roman"/>
          <w:lang w:val="uk-UA"/>
        </w:rPr>
        <w:tab/>
        <w:t>Сторони домовилися, що будь-яка інформація, матеріали та відомості, в тому числі про діяльність однієї із Сторін цього Договору, які стануть відомі іншій Стороні цього Договору у зв’язку із підписанням, виконанням, припиненням цього Договору, а також всі додатки до цього Договору є конфіденційною інформацією (надалі – «Конфіденційна інформація»).</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7.2.</w:t>
      </w:r>
      <w:r w:rsidRPr="006C1609">
        <w:rPr>
          <w:rFonts w:ascii="Times New Roman" w:hAnsi="Times New Roman" w:cs="Times New Roman"/>
          <w:lang w:val="uk-UA"/>
        </w:rPr>
        <w:tab/>
        <w:t>До Конфіденційної інформації Сторони також відносять персональні дані фізичних осіб, які можуть бути передані в процесі виконання цього Договору. Сторони гарантують, що персональні дані, які ними передаються одна одній, отримані в порядку, передбаченому законом і належним чином отримана згода на їх передачу. Отримання, передача, обробка персональних даних та інші можливі дії з такими даними, у зв’язку з виконанням цього Договору, будуть здійснюватися Сторонами при повному дотриманні ними чинного законодавства України про захист персональних даних, в тому числі Закону України «Про захист персональних даних» від 01 червня 2010 року № 2297-VI.</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w:t>
      </w:r>
      <w:r w:rsidRPr="006C1609">
        <w:rPr>
          <w:rFonts w:ascii="Times New Roman" w:hAnsi="Times New Roman" w:cs="Times New Roman"/>
          <w:lang w:val="uk-UA"/>
        </w:rPr>
        <w:tab/>
        <w:t>Сторони домовились, що не вважається розголошенням Конфіденційної інформації:</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7.3.1.</w:t>
      </w:r>
      <w:r w:rsidRPr="006C1609">
        <w:rPr>
          <w:rFonts w:ascii="Times New Roman" w:hAnsi="Times New Roman" w:cs="Times New Roman"/>
          <w:lang w:val="uk-UA"/>
        </w:rPr>
        <w:tab/>
        <w:t>поширення загальної інформації із посиланням на співпрацю Сторін;</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7.3.2.</w:t>
      </w:r>
      <w:r w:rsidRPr="006C1609">
        <w:rPr>
          <w:rFonts w:ascii="Times New Roman" w:hAnsi="Times New Roman" w:cs="Times New Roman"/>
          <w:lang w:val="uk-UA"/>
        </w:rPr>
        <w:tab/>
        <w:t>розкриття технічної інформації про МІС уповноваженим працівникам Замовника, які за своїми службовими обов’язками мають доступ до МІС або працюють із нею.</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7.4.</w:t>
      </w:r>
      <w:r w:rsidRPr="006C1609">
        <w:rPr>
          <w:rFonts w:ascii="Times New Roman" w:hAnsi="Times New Roman" w:cs="Times New Roman"/>
          <w:lang w:val="uk-UA"/>
        </w:rPr>
        <w:tab/>
        <w:t>Конфіденційна інформація не може бути передана жодною із Сторін цього Договору для ознайомлення та/або використання третім особам без попередньої письмової згоди на те іншої Сторони,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 Кожна із Сторін зобов’язується повідомляти органи державної влади, у випадку надання їм за запитом Конфіденційної інформації, що надана їм інформація є конфіденційною і не може бути розголошена третім особам.</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w:t>
      </w:r>
      <w:r w:rsidRPr="006C1609">
        <w:rPr>
          <w:rFonts w:ascii="Times New Roman" w:hAnsi="Times New Roman" w:cs="Times New Roman"/>
          <w:lang w:val="uk-UA"/>
        </w:rPr>
        <w:tab/>
        <w:t>Інформація, що була отримана Сторонами, не вважається конфіденційною у разі, якщо протилежна Сторона зможе документально підтвердити це у наступних випадках:</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7.5.1.</w:t>
      </w:r>
      <w:r w:rsidRPr="006C1609">
        <w:rPr>
          <w:rFonts w:ascii="Times New Roman" w:hAnsi="Times New Roman" w:cs="Times New Roman"/>
          <w:lang w:val="uk-UA"/>
        </w:rPr>
        <w:tab/>
        <w:t>необмежене розкриття інформації будь-якій третій особі попередньо погоджене Стороною (власником такої інформації);</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7.5.2.</w:t>
      </w:r>
      <w:r w:rsidRPr="006C1609">
        <w:rPr>
          <w:rFonts w:ascii="Times New Roman" w:hAnsi="Times New Roman" w:cs="Times New Roman"/>
          <w:lang w:val="uk-UA"/>
        </w:rPr>
        <w:tab/>
        <w:t>інформація була відома Стороні до її отримання від іншої Сторони;</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7.5.3.</w:t>
      </w:r>
      <w:r w:rsidRPr="006C1609">
        <w:rPr>
          <w:rFonts w:ascii="Times New Roman" w:hAnsi="Times New Roman" w:cs="Times New Roman"/>
          <w:lang w:val="uk-UA"/>
        </w:rPr>
        <w:tab/>
        <w:t>інформація була суспільно доступною на дату її розкриття.</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7.6.</w:t>
      </w:r>
      <w:r w:rsidRPr="006C1609">
        <w:rPr>
          <w:rFonts w:ascii="Times New Roman" w:hAnsi="Times New Roman" w:cs="Times New Roman"/>
          <w:lang w:val="uk-UA"/>
        </w:rPr>
        <w:tab/>
        <w:t>Збитки, завдані одній із Сторін порушенням обов’язків щодо конфіденційності іншою Стороною, компенсуються винною Стороною в повному обсязі.</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7.7.</w:t>
      </w:r>
      <w:r w:rsidRPr="006C1609">
        <w:rPr>
          <w:rFonts w:ascii="Times New Roman" w:hAnsi="Times New Roman" w:cs="Times New Roman"/>
          <w:lang w:val="uk-UA"/>
        </w:rPr>
        <w:tab/>
        <w:t>Сторони зобов’язуються не надавати дані одна одної, отримані за цим Договором, будь-яким третім особам, крім випадків прямо передбачених чинним законодавством.</w:t>
      </w:r>
    </w:p>
    <w:p w:rsidR="00555CF2" w:rsidRPr="006C1609" w:rsidRDefault="00555CF2" w:rsidP="00555CF2">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8.</w:t>
      </w:r>
      <w:r w:rsidRPr="006C1609">
        <w:rPr>
          <w:rFonts w:ascii="Times New Roman" w:hAnsi="Times New Roman" w:cs="Times New Roman"/>
          <w:b/>
          <w:lang w:val="uk-UA"/>
        </w:rPr>
        <w:tab/>
        <w:t>ВІДПОВІДАЛЬНІСТЬ СТОРІН</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8.1.</w:t>
      </w:r>
      <w:r w:rsidRPr="006C1609">
        <w:rPr>
          <w:rFonts w:ascii="Times New Roman" w:hAnsi="Times New Roman" w:cs="Times New Roman"/>
          <w:lang w:val="uk-UA"/>
        </w:rPr>
        <w:tab/>
        <w:t>За невиконання або неналежне виконання своїх зобов’язань за Договором Сторони несуть відповідальність згідно із Договором та чинним законодавством України.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8.2.</w:t>
      </w:r>
      <w:r w:rsidRPr="006C1609">
        <w:rPr>
          <w:rFonts w:ascii="Times New Roman" w:hAnsi="Times New Roman" w:cs="Times New Roman"/>
          <w:lang w:val="uk-UA"/>
        </w:rPr>
        <w:tab/>
        <w:t>При порушенні умов Договору Замовником та/або його Кінцевими користувачами Замовник повинен відшкодувати збитки, заподіяні Виконавцю у повному обсязі, за умови їх документального підтвердження.</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8.3. У разі невиконання чи неналежного виконання Замовником умов щодо оплати, передбачених пунктом 5.4. даного Договору, Замовник сплачує пеню у розмірі подвійної облікової ставки НБУ від суми заборгованості за кожен день прострочення, а у разі прострочення оплати більш, як на 30-ть календарних днів, Замовник сплачує на користь Виконавця штраф у розмірі 10 % від вартості Договору.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8.4.</w:t>
      </w:r>
      <w:r w:rsidRPr="006C1609">
        <w:rPr>
          <w:rFonts w:ascii="Times New Roman" w:hAnsi="Times New Roman" w:cs="Times New Roman"/>
          <w:lang w:val="uk-UA"/>
        </w:rPr>
        <w:tab/>
        <w:t>За розголошення конфіденційної інформації, винна Сторона несе відповідальність згідно з чинним законодавством України.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8.5.</w:t>
      </w:r>
      <w:r w:rsidRPr="006C1609">
        <w:rPr>
          <w:rFonts w:ascii="Times New Roman" w:hAnsi="Times New Roman" w:cs="Times New Roman"/>
          <w:lang w:val="uk-UA"/>
        </w:rPr>
        <w:tab/>
        <w:t>Сплата штрафних санкцій (пені, штрафу) не звільняє Сторони від виконання зобов’язань за Договором.</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8.6.</w:t>
      </w:r>
      <w:r w:rsidRPr="006C1609">
        <w:rPr>
          <w:rFonts w:ascii="Times New Roman" w:hAnsi="Times New Roman" w:cs="Times New Roman"/>
          <w:lang w:val="uk-UA"/>
        </w:rPr>
        <w:tab/>
        <w:t>Сторона не несе відповідальності за порушення Договору, якщо воно сталося не з її вини (умислу чи необережності).</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8.7.</w:t>
      </w:r>
      <w:r w:rsidRPr="006C1609">
        <w:rPr>
          <w:rFonts w:ascii="Times New Roman" w:hAnsi="Times New Roman" w:cs="Times New Roman"/>
          <w:lang w:val="uk-UA"/>
        </w:rPr>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8.8.</w:t>
      </w:r>
      <w:r w:rsidRPr="006C1609">
        <w:rPr>
          <w:rFonts w:ascii="Times New Roman" w:hAnsi="Times New Roman" w:cs="Times New Roman"/>
          <w:lang w:val="uk-UA"/>
        </w:rPr>
        <w:tab/>
        <w:t>Сторони усвідомлюють, що Виконавець не несе відповідальності за зміст, достовірність, відповідність внесеної у МІС Замовником та/або його Кінцевим користувачем інформації вимогам чинного законодавства, а також за майнову та моральну шкоду, яка може бути заподіяна Замовнику та/або третім особам у разі неналежного виконання або не виконання умов Договору співробітниками Замовника під час використання МІС.</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8.9.</w:t>
      </w:r>
      <w:r w:rsidRPr="006C1609">
        <w:rPr>
          <w:rFonts w:ascii="Times New Roman" w:hAnsi="Times New Roman" w:cs="Times New Roman"/>
          <w:lang w:val="uk-UA"/>
        </w:rPr>
        <w:tab/>
        <w:t>Закінчення строку дії Договору не звільняє Сторони від відповідальності за її порушення, яке мало місце під час дії Договору.</w:t>
      </w:r>
    </w:p>
    <w:p w:rsidR="00555CF2" w:rsidRPr="006C1609" w:rsidRDefault="00555CF2" w:rsidP="00555CF2">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9.</w:t>
      </w:r>
      <w:r w:rsidRPr="006C1609">
        <w:rPr>
          <w:rFonts w:ascii="Times New Roman" w:hAnsi="Times New Roman" w:cs="Times New Roman"/>
          <w:b/>
          <w:lang w:val="uk-UA"/>
        </w:rPr>
        <w:tab/>
        <w:t>ОБСТАВИНИ НЕПЕРЕБОРНОЇ СИЛИ (ФОРС-МАЖОР)</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9.1.</w:t>
      </w:r>
      <w:r w:rsidRPr="006C1609">
        <w:rPr>
          <w:rFonts w:ascii="Times New Roman" w:hAnsi="Times New Roman" w:cs="Times New Roman"/>
          <w:lang w:val="uk-UA"/>
        </w:rPr>
        <w:tab/>
        <w:t>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9.2.</w:t>
      </w:r>
      <w:r w:rsidRPr="006C1609">
        <w:rPr>
          <w:rFonts w:ascii="Times New Roman" w:hAnsi="Times New Roman" w:cs="Times New Roman"/>
          <w:lang w:val="uk-UA"/>
        </w:rPr>
        <w:tab/>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9.3.</w:t>
      </w:r>
      <w:r w:rsidRPr="006C1609">
        <w:rPr>
          <w:rFonts w:ascii="Times New Roman" w:hAnsi="Times New Roman" w:cs="Times New Roman"/>
          <w:lang w:val="uk-UA"/>
        </w:rPr>
        <w:tab/>
        <w:t>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9.4.</w:t>
      </w:r>
      <w:r w:rsidRPr="006C1609">
        <w:rPr>
          <w:rFonts w:ascii="Times New Roman" w:hAnsi="Times New Roman" w:cs="Times New Roman"/>
          <w:lang w:val="uk-UA"/>
        </w:rPr>
        <w:tab/>
        <w:t>Сторона, яка зазнала впливу непереборної сили, зобов'язана у термін 3 (три) робочі дні повідомити іншу Сторону Договору про дію непереборної сили.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9.5.</w:t>
      </w:r>
      <w:r w:rsidRPr="006C1609">
        <w:rPr>
          <w:rFonts w:ascii="Times New Roman" w:hAnsi="Times New Roman" w:cs="Times New Roman"/>
          <w:lang w:val="uk-UA"/>
        </w:rPr>
        <w:tab/>
        <w:t>У разі нездійснення Стороною, на виконання зобов'язань якої вплинули обставини непереборної сили, повідомлення у строк, передбачений п. 9.4.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9.6.</w:t>
      </w:r>
      <w:r w:rsidRPr="006C1609">
        <w:rPr>
          <w:rFonts w:ascii="Times New Roman" w:hAnsi="Times New Roman" w:cs="Times New Roman"/>
          <w:lang w:val="uk-UA"/>
        </w:rPr>
        <w:tab/>
        <w:t>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9.7.</w:t>
      </w:r>
      <w:r w:rsidRPr="006C1609">
        <w:rPr>
          <w:rFonts w:ascii="Times New Roman" w:hAnsi="Times New Roman" w:cs="Times New Roman"/>
          <w:lang w:val="uk-UA"/>
        </w:rPr>
        <w:tab/>
        <w:t>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9.8.</w:t>
      </w:r>
      <w:r w:rsidRPr="006C1609">
        <w:rPr>
          <w:rFonts w:ascii="Times New Roman" w:hAnsi="Times New Roman" w:cs="Times New Roman"/>
          <w:lang w:val="uk-UA"/>
        </w:rPr>
        <w:tab/>
        <w:t>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555CF2" w:rsidRPr="006C1609" w:rsidRDefault="00555CF2" w:rsidP="00555CF2">
      <w:pPr>
        <w:pStyle w:val="a9"/>
        <w:tabs>
          <w:tab w:val="left" w:pos="426"/>
          <w:tab w:val="left" w:pos="993"/>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10.</w:t>
      </w:r>
      <w:r w:rsidRPr="006C1609">
        <w:rPr>
          <w:rFonts w:ascii="Times New Roman" w:hAnsi="Times New Roman" w:cs="Times New Roman"/>
          <w:b/>
          <w:lang w:val="uk-UA"/>
        </w:rPr>
        <w:tab/>
        <w:t>ВИРІШЕННЯ СПОРІВ</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10.1.</w:t>
      </w:r>
      <w:r w:rsidRPr="006C1609">
        <w:rPr>
          <w:rFonts w:ascii="Times New Roman" w:hAnsi="Times New Roman" w:cs="Times New Roman"/>
          <w:lang w:val="uk-UA"/>
        </w:rPr>
        <w:tab/>
        <w:t>Усі спори, що виникають з Договору або пов’язані із ним, вирішуються шляхом переговорів між Сторонами.</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10.2.</w:t>
      </w:r>
      <w:r w:rsidRPr="006C1609">
        <w:rPr>
          <w:rFonts w:ascii="Times New Roman" w:hAnsi="Times New Roman" w:cs="Times New Roman"/>
          <w:lang w:val="uk-UA"/>
        </w:rPr>
        <w:tab/>
        <w:t>У разі недосягнення згоди шляхом переговорів, спір буде вирішуватись відповідно до чинного законодавства України.</w:t>
      </w:r>
    </w:p>
    <w:p w:rsidR="00555CF2" w:rsidRPr="006C1609" w:rsidRDefault="00555CF2" w:rsidP="00555CF2">
      <w:pPr>
        <w:pStyle w:val="a9"/>
        <w:tabs>
          <w:tab w:val="left" w:pos="426"/>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t>11.</w:t>
      </w:r>
      <w:r w:rsidRPr="006C1609">
        <w:rPr>
          <w:rFonts w:ascii="Times New Roman" w:hAnsi="Times New Roman" w:cs="Times New Roman"/>
          <w:b/>
          <w:lang w:val="uk-UA"/>
        </w:rPr>
        <w:tab/>
        <w:t>ТЕРМІН (СТРОК) ДІЇ ДОГОВОРУ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11.1.</w:t>
      </w:r>
      <w:r w:rsidRPr="006C1609">
        <w:rPr>
          <w:rFonts w:ascii="Times New Roman" w:hAnsi="Times New Roman" w:cs="Times New Roman"/>
          <w:lang w:val="uk-UA"/>
        </w:rPr>
        <w:tab/>
        <w:t xml:space="preserve">Договір вважається укладеним, набирає чинності після його підписання Сторонами та діє з дати, зазначеної в преамбулі Договору, до </w:t>
      </w:r>
      <w:r w:rsidR="0069127D">
        <w:rPr>
          <w:rFonts w:ascii="Times New Roman" w:hAnsi="Times New Roman" w:cs="Times New Roman"/>
          <w:b/>
          <w:bCs/>
          <w:lang w:val="uk-UA"/>
        </w:rPr>
        <w:t>«31» грудня 2024</w:t>
      </w:r>
      <w:r w:rsidRPr="006C1609">
        <w:rPr>
          <w:rFonts w:ascii="Times New Roman" w:hAnsi="Times New Roman" w:cs="Times New Roman"/>
          <w:b/>
          <w:bCs/>
          <w:lang w:val="uk-UA"/>
        </w:rPr>
        <w:t xml:space="preserve"> року</w:t>
      </w:r>
      <w:r w:rsidRPr="006C1609">
        <w:rPr>
          <w:rFonts w:ascii="Times New Roman" w:hAnsi="Times New Roman" w:cs="Times New Roman"/>
          <w:lang w:val="uk-UA"/>
        </w:rPr>
        <w:t>, але в будь-якому випадку до повного виконання Сторонами своїх обов’язків за цим Договором. Сторони погодили, що надання Послуг за цим Договором починається із «____» ____________ 202__ року.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11.2.</w:t>
      </w:r>
      <w:r w:rsidRPr="006C1609">
        <w:rPr>
          <w:rFonts w:ascii="Times New Roman" w:hAnsi="Times New Roman" w:cs="Times New Roman"/>
          <w:lang w:val="uk-UA"/>
        </w:rPr>
        <w:tab/>
        <w:t>Якщо інше прямо не передбачено Договором або чинним в Україні законодавством, Договір може бути достроково розірваний у таких випадках:</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11.2.1.</w:t>
      </w:r>
      <w:r w:rsidRPr="006C1609">
        <w:rPr>
          <w:rFonts w:ascii="Times New Roman" w:hAnsi="Times New Roman" w:cs="Times New Roman"/>
          <w:lang w:val="uk-UA"/>
        </w:rPr>
        <w:tab/>
        <w:t>за взаємною згодою Сторін, яка оформлюється угодою про розірвання Договору;</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11.2.2.</w:t>
      </w:r>
      <w:r w:rsidRPr="006C1609">
        <w:rPr>
          <w:rFonts w:ascii="Times New Roman" w:hAnsi="Times New Roman" w:cs="Times New Roman"/>
          <w:lang w:val="uk-UA"/>
        </w:rPr>
        <w:tab/>
        <w:t>Виконавець має право розірвати цей Договір у разі порушення Замовником своїх зобов’язань за цим Договором. У разі розірвання Договору в односторонньому порядку Виконавець повідомляє про це Замовника письмово за 14 календарних днів до дати розірвання договору;</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11.2.3.</w:t>
      </w:r>
      <w:r w:rsidRPr="006C1609">
        <w:rPr>
          <w:rFonts w:ascii="Times New Roman" w:hAnsi="Times New Roman" w:cs="Times New Roman"/>
          <w:lang w:val="uk-UA"/>
        </w:rPr>
        <w:tab/>
        <w:t>за рішенням суду;</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11.2.4.</w:t>
      </w:r>
      <w:r w:rsidRPr="006C1609">
        <w:rPr>
          <w:rFonts w:ascii="Times New Roman" w:hAnsi="Times New Roman" w:cs="Times New Roman"/>
          <w:lang w:val="uk-UA"/>
        </w:rPr>
        <w:tab/>
        <w:t>в інших випадках, передбачених чинним законодавством України.</w:t>
      </w:r>
    </w:p>
    <w:p w:rsidR="00555CF2" w:rsidRPr="006C1609" w:rsidRDefault="00555CF2" w:rsidP="00555CF2">
      <w:pPr>
        <w:pStyle w:val="a9"/>
        <w:tabs>
          <w:tab w:val="left" w:pos="426"/>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t>12.</w:t>
      </w:r>
      <w:r w:rsidRPr="006C1609">
        <w:rPr>
          <w:rFonts w:ascii="Times New Roman" w:hAnsi="Times New Roman" w:cs="Times New Roman"/>
          <w:b/>
          <w:lang w:val="uk-UA"/>
        </w:rPr>
        <w:tab/>
        <w:t>ПРИКІНЦЕВІ ПОЛОЖЕННЯ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12.1.</w:t>
      </w:r>
      <w:r w:rsidRPr="006C1609">
        <w:rPr>
          <w:rFonts w:ascii="Times New Roman" w:hAnsi="Times New Roman" w:cs="Times New Roman"/>
          <w:lang w:val="uk-UA"/>
        </w:rPr>
        <w:tab/>
        <w:t xml:space="preserve">Отримання Замовником від Виконавця послуг, зокрема, але не виключно: інтеграція з іншим програмним забезпеченням; технічна підтримка МІС; навчання співробітників Замовника з питань використання МІС, передбачає укладення окремого договору про надання послуг.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12.2.</w:t>
      </w:r>
      <w:r w:rsidRPr="006C1609">
        <w:rPr>
          <w:rFonts w:ascii="Times New Roman" w:hAnsi="Times New Roman" w:cs="Times New Roman"/>
          <w:lang w:val="uk-UA"/>
        </w:rPr>
        <w:tab/>
        <w:t xml:space="preserve">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12.3.</w:t>
      </w:r>
      <w:r w:rsidRPr="006C1609">
        <w:rPr>
          <w:rFonts w:ascii="Times New Roman" w:hAnsi="Times New Roman" w:cs="Times New Roman"/>
          <w:lang w:val="uk-UA"/>
        </w:rPr>
        <w:tab/>
        <w:t xml:space="preserve">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12.4.</w:t>
      </w:r>
      <w:r w:rsidRPr="006C1609">
        <w:rPr>
          <w:rFonts w:ascii="Times New Roman" w:hAnsi="Times New Roman" w:cs="Times New Roman"/>
          <w:lang w:val="uk-UA"/>
        </w:rPr>
        <w:tab/>
        <w:t>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несприятливих наслідків.</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12.5.</w:t>
      </w:r>
      <w:r w:rsidRPr="006C1609">
        <w:rPr>
          <w:rFonts w:ascii="Times New Roman" w:hAnsi="Times New Roman" w:cs="Times New Roman"/>
          <w:lang w:val="uk-UA"/>
        </w:rPr>
        <w:tab/>
        <w:t>Замовник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Виконавця.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12.6.</w:t>
      </w:r>
      <w:r w:rsidRPr="006C1609">
        <w:rPr>
          <w:rFonts w:ascii="Times New Roman" w:hAnsi="Times New Roman" w:cs="Times New Roman"/>
          <w:lang w:val="uk-UA"/>
        </w:rPr>
        <w:tab/>
        <w:t>В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1A99" w:rsidRPr="006C1609" w:rsidRDefault="00D91A99" w:rsidP="00D91A9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D91A99" w:rsidRPr="006C1609" w:rsidRDefault="00D91A99" w:rsidP="00D91A9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D91A99" w:rsidRPr="006C1609" w:rsidRDefault="00D91A99" w:rsidP="00D91A9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3) продовження строку дії договору про закупівлю </w:t>
      </w:r>
      <w:r w:rsidRPr="00D8386B">
        <w:rPr>
          <w:rFonts w:ascii="Times New Roman" w:hAnsi="Times New Roman" w:cs="Times New Roman"/>
          <w:lang w:val="uk-UA"/>
        </w:rPr>
        <w:t>та/або</w:t>
      </w:r>
      <w:r w:rsidRPr="006C1609">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1A99" w:rsidRPr="006C1609" w:rsidRDefault="00D91A99" w:rsidP="00D91A9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D91A99" w:rsidRPr="006C1609" w:rsidRDefault="00D91A99" w:rsidP="00D91A9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1A99" w:rsidRPr="006C1609" w:rsidRDefault="00D91A99" w:rsidP="00D91A9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5CF2" w:rsidRPr="00D91A99" w:rsidRDefault="00D91A99" w:rsidP="00D91A9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 зміни умов у зв’язку із застосуванням положень частини шостої статті 41 Закону.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12.7.</w:t>
      </w:r>
      <w:r w:rsidRPr="006C1609">
        <w:rPr>
          <w:rFonts w:ascii="Times New Roman" w:hAnsi="Times New Roman" w:cs="Times New Roman"/>
          <w:lang w:val="uk-UA"/>
        </w:rPr>
        <w:tab/>
        <w:t xml:space="preserve">Додаткові угоди та додатки до Договору є його невід’ємними частинами і мають юридичну силу у разі, якщо вони підписані уповноваженими представниками Сторін Договору, а також скріплені печатками (у разі наявності).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12.8.</w:t>
      </w:r>
      <w:r w:rsidRPr="006C1609">
        <w:rPr>
          <w:rFonts w:ascii="Times New Roman" w:hAnsi="Times New Roman" w:cs="Times New Roman"/>
          <w:lang w:val="uk-UA"/>
        </w:rPr>
        <w:tab/>
        <w:t>Усі повідомлення, що робляться в зв’язку із Договором, повинні здійснюватися письмово й повинні бути надіслані на адреси, зазначені в реквізитах до цього Договору.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12.9.</w:t>
      </w:r>
      <w:r w:rsidRPr="006C1609">
        <w:rPr>
          <w:rFonts w:ascii="Times New Roman" w:hAnsi="Times New Roman" w:cs="Times New Roman"/>
          <w:lang w:val="uk-UA"/>
        </w:rPr>
        <w:tab/>
        <w:t>Усі назви розділів Договору використовуються лише для зручності та ніяким чином не впливають на їх зміст та тлумачення.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12.10.</w:t>
      </w:r>
      <w:r w:rsidRPr="006C1609">
        <w:rPr>
          <w:rFonts w:ascii="Times New Roman" w:hAnsi="Times New Roman" w:cs="Times New Roman"/>
          <w:lang w:val="uk-UA"/>
        </w:rPr>
        <w:tab/>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55CF2" w:rsidRPr="006C1609" w:rsidRDefault="00555CF2" w:rsidP="00555CF2">
      <w:pPr>
        <w:pStyle w:val="a9"/>
        <w:tabs>
          <w:tab w:val="left" w:pos="426"/>
          <w:tab w:val="left" w:pos="1134"/>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t>13.</w:t>
      </w:r>
      <w:r w:rsidRPr="006C1609">
        <w:rPr>
          <w:rFonts w:ascii="Times New Roman" w:hAnsi="Times New Roman" w:cs="Times New Roman"/>
          <w:b/>
          <w:lang w:val="uk-UA"/>
        </w:rPr>
        <w:tab/>
        <w:t>ДОДАТКИ</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w:t>
      </w:r>
      <w:r w:rsidRPr="006C1609">
        <w:rPr>
          <w:rFonts w:ascii="Times New Roman" w:hAnsi="Times New Roman" w:cs="Times New Roman"/>
          <w:lang w:val="uk-UA"/>
        </w:rPr>
        <w:tab/>
        <w:t>Додатки до цього Договору, що є його невід’ємною частиною:</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13.1.1.</w:t>
      </w:r>
      <w:r w:rsidRPr="006C1609">
        <w:rPr>
          <w:rFonts w:ascii="Times New Roman" w:hAnsi="Times New Roman" w:cs="Times New Roman"/>
          <w:lang w:val="uk-UA"/>
        </w:rPr>
        <w:tab/>
        <w:t>Додаток № 1 «Специфікація».</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13.1.2.</w:t>
      </w:r>
      <w:r w:rsidRPr="006C1609">
        <w:rPr>
          <w:rFonts w:ascii="Times New Roman" w:hAnsi="Times New Roman" w:cs="Times New Roman"/>
          <w:lang w:val="uk-UA"/>
        </w:rPr>
        <w:tab/>
        <w:t>Додаток № 2 «Технічна специфікація»</w:t>
      </w:r>
    </w:p>
    <w:p w:rsidR="00555CF2" w:rsidRPr="006C1609" w:rsidRDefault="00555CF2" w:rsidP="00555CF2">
      <w:pPr>
        <w:pStyle w:val="a9"/>
        <w:tabs>
          <w:tab w:val="left" w:pos="426"/>
          <w:tab w:val="left" w:pos="1134"/>
        </w:tabs>
        <w:spacing w:after="0"/>
        <w:ind w:left="0"/>
        <w:jc w:val="center"/>
        <w:rPr>
          <w:rFonts w:ascii="Times New Roman" w:hAnsi="Times New Roman" w:cs="Times New Roman"/>
          <w:b/>
          <w:lang w:val="uk-UA"/>
        </w:rPr>
      </w:pPr>
      <w:r w:rsidRPr="006C1609">
        <w:rPr>
          <w:rFonts w:ascii="Times New Roman" w:hAnsi="Times New Roman" w:cs="Times New Roman"/>
          <w:b/>
          <w:lang w:val="uk-UA"/>
        </w:rPr>
        <w:t>14. РЕКВІЗИТИ ТА ПІДПИСИ СТОРІН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3"/>
        <w:gridCol w:w="4672"/>
      </w:tblGrid>
      <w:tr w:rsidR="00555CF2" w:rsidRPr="006C1609" w:rsidTr="009B5150">
        <w:tc>
          <w:tcPr>
            <w:tcW w:w="4673"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Виконавець</w:t>
            </w:r>
          </w:p>
        </w:tc>
        <w:tc>
          <w:tcPr>
            <w:tcW w:w="4672"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Замовник</w:t>
            </w:r>
          </w:p>
        </w:tc>
      </w:tr>
      <w:tr w:rsidR="00555CF2" w:rsidRPr="006C1609" w:rsidTr="009B5150">
        <w:tc>
          <w:tcPr>
            <w:tcW w:w="4673" w:type="dxa"/>
          </w:tcPr>
          <w:p w:rsidR="00555CF2" w:rsidRPr="006C1609" w:rsidRDefault="00555CF2" w:rsidP="009B5150">
            <w:pPr>
              <w:ind w:right="-109"/>
              <w:jc w:val="center"/>
              <w:rPr>
                <w:rFonts w:ascii="Times New Roman" w:hAnsi="Times New Roman" w:cs="Times New Roman"/>
                <w:b/>
                <w:lang w:val="uk-UA"/>
              </w:rPr>
            </w:pPr>
          </w:p>
        </w:tc>
        <w:tc>
          <w:tcPr>
            <w:tcW w:w="4672" w:type="dxa"/>
          </w:tcPr>
          <w:p w:rsidR="00555CF2" w:rsidRPr="00E970C9" w:rsidRDefault="00E970C9" w:rsidP="009B5150">
            <w:pPr>
              <w:ind w:right="-109"/>
              <w:jc w:val="center"/>
              <w:rPr>
                <w:rFonts w:ascii="Times New Roman" w:hAnsi="Times New Roman" w:cs="Times New Roman"/>
                <w:b/>
                <w:lang w:val="uk-UA"/>
              </w:rPr>
            </w:pPr>
            <w:r w:rsidRPr="00E970C9">
              <w:rPr>
                <w:rFonts w:ascii="Times New Roman" w:hAnsi="Times New Roman" w:cs="Times New Roman"/>
                <w:b/>
              </w:rPr>
              <w:t xml:space="preserve">КНП «Ріпкинська ЦЛ»   </w:t>
            </w: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tc>
        <w:tc>
          <w:tcPr>
            <w:tcW w:w="4672" w:type="dxa"/>
          </w:tcPr>
          <w:p w:rsidR="00555CF2" w:rsidRPr="00E970C9" w:rsidRDefault="00E970C9" w:rsidP="009B5150">
            <w:pPr>
              <w:jc w:val="both"/>
              <w:rPr>
                <w:rFonts w:ascii="Times New Roman" w:hAnsi="Times New Roman" w:cs="Times New Roman"/>
                <w:lang w:val="uk-UA"/>
              </w:rPr>
            </w:pPr>
            <w:r w:rsidRPr="00E970C9">
              <w:rPr>
                <w:rFonts w:ascii="Times New Roman" w:hAnsi="Times New Roman" w:cs="Times New Roman"/>
                <w:lang w:val="uk-UA"/>
              </w:rPr>
              <w:t>вул. Соборна, 9, смт. Ріпки, Чернігівський район, 15000</w:t>
            </w:r>
          </w:p>
          <w:p w:rsidR="00555CF2" w:rsidRPr="00E970C9" w:rsidRDefault="00E970C9" w:rsidP="009B5150">
            <w:pPr>
              <w:jc w:val="both"/>
              <w:rPr>
                <w:rFonts w:ascii="Times New Roman" w:hAnsi="Times New Roman" w:cs="Times New Roman"/>
                <w:lang w:val="uk-UA"/>
              </w:rPr>
            </w:pPr>
            <w:r w:rsidRPr="00E970C9">
              <w:rPr>
                <w:rFonts w:ascii="Times New Roman" w:hAnsi="Times New Roman" w:cs="Times New Roman"/>
                <w:lang w:val="uk-UA"/>
              </w:rPr>
              <w:t xml:space="preserve">р/р </w:t>
            </w:r>
            <w:r w:rsidRPr="00E970C9">
              <w:rPr>
                <w:rFonts w:ascii="Times New Roman" w:hAnsi="Times New Roman" w:cs="Times New Roman"/>
                <w:lang w:val="en-US"/>
              </w:rPr>
              <w:t>UA</w:t>
            </w:r>
            <w:r w:rsidRPr="00E970C9">
              <w:rPr>
                <w:rFonts w:ascii="Times New Roman" w:hAnsi="Times New Roman" w:cs="Times New Roman"/>
              </w:rPr>
              <w:t xml:space="preserve"> </w:t>
            </w:r>
            <w:r w:rsidRPr="00E970C9">
              <w:rPr>
                <w:rFonts w:ascii="Times New Roman" w:hAnsi="Times New Roman" w:cs="Times New Roman"/>
                <w:lang w:val="uk-UA"/>
              </w:rPr>
              <w:t>053052990000026008026303720</w:t>
            </w:r>
            <w:r w:rsidRPr="00E970C9">
              <w:rPr>
                <w:rFonts w:ascii="Times New Roman" w:hAnsi="Times New Roman" w:cs="Times New Roman"/>
              </w:rPr>
              <w:t xml:space="preserve"> </w:t>
            </w:r>
            <w:r w:rsidRPr="00E970C9">
              <w:rPr>
                <w:rFonts w:ascii="Times New Roman" w:hAnsi="Times New Roman" w:cs="Times New Roman"/>
                <w:lang w:val="uk-UA"/>
              </w:rPr>
              <w:t>АТ КБ «Приватбак»</w:t>
            </w:r>
          </w:p>
          <w:p w:rsidR="00E970C9" w:rsidRPr="00E970C9" w:rsidRDefault="00E970C9" w:rsidP="00E970C9">
            <w:pPr>
              <w:pStyle w:val="ac"/>
              <w:suppressAutoHyphens/>
              <w:spacing w:after="0"/>
              <w:rPr>
                <w:sz w:val="22"/>
                <w:szCs w:val="22"/>
                <w:lang w:val="uk-UA"/>
              </w:rPr>
            </w:pPr>
            <w:r w:rsidRPr="00E970C9">
              <w:rPr>
                <w:sz w:val="22"/>
                <w:szCs w:val="22"/>
                <w:lang w:val="uk-UA"/>
              </w:rPr>
              <w:t>МФО 305299,</w:t>
            </w:r>
          </w:p>
          <w:p w:rsidR="00555CF2" w:rsidRPr="00E970C9" w:rsidRDefault="00E970C9" w:rsidP="00E970C9">
            <w:pPr>
              <w:jc w:val="both"/>
              <w:rPr>
                <w:rFonts w:ascii="Times New Roman" w:hAnsi="Times New Roman" w:cs="Times New Roman"/>
                <w:lang w:val="uk-UA"/>
              </w:rPr>
            </w:pPr>
            <w:r w:rsidRPr="00E970C9">
              <w:rPr>
                <w:rFonts w:ascii="Times New Roman" w:hAnsi="Times New Roman" w:cs="Times New Roman"/>
                <w:lang w:val="uk-UA"/>
              </w:rPr>
              <w:t>ЄДРПОУ 02006478 ІПН020064725175</w:t>
            </w:r>
          </w:p>
          <w:p w:rsidR="00555CF2" w:rsidRPr="00E970C9" w:rsidRDefault="00E970C9" w:rsidP="009B5150">
            <w:pPr>
              <w:jc w:val="both"/>
              <w:rPr>
                <w:rFonts w:ascii="Times New Roman" w:hAnsi="Times New Roman" w:cs="Times New Roman"/>
                <w:lang w:val="uk-UA"/>
              </w:rPr>
            </w:pPr>
            <w:r w:rsidRPr="00E970C9">
              <w:rPr>
                <w:rFonts w:ascii="Times New Roman" w:hAnsi="Times New Roman" w:cs="Times New Roman"/>
              </w:rPr>
              <w:t>тел.(04641) 2-17-67 (гол. бухгалтер), (04641) 2-14-83 (керівник)</w:t>
            </w:r>
          </w:p>
          <w:p w:rsidR="00555CF2" w:rsidRPr="00E970C9" w:rsidRDefault="00E970C9" w:rsidP="009B5150">
            <w:pPr>
              <w:jc w:val="both"/>
              <w:rPr>
                <w:rFonts w:ascii="Times New Roman" w:hAnsi="Times New Roman" w:cs="Times New Roman"/>
                <w:lang w:val="uk-UA"/>
              </w:rPr>
            </w:pPr>
            <w:r w:rsidRPr="00E970C9">
              <w:rPr>
                <w:rFonts w:ascii="Times New Roman" w:hAnsi="Times New Roman" w:cs="Times New Roman"/>
                <w:lang w:val="en-US"/>
              </w:rPr>
              <w:t>e</w:t>
            </w:r>
            <w:r w:rsidRPr="00E970C9">
              <w:rPr>
                <w:rFonts w:ascii="Times New Roman" w:hAnsi="Times New Roman" w:cs="Times New Roman"/>
                <w:lang w:val="uk-UA"/>
              </w:rPr>
              <w:t>-</w:t>
            </w:r>
            <w:r w:rsidRPr="00E970C9">
              <w:rPr>
                <w:rFonts w:ascii="Times New Roman" w:hAnsi="Times New Roman" w:cs="Times New Roman"/>
                <w:lang w:val="en-US"/>
              </w:rPr>
              <w:t>mail</w:t>
            </w:r>
            <w:r w:rsidRPr="00E970C9">
              <w:rPr>
                <w:rFonts w:ascii="Times New Roman" w:hAnsi="Times New Roman" w:cs="Times New Roman"/>
                <w:lang w:val="uk-UA"/>
              </w:rPr>
              <w:t xml:space="preserve">: </w:t>
            </w:r>
            <w:hyperlink r:id="rId7" w:history="1">
              <w:r w:rsidRPr="00E970C9">
                <w:rPr>
                  <w:rStyle w:val="ae"/>
                  <w:rFonts w:ascii="Times New Roman" w:hAnsi="Times New Roman" w:cs="Times New Roman"/>
                  <w:lang w:val="en-US"/>
                </w:rPr>
                <w:t>RipkunskaCRL</w:t>
              </w:r>
              <w:r w:rsidRPr="00E970C9">
                <w:rPr>
                  <w:rStyle w:val="ae"/>
                  <w:rFonts w:ascii="Times New Roman" w:hAnsi="Times New Roman" w:cs="Times New Roman"/>
                  <w:lang w:val="en-GB"/>
                </w:rPr>
                <w:t>@</w:t>
              </w:r>
              <w:r w:rsidRPr="00E970C9">
                <w:rPr>
                  <w:rStyle w:val="ae"/>
                  <w:rFonts w:ascii="Times New Roman" w:hAnsi="Times New Roman" w:cs="Times New Roman"/>
                  <w:lang w:val="en-US"/>
                </w:rPr>
                <w:t>ukr</w:t>
              </w:r>
              <w:r w:rsidRPr="00E970C9">
                <w:rPr>
                  <w:rStyle w:val="ae"/>
                  <w:rFonts w:ascii="Times New Roman" w:hAnsi="Times New Roman" w:cs="Times New Roman"/>
                  <w:lang w:val="en-GB"/>
                </w:rPr>
                <w:t>.</w:t>
              </w:r>
              <w:r w:rsidRPr="00E970C9">
                <w:rPr>
                  <w:rStyle w:val="ae"/>
                  <w:rFonts w:ascii="Times New Roman" w:hAnsi="Times New Roman" w:cs="Times New Roman"/>
                  <w:lang w:val="en-US"/>
                </w:rPr>
                <w:t>net</w:t>
              </w:r>
            </w:hyperlink>
          </w:p>
          <w:p w:rsidR="00555CF2" w:rsidRPr="00E970C9" w:rsidRDefault="00555CF2" w:rsidP="009B5150">
            <w:pPr>
              <w:jc w:val="both"/>
              <w:rPr>
                <w:rFonts w:ascii="Times New Roman" w:hAnsi="Times New Roman" w:cs="Times New Roman"/>
                <w:lang w:val="uk-UA"/>
              </w:rPr>
            </w:pPr>
          </w:p>
          <w:p w:rsidR="00555CF2" w:rsidRPr="00E970C9" w:rsidRDefault="00555CF2" w:rsidP="009B5150">
            <w:pPr>
              <w:spacing w:line="240" w:lineRule="auto"/>
              <w:jc w:val="both"/>
              <w:rPr>
                <w:rFonts w:ascii="Times New Roman" w:hAnsi="Times New Roman" w:cs="Times New Roman"/>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Директор</w:t>
            </w: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 xml:space="preserve">________________________ </w:t>
            </w:r>
          </w:p>
        </w:tc>
        <w:tc>
          <w:tcPr>
            <w:tcW w:w="4672" w:type="dxa"/>
          </w:tcPr>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lang w:val="uk-UA"/>
              </w:rPr>
              <w:t xml:space="preserve">Директор  </w:t>
            </w:r>
          </w:p>
          <w:p w:rsidR="00555CF2" w:rsidRPr="006C1609" w:rsidRDefault="00555CF2" w:rsidP="009B5150">
            <w:pPr>
              <w:jc w:val="both"/>
              <w:rPr>
                <w:rFonts w:ascii="Times New Roman" w:hAnsi="Times New Roman" w:cs="Times New Roman"/>
                <w:b/>
                <w:lang w:val="uk-UA"/>
              </w:rPr>
            </w:pPr>
          </w:p>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b/>
                <w:lang w:val="en-US"/>
              </w:rPr>
              <w:t>_______________</w:t>
            </w:r>
            <w:r w:rsidRPr="006C1609">
              <w:rPr>
                <w:rFonts w:ascii="Times New Roman" w:hAnsi="Times New Roman" w:cs="Times New Roman"/>
                <w:b/>
                <w:lang w:val="uk-UA"/>
              </w:rPr>
              <w:t>_________________________</w:t>
            </w:r>
          </w:p>
        </w:tc>
      </w:tr>
    </w:tbl>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rPr>
          <w:rFonts w:ascii="Times New Roman" w:hAnsi="Times New Roman" w:cs="Times New Roman"/>
          <w:lang w:val="uk-UA"/>
        </w:rPr>
      </w:pPr>
      <w:r w:rsidRPr="006C1609">
        <w:rPr>
          <w:rFonts w:ascii="Times New Roman" w:hAnsi="Times New Roman" w:cs="Times New Roman"/>
          <w:lang w:val="uk-UA"/>
        </w:rPr>
        <w:br w:type="page"/>
      </w: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345C6B">
      <w:pPr>
        <w:spacing w:line="240" w:lineRule="auto"/>
        <w:ind w:firstLine="3261"/>
        <w:jc w:val="center"/>
        <w:rPr>
          <w:rFonts w:ascii="Times New Roman" w:hAnsi="Times New Roman" w:cs="Times New Roman"/>
          <w:lang w:val="uk-UA"/>
        </w:rPr>
      </w:pPr>
      <w:r w:rsidRPr="006C1609">
        <w:rPr>
          <w:rFonts w:ascii="Times New Roman" w:hAnsi="Times New Roman" w:cs="Times New Roman"/>
          <w:lang w:val="uk-UA"/>
        </w:rPr>
        <w:t xml:space="preserve">Додаток № 1 до Договору № _____ про доступ </w:t>
      </w:r>
    </w:p>
    <w:p w:rsidR="00555CF2" w:rsidRPr="006C1609" w:rsidRDefault="00555CF2" w:rsidP="00345C6B">
      <w:pPr>
        <w:spacing w:line="240" w:lineRule="auto"/>
        <w:ind w:firstLine="3261"/>
        <w:jc w:val="center"/>
        <w:rPr>
          <w:rFonts w:ascii="Times New Roman" w:hAnsi="Times New Roman" w:cs="Times New Roman"/>
          <w:lang w:val="uk-UA"/>
        </w:rPr>
      </w:pPr>
      <w:r w:rsidRPr="006C1609">
        <w:rPr>
          <w:rFonts w:ascii="Times New Roman" w:hAnsi="Times New Roman" w:cs="Times New Roman"/>
          <w:lang w:val="uk-UA"/>
        </w:rPr>
        <w:t>до комп’ютерної програми (онлайн сервісів) від _____.______.202__ р.</w:t>
      </w:r>
    </w:p>
    <w:p w:rsidR="00555CF2" w:rsidRPr="006C1609" w:rsidRDefault="00555CF2" w:rsidP="00555CF2">
      <w:pPr>
        <w:spacing w:line="240" w:lineRule="auto"/>
        <w:jc w:val="center"/>
        <w:rPr>
          <w:rFonts w:ascii="Times New Roman" w:hAnsi="Times New Roman" w:cs="Times New Roman"/>
          <w:sz w:val="10"/>
          <w:szCs w:val="10"/>
          <w:lang w:val="uk-UA"/>
        </w:rPr>
      </w:pPr>
    </w:p>
    <w:p w:rsidR="00555CF2" w:rsidRPr="006C1609" w:rsidRDefault="00555CF2" w:rsidP="00555CF2">
      <w:pPr>
        <w:spacing w:line="240" w:lineRule="auto"/>
        <w:jc w:val="center"/>
        <w:rPr>
          <w:rFonts w:ascii="Times New Roman" w:hAnsi="Times New Roman" w:cs="Times New Roman"/>
          <w:b/>
          <w:sz w:val="32"/>
          <w:u w:val="single"/>
          <w:lang w:val="uk-UA"/>
        </w:rPr>
      </w:pPr>
      <w:r w:rsidRPr="006C1609">
        <w:rPr>
          <w:rFonts w:ascii="Times New Roman" w:hAnsi="Times New Roman" w:cs="Times New Roman"/>
          <w:b/>
          <w:sz w:val="32"/>
          <w:u w:val="single"/>
          <w:lang w:val="uk-UA"/>
        </w:rPr>
        <w:t>СПЕЦИФІКАЦІЯ</w:t>
      </w:r>
    </w:p>
    <w:p w:rsidR="00555CF2" w:rsidRPr="006C1609" w:rsidRDefault="00555CF2" w:rsidP="00555CF2">
      <w:pPr>
        <w:spacing w:line="240" w:lineRule="auto"/>
        <w:jc w:val="center"/>
        <w:rPr>
          <w:rFonts w:ascii="Times New Roman" w:hAnsi="Times New Roman" w:cs="Times New Roman"/>
          <w:b/>
          <w:lang w:val="uk-UA"/>
        </w:rPr>
      </w:pPr>
    </w:p>
    <w:p w:rsidR="00555CF2" w:rsidRPr="001654C1" w:rsidRDefault="00555CF2" w:rsidP="00555CF2">
      <w:pPr>
        <w:spacing w:line="240" w:lineRule="auto"/>
        <w:jc w:val="center"/>
        <w:rPr>
          <w:rFonts w:ascii="Times New Roman" w:hAnsi="Times New Roman" w:cs="Times New Roman"/>
          <w:b/>
          <w:sz w:val="10"/>
          <w:szCs w:val="10"/>
        </w:rPr>
      </w:pPr>
    </w:p>
    <w:p w:rsidR="00555CF2" w:rsidRPr="006C1609" w:rsidRDefault="00555CF2" w:rsidP="00555CF2">
      <w:pPr>
        <w:tabs>
          <w:tab w:val="left" w:pos="851"/>
        </w:tabs>
        <w:spacing w:line="240" w:lineRule="auto"/>
        <w:ind w:firstLine="567"/>
        <w:jc w:val="both"/>
        <w:rPr>
          <w:rFonts w:ascii="Times New Roman" w:hAnsi="Times New Roman" w:cs="Times New Roman"/>
          <w:lang w:val="uk-UA"/>
        </w:rPr>
      </w:pPr>
      <w:r w:rsidRPr="006C1609">
        <w:rPr>
          <w:rFonts w:ascii="Times New Roman" w:hAnsi="Times New Roman" w:cs="Times New Roman"/>
          <w:lang w:val="uk-UA"/>
        </w:rPr>
        <w:t>1.</w:t>
      </w:r>
      <w:r w:rsidRPr="006C1609">
        <w:rPr>
          <w:rFonts w:ascii="Times New Roman" w:hAnsi="Times New Roman" w:cs="Times New Roman"/>
          <w:lang w:val="uk-UA"/>
        </w:rPr>
        <w:tab/>
        <w:t>У відповідності до п. 2.2. Договору № ______ про доступ до комп’ютерної програми (онлайн сервісів) від _____.______.202__ р., умови надання послуг з доступу до онлайн-сервісів з правом користування програмною МІС за даним Договором, їх кількість, вартість, визначені Сторонами Договору цією Специфікації, а саме:</w:t>
      </w:r>
    </w:p>
    <w:p w:rsidR="00555CF2" w:rsidRPr="006C1609" w:rsidRDefault="00555CF2" w:rsidP="00555CF2">
      <w:pPr>
        <w:tabs>
          <w:tab w:val="left" w:pos="851"/>
        </w:tabs>
        <w:spacing w:line="240" w:lineRule="auto"/>
        <w:ind w:firstLine="567"/>
        <w:jc w:val="both"/>
        <w:rPr>
          <w:rFonts w:ascii="Times New Roman" w:hAnsi="Times New Roman" w:cs="Times New Roman"/>
          <w:sz w:val="10"/>
          <w:szCs w:val="10"/>
          <w:lang w:val="uk-UA"/>
        </w:rPr>
      </w:pPr>
    </w:p>
    <w:tbl>
      <w:tblPr>
        <w:tblStyle w:val="ab"/>
        <w:tblW w:w="10338" w:type="dxa"/>
        <w:tblLook w:val="04A0"/>
      </w:tblPr>
      <w:tblGrid>
        <w:gridCol w:w="558"/>
        <w:gridCol w:w="2541"/>
        <w:gridCol w:w="1877"/>
        <w:gridCol w:w="2681"/>
        <w:gridCol w:w="2681"/>
      </w:tblGrid>
      <w:tr w:rsidR="00790D2D" w:rsidRPr="006C1609" w:rsidTr="00790D2D">
        <w:tc>
          <w:tcPr>
            <w:tcW w:w="570" w:type="dxa"/>
            <w:vAlign w:val="center"/>
          </w:tcPr>
          <w:p w:rsidR="00790D2D" w:rsidRPr="006C1609" w:rsidRDefault="00790D2D"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w:t>
            </w:r>
          </w:p>
          <w:p w:rsidR="00790D2D" w:rsidRPr="006C1609" w:rsidRDefault="00790D2D" w:rsidP="009B5150">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п/н</w:t>
            </w:r>
          </w:p>
        </w:tc>
        <w:tc>
          <w:tcPr>
            <w:tcW w:w="2687" w:type="dxa"/>
            <w:vAlign w:val="center"/>
          </w:tcPr>
          <w:p w:rsidR="00790D2D" w:rsidRPr="006C1609" w:rsidRDefault="00790D2D" w:rsidP="009B5150">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Найменування послуг</w:t>
            </w:r>
          </w:p>
        </w:tc>
        <w:tc>
          <w:tcPr>
            <w:tcW w:w="1149" w:type="dxa"/>
            <w:vAlign w:val="center"/>
          </w:tcPr>
          <w:p w:rsidR="00790D2D" w:rsidRPr="006C1609" w:rsidRDefault="00790D2D"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Од. виміру</w:t>
            </w:r>
          </w:p>
        </w:tc>
        <w:tc>
          <w:tcPr>
            <w:tcW w:w="2960" w:type="dxa"/>
            <w:vAlign w:val="center"/>
          </w:tcPr>
          <w:p w:rsidR="00790D2D" w:rsidRPr="006C1609" w:rsidRDefault="00790D2D" w:rsidP="003110D6">
            <w:pPr>
              <w:tabs>
                <w:tab w:val="left" w:pos="851"/>
              </w:tabs>
              <w:jc w:val="center"/>
              <w:rPr>
                <w:rFonts w:ascii="Times New Roman" w:hAnsi="Times New Roman" w:cs="Times New Roman"/>
                <w:sz w:val="20"/>
                <w:lang w:val="uk-UA"/>
              </w:rPr>
            </w:pPr>
            <w:r>
              <w:rPr>
                <w:rFonts w:ascii="Times New Roman" w:hAnsi="Times New Roman" w:cs="Times New Roman"/>
                <w:sz w:val="20"/>
                <w:lang w:val="uk-UA"/>
              </w:rPr>
              <w:t>Ціна за одиницю</w:t>
            </w:r>
          </w:p>
        </w:tc>
        <w:tc>
          <w:tcPr>
            <w:tcW w:w="2972" w:type="dxa"/>
            <w:vAlign w:val="center"/>
          </w:tcPr>
          <w:p w:rsidR="00790D2D" w:rsidRPr="006C1609" w:rsidRDefault="00790D2D" w:rsidP="009B5150">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 xml:space="preserve">Загальні вартість послуг, грн. </w:t>
            </w:r>
            <w:r>
              <w:rPr>
                <w:rFonts w:ascii="Times New Roman" w:hAnsi="Times New Roman" w:cs="Times New Roman"/>
                <w:sz w:val="20"/>
                <w:lang w:val="uk-UA"/>
              </w:rPr>
              <w:t>з</w:t>
            </w:r>
            <w:r w:rsidRPr="002E4860">
              <w:rPr>
                <w:rFonts w:ascii="Times New Roman" w:hAnsi="Times New Roman" w:cs="Times New Roman"/>
                <w:sz w:val="20"/>
              </w:rPr>
              <w:t>/</w:t>
            </w:r>
            <w:r w:rsidRPr="006C1609">
              <w:rPr>
                <w:rFonts w:ascii="Times New Roman" w:hAnsi="Times New Roman" w:cs="Times New Roman"/>
                <w:sz w:val="20"/>
                <w:lang w:val="uk-UA"/>
              </w:rPr>
              <w:t>без ПДВ*</w:t>
            </w:r>
          </w:p>
        </w:tc>
      </w:tr>
      <w:tr w:rsidR="00790D2D" w:rsidRPr="006C1609" w:rsidTr="00790D2D">
        <w:tc>
          <w:tcPr>
            <w:tcW w:w="570" w:type="dxa"/>
            <w:vAlign w:val="center"/>
          </w:tcPr>
          <w:p w:rsidR="00790D2D" w:rsidRPr="006C1609" w:rsidRDefault="00790D2D"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1.</w:t>
            </w:r>
          </w:p>
        </w:tc>
        <w:tc>
          <w:tcPr>
            <w:tcW w:w="2687" w:type="dxa"/>
            <w:vAlign w:val="center"/>
          </w:tcPr>
          <w:p w:rsidR="00790D2D" w:rsidRPr="006C1609" w:rsidRDefault="00790D2D" w:rsidP="009B5150">
            <w:pPr>
              <w:tabs>
                <w:tab w:val="left" w:pos="851"/>
              </w:tabs>
              <w:jc w:val="center"/>
              <w:rPr>
                <w:rFonts w:ascii="Times New Roman" w:hAnsi="Times New Roman" w:cs="Times New Roman"/>
                <w:b/>
                <w:sz w:val="20"/>
                <w:lang w:val="uk-UA"/>
              </w:rPr>
            </w:pPr>
            <w:r w:rsidRPr="006C1609">
              <w:rPr>
                <w:rFonts w:ascii="Times New Roman" w:hAnsi="Times New Roman" w:cs="Times New Roman"/>
                <w:b/>
                <w:lang w:val="uk-UA"/>
              </w:rPr>
              <w:t>Послуги з надання доступу та використання онлайн-сервісів функціоналу медичної інформаційної системи ____________</w:t>
            </w:r>
          </w:p>
        </w:tc>
        <w:tc>
          <w:tcPr>
            <w:tcW w:w="1149" w:type="dxa"/>
            <w:vAlign w:val="center"/>
          </w:tcPr>
          <w:p w:rsidR="00790D2D" w:rsidRPr="009A2016" w:rsidRDefault="0050473C" w:rsidP="009B5150">
            <w:pPr>
              <w:tabs>
                <w:tab w:val="left" w:pos="851"/>
              </w:tabs>
              <w:jc w:val="center"/>
              <w:rPr>
                <w:rFonts w:ascii="Times New Roman" w:hAnsi="Times New Roman" w:cs="Times New Roman"/>
                <w:sz w:val="20"/>
                <w:lang w:val="uk-UA"/>
              </w:rPr>
            </w:pPr>
            <w:r>
              <w:rPr>
                <w:rFonts w:ascii="Times New Roman" w:hAnsi="Times New Roman" w:cs="Times New Roman"/>
                <w:sz w:val="20"/>
                <w:lang w:val="uk-UA"/>
              </w:rPr>
              <w:t>24</w:t>
            </w:r>
            <w:r w:rsidR="00790D2D" w:rsidRPr="006C1609">
              <w:rPr>
                <w:rFonts w:ascii="Times New Roman" w:hAnsi="Times New Roman" w:cs="Times New Roman"/>
                <w:sz w:val="20"/>
                <w:lang w:val="uk-UA"/>
              </w:rPr>
              <w:t xml:space="preserve"> послуг</w:t>
            </w:r>
            <w:r>
              <w:rPr>
                <w:rFonts w:ascii="Times New Roman" w:hAnsi="Times New Roman" w:cs="Times New Roman"/>
                <w:sz w:val="20"/>
                <w:lang w:val="uk-UA"/>
              </w:rPr>
              <w:t>и</w:t>
            </w:r>
            <w:r w:rsidR="009A2016" w:rsidRPr="009A2016">
              <w:rPr>
                <w:rFonts w:ascii="Times New Roman" w:hAnsi="Times New Roman" w:cs="Times New Roman"/>
                <w:sz w:val="20"/>
                <w:lang w:val="uk-UA"/>
              </w:rPr>
              <w:t>(</w:t>
            </w:r>
            <w:r>
              <w:rPr>
                <w:rFonts w:ascii="Times New Roman" w:hAnsi="Times New Roman" w:cs="Times New Roman"/>
                <w:sz w:val="20"/>
                <w:lang w:val="uk-UA"/>
              </w:rPr>
              <w:t>24</w:t>
            </w:r>
            <w:r w:rsidR="009A2016" w:rsidRPr="009A2016">
              <w:rPr>
                <w:rFonts w:ascii="Times New Roman" w:hAnsi="Times New Roman" w:cs="Times New Roman"/>
                <w:sz w:val="20"/>
                <w:lang w:val="uk-UA"/>
              </w:rPr>
              <w:t>робочих місц</w:t>
            </w:r>
            <w:r w:rsidR="001401A0">
              <w:rPr>
                <w:rFonts w:ascii="Times New Roman" w:hAnsi="Times New Roman" w:cs="Times New Roman"/>
                <w:sz w:val="20"/>
                <w:lang w:val="uk-UA"/>
              </w:rPr>
              <w:t>ь</w:t>
            </w:r>
            <w:r w:rsidR="009A2016" w:rsidRPr="009A2016">
              <w:rPr>
                <w:rFonts w:ascii="Times New Roman" w:hAnsi="Times New Roman" w:cs="Times New Roman"/>
                <w:sz w:val="20"/>
                <w:lang w:val="uk-UA"/>
              </w:rPr>
              <w:t>)</w:t>
            </w:r>
          </w:p>
        </w:tc>
        <w:tc>
          <w:tcPr>
            <w:tcW w:w="2960" w:type="dxa"/>
            <w:vAlign w:val="center"/>
          </w:tcPr>
          <w:p w:rsidR="00790D2D" w:rsidRPr="006C1609" w:rsidRDefault="00790D2D" w:rsidP="003110D6">
            <w:pPr>
              <w:tabs>
                <w:tab w:val="left" w:pos="851"/>
              </w:tabs>
              <w:jc w:val="center"/>
              <w:rPr>
                <w:rFonts w:ascii="Times New Roman" w:hAnsi="Times New Roman" w:cs="Times New Roman"/>
                <w:sz w:val="20"/>
                <w:lang w:val="uk-UA"/>
              </w:rPr>
            </w:pPr>
            <w:r>
              <w:rPr>
                <w:rFonts w:ascii="Times New Roman" w:hAnsi="Times New Roman" w:cs="Times New Roman"/>
                <w:sz w:val="20"/>
                <w:lang w:val="uk-UA"/>
              </w:rPr>
              <w:t>______</w:t>
            </w:r>
          </w:p>
        </w:tc>
        <w:tc>
          <w:tcPr>
            <w:tcW w:w="2972" w:type="dxa"/>
            <w:vAlign w:val="center"/>
          </w:tcPr>
          <w:p w:rsidR="00790D2D" w:rsidRPr="006C1609" w:rsidRDefault="00790D2D" w:rsidP="009B5150">
            <w:pPr>
              <w:tabs>
                <w:tab w:val="left" w:pos="851"/>
              </w:tabs>
              <w:jc w:val="center"/>
              <w:rPr>
                <w:rFonts w:ascii="Times New Roman" w:hAnsi="Times New Roman" w:cs="Times New Roman"/>
                <w:b/>
                <w:sz w:val="20"/>
                <w:lang w:val="uk-UA"/>
              </w:rPr>
            </w:pPr>
            <w:r w:rsidRPr="006C1609">
              <w:rPr>
                <w:rFonts w:ascii="Times New Roman" w:hAnsi="Times New Roman" w:cs="Times New Roman"/>
                <w:sz w:val="20"/>
                <w:lang w:val="uk-UA"/>
              </w:rPr>
              <w:t>_____</w:t>
            </w:r>
          </w:p>
        </w:tc>
      </w:tr>
      <w:tr w:rsidR="003110D6" w:rsidRPr="006C1609" w:rsidTr="00063849">
        <w:trPr>
          <w:trHeight w:val="70"/>
        </w:trPr>
        <w:tc>
          <w:tcPr>
            <w:tcW w:w="10338" w:type="dxa"/>
            <w:gridSpan w:val="5"/>
          </w:tcPr>
          <w:p w:rsidR="003110D6" w:rsidRPr="006C1609" w:rsidRDefault="003110D6" w:rsidP="009B5150">
            <w:pPr>
              <w:tabs>
                <w:tab w:val="left" w:pos="851"/>
              </w:tabs>
              <w:jc w:val="both"/>
              <w:rPr>
                <w:rFonts w:ascii="Times New Roman" w:hAnsi="Times New Roman" w:cs="Times New Roman"/>
                <w:sz w:val="20"/>
                <w:lang w:val="uk-UA"/>
              </w:rPr>
            </w:pPr>
            <w:r w:rsidRPr="006C1609">
              <w:rPr>
                <w:rFonts w:ascii="Times New Roman" w:hAnsi="Times New Roman" w:cs="Times New Roman"/>
                <w:lang w:val="uk-UA"/>
              </w:rPr>
              <w:t>Загальна вартість послуг, грн з</w:t>
            </w:r>
            <w:r w:rsidRPr="006C1609">
              <w:rPr>
                <w:rFonts w:ascii="Times New Roman" w:hAnsi="Times New Roman" w:cs="Times New Roman"/>
              </w:rPr>
              <w:t>/</w:t>
            </w:r>
            <w:r w:rsidRPr="006C1609">
              <w:rPr>
                <w:rFonts w:ascii="Times New Roman" w:hAnsi="Times New Roman" w:cs="Times New Roman"/>
                <w:lang w:val="uk-UA"/>
              </w:rPr>
              <w:t xml:space="preserve">без ПДВ: </w:t>
            </w:r>
            <w:r w:rsidRPr="006C1609">
              <w:rPr>
                <w:rFonts w:ascii="Times New Roman" w:hAnsi="Times New Roman" w:cs="Times New Roman"/>
                <w:b/>
                <w:lang w:val="uk-UA"/>
              </w:rPr>
              <w:t>__________грн. (</w:t>
            </w:r>
            <w:r w:rsidRPr="006C1609">
              <w:rPr>
                <w:rFonts w:ascii="Times New Roman" w:hAnsi="Times New Roman" w:cs="Times New Roman"/>
                <w:b/>
                <w:i/>
                <w:lang w:val="uk-UA"/>
              </w:rPr>
              <w:t>сума прописом</w:t>
            </w:r>
            <w:r w:rsidRPr="006C1609">
              <w:rPr>
                <w:rFonts w:ascii="Times New Roman" w:hAnsi="Times New Roman" w:cs="Times New Roman"/>
                <w:b/>
                <w:lang w:val="uk-UA"/>
              </w:rPr>
              <w:t xml:space="preserve"> гривень _____ копійок)</w:t>
            </w:r>
          </w:p>
        </w:tc>
      </w:tr>
    </w:tbl>
    <w:p w:rsidR="00555CF2" w:rsidRPr="006C1609" w:rsidRDefault="00555CF2" w:rsidP="00555CF2">
      <w:pPr>
        <w:tabs>
          <w:tab w:val="left" w:pos="851"/>
        </w:tabs>
        <w:spacing w:line="240" w:lineRule="auto"/>
        <w:ind w:firstLine="567"/>
        <w:jc w:val="both"/>
        <w:rPr>
          <w:rFonts w:ascii="Times New Roman" w:hAnsi="Times New Roman" w:cs="Times New Roman"/>
          <w:sz w:val="10"/>
          <w:szCs w:val="10"/>
          <w:lang w:val="uk-UA"/>
        </w:rPr>
      </w:pP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Умови надання послуг Виконавець надає Замовнику послуги з надання доступу та використання онлайн-сервісів функціоналу медичної інформаційної системи «________» через всесвітню мережу Інтернет на базі власних хмарних обчислювальних потужностей з наданням відповідних ліцензійних ключів (Право користування).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Оплата за Послуги з доступу до онлайн-сервісів з правом користування програмною продукцією медичної інформаційної системи Комп’ютерної програми «</w:t>
      </w:r>
      <w:r w:rsidRPr="006C1609">
        <w:rPr>
          <w:rFonts w:ascii="Times New Roman" w:hAnsi="Times New Roman" w:cs="Times New Roman"/>
        </w:rPr>
        <w:t>___________</w:t>
      </w:r>
      <w:r w:rsidRPr="006C1609">
        <w:rPr>
          <w:rFonts w:ascii="Times New Roman" w:hAnsi="Times New Roman" w:cs="Times New Roman"/>
          <w:lang w:val="uk-UA"/>
        </w:rPr>
        <w:t xml:space="preserve">» здійснюється Замовником на, протягом </w:t>
      </w:r>
      <w:r w:rsidR="00790D2D">
        <w:rPr>
          <w:rFonts w:ascii="Times New Roman" w:hAnsi="Times New Roman" w:cs="Times New Roman"/>
          <w:lang w:val="uk-UA"/>
        </w:rPr>
        <w:t>10</w:t>
      </w:r>
      <w:r w:rsidRPr="006C1609">
        <w:rPr>
          <w:rFonts w:ascii="Times New Roman" w:hAnsi="Times New Roman" w:cs="Times New Roman"/>
          <w:lang w:val="uk-UA"/>
        </w:rPr>
        <w:t xml:space="preserve"> (</w:t>
      </w:r>
      <w:r w:rsidR="00790D2D">
        <w:rPr>
          <w:rFonts w:ascii="Times New Roman" w:hAnsi="Times New Roman" w:cs="Times New Roman"/>
          <w:lang w:val="uk-UA"/>
        </w:rPr>
        <w:t>десяти</w:t>
      </w:r>
      <w:r w:rsidRPr="006C1609">
        <w:rPr>
          <w:rFonts w:ascii="Times New Roman" w:hAnsi="Times New Roman" w:cs="Times New Roman"/>
          <w:lang w:val="uk-UA"/>
        </w:rPr>
        <w:t>) календарних днів від дати виставлення рахунку.</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3"/>
        <w:gridCol w:w="4672"/>
      </w:tblGrid>
      <w:tr w:rsidR="00555CF2" w:rsidRPr="006C1609" w:rsidTr="009B5150">
        <w:tc>
          <w:tcPr>
            <w:tcW w:w="4673"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Виконавець</w:t>
            </w:r>
          </w:p>
        </w:tc>
        <w:tc>
          <w:tcPr>
            <w:tcW w:w="4672"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Замовник</w:t>
            </w:r>
          </w:p>
        </w:tc>
      </w:tr>
      <w:tr w:rsidR="00555CF2" w:rsidRPr="006C1609" w:rsidTr="009B5150">
        <w:tc>
          <w:tcPr>
            <w:tcW w:w="4673" w:type="dxa"/>
          </w:tcPr>
          <w:p w:rsidR="00555CF2" w:rsidRPr="006C1609" w:rsidRDefault="00555CF2" w:rsidP="009B5150">
            <w:pPr>
              <w:ind w:right="-109"/>
              <w:jc w:val="center"/>
              <w:rPr>
                <w:rFonts w:ascii="Times New Roman" w:hAnsi="Times New Roman" w:cs="Times New Roman"/>
                <w:b/>
                <w:lang w:val="uk-UA"/>
              </w:rPr>
            </w:pPr>
          </w:p>
        </w:tc>
        <w:tc>
          <w:tcPr>
            <w:tcW w:w="4672" w:type="dxa"/>
          </w:tcPr>
          <w:p w:rsidR="00555CF2" w:rsidRPr="006C1609" w:rsidRDefault="00555CF2" w:rsidP="009B5150">
            <w:pPr>
              <w:ind w:right="-109"/>
              <w:jc w:val="center"/>
              <w:rPr>
                <w:rFonts w:ascii="Times New Roman" w:hAnsi="Times New Roman" w:cs="Times New Roman"/>
                <w:b/>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tc>
        <w:tc>
          <w:tcPr>
            <w:tcW w:w="4672"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spacing w:line="240" w:lineRule="auto"/>
              <w:jc w:val="both"/>
              <w:rPr>
                <w:rFonts w:ascii="Times New Roman" w:hAnsi="Times New Roman" w:cs="Times New Roman"/>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Директор</w:t>
            </w: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 xml:space="preserve">________________________ </w:t>
            </w:r>
          </w:p>
        </w:tc>
        <w:tc>
          <w:tcPr>
            <w:tcW w:w="4672" w:type="dxa"/>
          </w:tcPr>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lang w:val="uk-UA"/>
              </w:rPr>
              <w:t xml:space="preserve">Директор  </w:t>
            </w:r>
          </w:p>
          <w:p w:rsidR="00555CF2" w:rsidRPr="006C1609" w:rsidRDefault="00555CF2" w:rsidP="009B5150">
            <w:pPr>
              <w:jc w:val="both"/>
              <w:rPr>
                <w:rFonts w:ascii="Times New Roman" w:hAnsi="Times New Roman" w:cs="Times New Roman"/>
                <w:b/>
                <w:lang w:val="uk-UA"/>
              </w:rPr>
            </w:pPr>
          </w:p>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b/>
                <w:lang w:val="en-US"/>
              </w:rPr>
              <w:t>_______________</w:t>
            </w:r>
            <w:r w:rsidRPr="006C1609">
              <w:rPr>
                <w:rFonts w:ascii="Times New Roman" w:hAnsi="Times New Roman" w:cs="Times New Roman"/>
                <w:b/>
                <w:lang w:val="uk-UA"/>
              </w:rPr>
              <w:t>_________________________</w:t>
            </w:r>
          </w:p>
        </w:tc>
      </w:tr>
    </w:tbl>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555CF2" w:rsidRDefault="00555CF2" w:rsidP="00555CF2">
      <w:pPr>
        <w:rPr>
          <w:rFonts w:ascii="Times New Roman" w:hAnsi="Times New Roman" w:cs="Times New Roman"/>
          <w:lang w:val="en-US"/>
        </w:rPr>
      </w:pPr>
    </w:p>
    <w:p w:rsidR="0006757D" w:rsidRDefault="0006757D" w:rsidP="00345C6B">
      <w:pPr>
        <w:spacing w:line="240" w:lineRule="auto"/>
        <w:ind w:firstLine="3261"/>
        <w:jc w:val="center"/>
        <w:rPr>
          <w:rFonts w:ascii="Times New Roman" w:hAnsi="Times New Roman" w:cs="Times New Roman"/>
          <w:lang w:val="uk-UA"/>
        </w:rPr>
      </w:pPr>
    </w:p>
    <w:p w:rsidR="00555CF2" w:rsidRPr="006C1609" w:rsidRDefault="00555CF2" w:rsidP="00345C6B">
      <w:pPr>
        <w:spacing w:line="240" w:lineRule="auto"/>
        <w:ind w:firstLine="3261"/>
        <w:jc w:val="center"/>
        <w:rPr>
          <w:rFonts w:ascii="Times New Roman" w:hAnsi="Times New Roman" w:cs="Times New Roman"/>
          <w:lang w:val="uk-UA"/>
        </w:rPr>
      </w:pPr>
      <w:r w:rsidRPr="006C1609">
        <w:rPr>
          <w:rFonts w:ascii="Times New Roman" w:hAnsi="Times New Roman" w:cs="Times New Roman"/>
          <w:lang w:val="uk-UA"/>
        </w:rPr>
        <w:t xml:space="preserve">Додаток № 2 до Договору № _____ про доступ </w:t>
      </w:r>
    </w:p>
    <w:p w:rsidR="00555CF2" w:rsidRPr="006C1609" w:rsidRDefault="00555CF2" w:rsidP="00345C6B">
      <w:pPr>
        <w:spacing w:line="240" w:lineRule="auto"/>
        <w:ind w:firstLine="3261"/>
        <w:jc w:val="center"/>
        <w:rPr>
          <w:rFonts w:ascii="Times New Roman" w:hAnsi="Times New Roman" w:cs="Times New Roman"/>
          <w:lang w:val="uk-UA"/>
        </w:rPr>
      </w:pPr>
      <w:r w:rsidRPr="006C1609">
        <w:rPr>
          <w:rFonts w:ascii="Times New Roman" w:hAnsi="Times New Roman" w:cs="Times New Roman"/>
          <w:lang w:val="uk-UA"/>
        </w:rPr>
        <w:t>до комп’ютерної програми (онлайн сервісів) від _____.______.202__ р.</w:t>
      </w:r>
    </w:p>
    <w:p w:rsidR="00555CF2" w:rsidRPr="006C1609" w:rsidRDefault="00555CF2" w:rsidP="00555CF2">
      <w:pPr>
        <w:spacing w:line="240" w:lineRule="auto"/>
        <w:jc w:val="center"/>
        <w:rPr>
          <w:rFonts w:ascii="Times New Roman" w:hAnsi="Times New Roman" w:cs="Times New Roman"/>
          <w:b/>
          <w:u w:val="single"/>
          <w:lang w:val="uk-UA"/>
        </w:rPr>
      </w:pPr>
    </w:p>
    <w:p w:rsidR="00555CF2" w:rsidRPr="006C1609" w:rsidRDefault="00555CF2" w:rsidP="00555CF2">
      <w:pPr>
        <w:spacing w:line="240" w:lineRule="auto"/>
        <w:jc w:val="center"/>
        <w:rPr>
          <w:rFonts w:ascii="Times New Roman" w:hAnsi="Times New Roman" w:cs="Times New Roman"/>
          <w:b/>
          <w:sz w:val="32"/>
          <w:u w:val="single"/>
          <w:lang w:val="uk-UA"/>
        </w:rPr>
      </w:pPr>
      <w:r w:rsidRPr="006C1609">
        <w:rPr>
          <w:rFonts w:ascii="Times New Roman" w:hAnsi="Times New Roman" w:cs="Times New Roman"/>
          <w:b/>
          <w:sz w:val="32"/>
          <w:u w:val="single"/>
          <w:lang w:val="uk-UA"/>
        </w:rPr>
        <w:t>ТЕХНІЧНА СПЕЦИФІКАЦІЯ</w:t>
      </w:r>
    </w:p>
    <w:p w:rsidR="00555CF2" w:rsidRPr="006C1609" w:rsidRDefault="00555CF2" w:rsidP="00555CF2">
      <w:pPr>
        <w:spacing w:line="240" w:lineRule="auto"/>
        <w:jc w:val="center"/>
        <w:rPr>
          <w:rFonts w:ascii="Times New Roman" w:hAnsi="Times New Roman" w:cs="Times New Roman"/>
          <w:b/>
          <w:lang w:val="uk-UA"/>
        </w:rPr>
      </w:pPr>
    </w:p>
    <w:p w:rsidR="00555CF2" w:rsidRPr="006C1609" w:rsidRDefault="00555CF2" w:rsidP="00555CF2">
      <w:pPr>
        <w:widowControl w:val="0"/>
        <w:numPr>
          <w:ilvl w:val="0"/>
          <w:numId w:val="6"/>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Предмет закупівлі - Доступ до сервісів Медичної інформаційної системи (МІС) у складі наступних підсистем (програмних модулів):</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Поліклініка (запис на прийом до лікаря он-лайн та через реєстратуру)</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Стаціонар (приймальне (госпіталізація/відмова, переведення, формування журналів), ф. 003, ф. 003-41, ф. 003-4/о, ф.004, ф. 027/o, ф. 011, ф. 066)</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Третинка (форми консультативних висновків вузьких спеціалістів: ЛОР, Хірург, Невролог, Уролог, Гінеколог, Офтальмолог, або інші необхідні форми вузьких спеціалістів із можливістю створення власних форм будь-якого вмісту через інтерактивний конструктор форм)</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Діагностика (завантаження зображення із УЗД / ЕКГ / Рентгену)</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Лабораторія (внесення результатів аналізів)</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Статистика (формування журналів, статистики та офіційної звітності)</w:t>
      </w:r>
    </w:p>
    <w:p w:rsidR="00555CF2" w:rsidRPr="006C1609" w:rsidRDefault="00555CF2" w:rsidP="00555CF2">
      <w:pPr>
        <w:widowControl w:val="0"/>
        <w:numPr>
          <w:ilvl w:val="0"/>
          <w:numId w:val="4"/>
        </w:numPr>
        <w:pBdr>
          <w:top w:val="nil"/>
          <w:left w:val="nil"/>
          <w:bottom w:val="nil"/>
          <w:right w:val="nil"/>
          <w:between w:val="nil"/>
        </w:pBdr>
        <w:tabs>
          <w:tab w:val="left" w:pos="851"/>
        </w:tabs>
        <w:spacing w:after="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Модуль синхронізації із ДП «Електронне Здоров’я» (eHealth)</w:t>
      </w:r>
    </w:p>
    <w:p w:rsidR="00555CF2" w:rsidRPr="006C1609" w:rsidRDefault="00555CF2" w:rsidP="00555CF2">
      <w:pPr>
        <w:widowControl w:val="0"/>
        <w:numPr>
          <w:ilvl w:val="0"/>
          <w:numId w:val="6"/>
        </w:numPr>
        <w:pBdr>
          <w:top w:val="nil"/>
          <w:left w:val="nil"/>
          <w:bottom w:val="nil"/>
          <w:right w:val="nil"/>
          <w:between w:val="nil"/>
        </w:pBdr>
        <w:tabs>
          <w:tab w:val="left" w:pos="851"/>
        </w:tabs>
        <w:spacing w:before="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Додаткові вимоги до предмету закупівлі:</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Рішення повинно бути хмарним</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Працювати на всіх операційних системах, на планшетах та смартфонах</w:t>
      </w:r>
    </w:p>
    <w:p w:rsidR="00555CF2" w:rsidRPr="006C1609" w:rsidRDefault="00555CF2" w:rsidP="00555CF2">
      <w:pPr>
        <w:pStyle w:val="a9"/>
        <w:numPr>
          <w:ilvl w:val="0"/>
          <w:numId w:val="5"/>
        </w:numPr>
        <w:spacing w:after="0" w:line="240" w:lineRule="auto"/>
        <w:ind w:left="0" w:right="-1" w:firstLine="567"/>
        <w:jc w:val="both"/>
        <w:rPr>
          <w:rFonts w:ascii="Times New Roman" w:eastAsia="Times New Roman" w:hAnsi="Times New Roman" w:cs="Times New Roman"/>
          <w:lang w:val="uk-UA"/>
        </w:rPr>
      </w:pPr>
      <w:r w:rsidRPr="006C1609">
        <w:rPr>
          <w:rFonts w:ascii="Times New Roman" w:eastAsia="Times New Roman" w:hAnsi="Times New Roman" w:cs="Times New Roman"/>
          <w:lang w:val="uk-UA"/>
        </w:rPr>
        <w:t xml:space="preserve"> Наявність мобільного додатку під Android та iOS, опублікованого на GooglePlay та AppStore та </w:t>
      </w:r>
      <w:r w:rsidRPr="006C1609">
        <w:rPr>
          <w:rFonts w:ascii="Times New Roman" w:eastAsia="Times New Roman" w:hAnsi="Times New Roman" w:cs="Times New Roman"/>
          <w:lang w:val="en-US"/>
        </w:rPr>
        <w:t>HUAWEIAppGallery</w:t>
      </w:r>
      <w:r w:rsidRPr="006C1609">
        <w:rPr>
          <w:rFonts w:ascii="Times New Roman" w:eastAsia="Times New Roman" w:hAnsi="Times New Roman" w:cs="Times New Roman"/>
          <w:lang w:val="uk-UA"/>
        </w:rPr>
        <w:t xml:space="preserve">. </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Наявність АРІ протоколу, для синхронізації даних з іншими сервісами</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Захист профілю пацієнта</w:t>
      </w:r>
    </w:p>
    <w:p w:rsidR="00555CF2" w:rsidRPr="006C1609" w:rsidRDefault="00555CF2" w:rsidP="00555CF2">
      <w:pPr>
        <w:widowControl w:val="0"/>
        <w:numPr>
          <w:ilvl w:val="1"/>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двофакторна аутентифікація логін+пароль + одноразовий код SMS повідомленням</w:t>
      </w:r>
    </w:p>
    <w:p w:rsidR="00555CF2" w:rsidRPr="006C1609" w:rsidRDefault="00555CF2" w:rsidP="00555CF2">
      <w:pPr>
        <w:widowControl w:val="0"/>
        <w:numPr>
          <w:ilvl w:val="1"/>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переглядати профіль пацієнта може лише сімейний лікар, лікуючий лікар, черговий лікар, лікар до якого пацієнт записався або особисто через систему надав доступ. Інші лікарі доступу до медичної історії пацієнта не мають.</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Заповнення обліково-звітних статистичних форм повинно бути можливим у двох форматах – вигляд 1 в 1 як офіційна форма, вигляд пришвидшеного введення (тільки поля що треба заповнювати, без додаткових інформативних, перехід з поля на поле по натисканню ентера, підсвітка конкретного поля що заповнюється, поля що можуть бути перенесені з інших – автоматично щоб були заповнені (принцип одноразового внесення інформації))</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Наявність в інтерфейсі можливості керівнику закладу одним кліком експортувати дані усіх пацієнтів закладу та усіх працівників закладу.</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Геолокація на інтерактивній карті усіх пацієнтів закладу.</w:t>
      </w:r>
    </w:p>
    <w:p w:rsidR="00555CF2" w:rsidRPr="006C1609" w:rsidRDefault="00555CF2" w:rsidP="00555CF2">
      <w:pPr>
        <w:widowControl w:val="0"/>
        <w:numPr>
          <w:ilvl w:val="0"/>
          <w:numId w:val="5"/>
        </w:numPr>
        <w:pBdr>
          <w:top w:val="nil"/>
          <w:left w:val="nil"/>
          <w:bottom w:val="nil"/>
          <w:right w:val="nil"/>
          <w:between w:val="nil"/>
        </w:pBdr>
        <w:tabs>
          <w:tab w:val="left" w:pos="851"/>
        </w:tabs>
        <w:spacing w:after="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Наявність кабінету для влади, де керівництво населеного пункту, має доступ до статистичних даних усіх закладів системи на даній території в одному місці.</w:t>
      </w:r>
    </w:p>
    <w:p w:rsidR="00555CF2" w:rsidRPr="006C1609" w:rsidRDefault="00555CF2" w:rsidP="00555CF2">
      <w:pPr>
        <w:widowControl w:val="0"/>
        <w:numPr>
          <w:ilvl w:val="0"/>
          <w:numId w:val="6"/>
        </w:numPr>
        <w:pBdr>
          <w:top w:val="nil"/>
          <w:left w:val="nil"/>
          <w:bottom w:val="nil"/>
          <w:right w:val="nil"/>
          <w:between w:val="nil"/>
        </w:pBdr>
        <w:tabs>
          <w:tab w:val="left" w:pos="851"/>
        </w:tabs>
        <w:spacing w:before="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Вимоги до безпеки даних у предметі закупівлі:</w:t>
      </w:r>
    </w:p>
    <w:p w:rsidR="00555CF2" w:rsidRPr="006C1609"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Всі дані системи повинні зберігатись на хостингу із сертифікатом КСЗІ на підтвердження надати лист гарантію </w:t>
      </w:r>
    </w:p>
    <w:p w:rsidR="00555CF2" w:rsidRPr="006C1609"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Сертифікат (документ) КСЗІ на програмний продукт (МІС) та підтвердження від ДП Електронне Здоров'я, що вони схвалили цей Сертифікат.</w:t>
      </w:r>
    </w:p>
    <w:p w:rsidR="00555CF2" w:rsidRPr="006C1609"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Лист гарантія та підтвердження незалежною профільною організацією, що система має впроваджено технологію Блокчейн.</w:t>
      </w:r>
    </w:p>
    <w:p w:rsidR="00555CF2"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Лист гарантія та підтвердження незалежною профільною організацією, що система надсилає запити на проведення тестів на проникнення для підтвердження кібербезпеки системи.</w:t>
      </w:r>
    </w:p>
    <w:p w:rsidR="00345C6B" w:rsidRPr="006C1609" w:rsidRDefault="00345C6B" w:rsidP="00345C6B">
      <w:pPr>
        <w:widowControl w:val="0"/>
        <w:pBdr>
          <w:top w:val="nil"/>
          <w:left w:val="nil"/>
          <w:bottom w:val="nil"/>
          <w:right w:val="nil"/>
          <w:between w:val="nil"/>
        </w:pBdr>
        <w:tabs>
          <w:tab w:val="left" w:pos="851"/>
        </w:tabs>
        <w:spacing w:line="240" w:lineRule="auto"/>
        <w:ind w:left="567" w:right="-1"/>
        <w:jc w:val="both"/>
        <w:rPr>
          <w:rFonts w:ascii="Times New Roman" w:hAnsi="Times New Roman" w:cs="Times New Roman"/>
          <w:lang w:val="uk-UA"/>
        </w:rPr>
      </w:pPr>
    </w:p>
    <w:p w:rsidR="00555CF2" w:rsidRPr="006C1609" w:rsidRDefault="00555CF2" w:rsidP="00555CF2">
      <w:pPr>
        <w:widowControl w:val="0"/>
        <w:pBdr>
          <w:top w:val="nil"/>
          <w:left w:val="nil"/>
          <w:bottom w:val="nil"/>
          <w:right w:val="nil"/>
          <w:between w:val="nil"/>
        </w:pBdr>
        <w:tabs>
          <w:tab w:val="left" w:pos="851"/>
        </w:tabs>
        <w:spacing w:line="240" w:lineRule="auto"/>
        <w:ind w:left="567" w:right="-1"/>
        <w:jc w:val="both"/>
        <w:rPr>
          <w:rFonts w:ascii="Times New Roman" w:hAnsi="Times New Roman" w:cs="Times New Roman"/>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3"/>
        <w:gridCol w:w="4672"/>
      </w:tblGrid>
      <w:tr w:rsidR="00555CF2" w:rsidRPr="006C1609" w:rsidTr="009B5150">
        <w:tc>
          <w:tcPr>
            <w:tcW w:w="4673"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Виконавець</w:t>
            </w:r>
          </w:p>
        </w:tc>
        <w:tc>
          <w:tcPr>
            <w:tcW w:w="4672"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Замовник</w:t>
            </w:r>
          </w:p>
        </w:tc>
      </w:tr>
      <w:tr w:rsidR="00555CF2" w:rsidRPr="006C1609" w:rsidTr="009B5150">
        <w:tc>
          <w:tcPr>
            <w:tcW w:w="4673" w:type="dxa"/>
          </w:tcPr>
          <w:p w:rsidR="00555CF2" w:rsidRPr="006C1609" w:rsidRDefault="00555CF2" w:rsidP="009B5150">
            <w:pPr>
              <w:ind w:right="-109"/>
              <w:jc w:val="center"/>
              <w:rPr>
                <w:rFonts w:ascii="Times New Roman" w:hAnsi="Times New Roman" w:cs="Times New Roman"/>
                <w:b/>
                <w:lang w:val="uk-UA"/>
              </w:rPr>
            </w:pPr>
          </w:p>
        </w:tc>
        <w:tc>
          <w:tcPr>
            <w:tcW w:w="4672" w:type="dxa"/>
          </w:tcPr>
          <w:p w:rsidR="00555CF2" w:rsidRPr="006C1609" w:rsidRDefault="00555CF2" w:rsidP="009B5150">
            <w:pPr>
              <w:ind w:right="-109"/>
              <w:jc w:val="center"/>
              <w:rPr>
                <w:rFonts w:ascii="Times New Roman" w:hAnsi="Times New Roman" w:cs="Times New Roman"/>
                <w:b/>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tc>
        <w:tc>
          <w:tcPr>
            <w:tcW w:w="4672"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spacing w:line="240" w:lineRule="auto"/>
              <w:jc w:val="both"/>
              <w:rPr>
                <w:rFonts w:ascii="Times New Roman" w:hAnsi="Times New Roman" w:cs="Times New Roman"/>
                <w:lang w:val="uk-UA"/>
              </w:rPr>
            </w:pPr>
          </w:p>
        </w:tc>
      </w:tr>
      <w:tr w:rsidR="00555CF2" w:rsidRPr="00F45E73" w:rsidTr="009B5150">
        <w:tc>
          <w:tcPr>
            <w:tcW w:w="4673" w:type="dxa"/>
          </w:tcPr>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lastRenderedPageBreak/>
              <w:t>Директор</w:t>
            </w: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 xml:space="preserve">________________________ </w:t>
            </w:r>
          </w:p>
        </w:tc>
        <w:tc>
          <w:tcPr>
            <w:tcW w:w="4672" w:type="dxa"/>
          </w:tcPr>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lang w:val="uk-UA"/>
              </w:rPr>
              <w:t xml:space="preserve">Директор  </w:t>
            </w:r>
          </w:p>
          <w:p w:rsidR="00555CF2" w:rsidRPr="006C1609" w:rsidRDefault="00555CF2" w:rsidP="009B5150">
            <w:pPr>
              <w:jc w:val="both"/>
              <w:rPr>
                <w:rFonts w:ascii="Times New Roman" w:hAnsi="Times New Roman" w:cs="Times New Roman"/>
                <w:b/>
                <w:lang w:val="uk-UA"/>
              </w:rPr>
            </w:pPr>
          </w:p>
          <w:p w:rsidR="00555CF2" w:rsidRPr="00F45E73" w:rsidRDefault="00555CF2" w:rsidP="009B5150">
            <w:pPr>
              <w:jc w:val="both"/>
              <w:rPr>
                <w:rFonts w:ascii="Times New Roman" w:hAnsi="Times New Roman" w:cs="Times New Roman"/>
                <w:b/>
                <w:lang w:val="uk-UA"/>
              </w:rPr>
            </w:pPr>
            <w:r w:rsidRPr="006C1609">
              <w:rPr>
                <w:rFonts w:ascii="Times New Roman" w:hAnsi="Times New Roman" w:cs="Times New Roman"/>
                <w:b/>
                <w:lang w:val="en-US"/>
              </w:rPr>
              <w:t>_______________</w:t>
            </w:r>
            <w:r w:rsidRPr="006C1609">
              <w:rPr>
                <w:rFonts w:ascii="Times New Roman" w:hAnsi="Times New Roman" w:cs="Times New Roman"/>
                <w:b/>
                <w:lang w:val="uk-UA"/>
              </w:rPr>
              <w:t>_________________________</w:t>
            </w:r>
          </w:p>
        </w:tc>
      </w:tr>
    </w:tbl>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Default="00555CF2" w:rsidP="00555CF2">
      <w:pPr>
        <w:rPr>
          <w:rFonts w:ascii="Times New Roman" w:hAnsi="Times New Roman" w:cs="Times New Roman"/>
          <w:lang w:val="uk-UA"/>
        </w:rPr>
      </w:pPr>
    </w:p>
    <w:p w:rsidR="00555CF2" w:rsidRPr="00A167C1" w:rsidRDefault="00555CF2" w:rsidP="00555CF2">
      <w:pPr>
        <w:spacing w:line="240" w:lineRule="auto"/>
        <w:ind w:left="-567" w:right="-1"/>
        <w:jc w:val="both"/>
        <w:rPr>
          <w:rFonts w:ascii="Times New Roman" w:hAnsi="Times New Roman" w:cs="Times New Roman"/>
          <w:i/>
          <w:color w:val="auto"/>
          <w:sz w:val="24"/>
          <w:szCs w:val="24"/>
          <w:lang w:val="uk-UA" w:eastAsia="en-GB"/>
        </w:rPr>
      </w:pPr>
    </w:p>
    <w:p w:rsidR="004B4147" w:rsidRPr="00555CF2" w:rsidRDefault="004B4147" w:rsidP="00555CF2"/>
    <w:sectPr w:rsidR="004B4147" w:rsidRPr="00555CF2" w:rsidSect="00555CF2">
      <w:headerReference w:type="default" r:id="rId8"/>
      <w:footerReference w:type="default" r:id="rId9"/>
      <w:pgSz w:w="11906" w:h="16838"/>
      <w:pgMar w:top="1134" w:right="566" w:bottom="1134" w:left="9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575" w:rsidRDefault="00120575">
      <w:pPr>
        <w:spacing w:line="240" w:lineRule="auto"/>
      </w:pPr>
      <w:r>
        <w:separator/>
      </w:r>
    </w:p>
  </w:endnote>
  <w:endnote w:type="continuationSeparator" w:id="1">
    <w:p w:rsidR="00120575" w:rsidRDefault="001205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168" w:rsidRDefault="00AA1168">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575" w:rsidRDefault="00120575">
      <w:pPr>
        <w:spacing w:line="240" w:lineRule="auto"/>
      </w:pPr>
      <w:r>
        <w:separator/>
      </w:r>
    </w:p>
  </w:footnote>
  <w:footnote w:type="continuationSeparator" w:id="1">
    <w:p w:rsidR="00120575" w:rsidRDefault="001205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168" w:rsidRDefault="00AA1168" w:rsidP="000F287C">
    <w:pPr>
      <w:pStyle w:val="a7"/>
    </w:pPr>
  </w:p>
  <w:p w:rsidR="00AA1168" w:rsidRDefault="00AA1168">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5"/>
      <w:numFmt w:val="decimal"/>
      <w:lvlText w:val="%1."/>
      <w:lvlJc w:val="left"/>
      <w:pPr>
        <w:tabs>
          <w:tab w:val="num" w:pos="0"/>
        </w:tabs>
        <w:ind w:left="540" w:hanging="540"/>
      </w:pPr>
      <w:rPr>
        <w:rFonts w:eastAsia="Times New Roman" w:hint="default"/>
        <w:szCs w:val="24"/>
        <w:lang w:val="uk-UA" w:eastAsia="uk-UA"/>
      </w:rPr>
    </w:lvl>
    <w:lvl w:ilvl="1">
      <w:start w:val="3"/>
      <w:numFmt w:val="decimal"/>
      <w:lvlText w:val="%1.%2."/>
      <w:lvlJc w:val="left"/>
      <w:pPr>
        <w:tabs>
          <w:tab w:val="num" w:pos="0"/>
        </w:tabs>
        <w:ind w:left="540" w:hanging="540"/>
      </w:pPr>
      <w:rPr>
        <w:rFonts w:eastAsia="Times New Roman" w:hint="default"/>
        <w:szCs w:val="24"/>
        <w:lang w:val="uk-UA" w:eastAsia="uk-UA"/>
      </w:rPr>
    </w:lvl>
    <w:lvl w:ilvl="2">
      <w:start w:val="5"/>
      <w:numFmt w:val="decimal"/>
      <w:lvlText w:val="%1.%2.%3."/>
      <w:lvlJc w:val="left"/>
      <w:pPr>
        <w:tabs>
          <w:tab w:val="num" w:pos="851"/>
        </w:tabs>
        <w:ind w:left="1571" w:hanging="720"/>
      </w:pPr>
      <w:rPr>
        <w:rFonts w:eastAsia="Times New Roman" w:hint="default"/>
        <w:szCs w:val="24"/>
        <w:lang w:val="uk-UA" w:eastAsia="uk-UA"/>
      </w:rPr>
    </w:lvl>
    <w:lvl w:ilvl="3">
      <w:start w:val="1"/>
      <w:numFmt w:val="decimal"/>
      <w:lvlText w:val="%1.%2.%3.%4."/>
      <w:lvlJc w:val="left"/>
      <w:pPr>
        <w:tabs>
          <w:tab w:val="num" w:pos="0"/>
        </w:tabs>
        <w:ind w:left="720" w:hanging="720"/>
      </w:pPr>
      <w:rPr>
        <w:rFonts w:eastAsia="Times New Roman" w:hint="default"/>
        <w:szCs w:val="24"/>
        <w:lang w:val="uk-UA" w:eastAsia="uk-UA"/>
      </w:rPr>
    </w:lvl>
    <w:lvl w:ilvl="4">
      <w:start w:val="1"/>
      <w:numFmt w:val="decimal"/>
      <w:lvlText w:val="%1.%2.%3.%4.%5."/>
      <w:lvlJc w:val="left"/>
      <w:pPr>
        <w:tabs>
          <w:tab w:val="num" w:pos="0"/>
        </w:tabs>
        <w:ind w:left="1080" w:hanging="1080"/>
      </w:pPr>
      <w:rPr>
        <w:rFonts w:eastAsia="Times New Roman" w:hint="default"/>
        <w:szCs w:val="24"/>
        <w:lang w:val="uk-UA" w:eastAsia="uk-UA"/>
      </w:rPr>
    </w:lvl>
    <w:lvl w:ilvl="5">
      <w:start w:val="1"/>
      <w:numFmt w:val="decimal"/>
      <w:lvlText w:val="%1.%2.%3.%4.%5.%6."/>
      <w:lvlJc w:val="left"/>
      <w:pPr>
        <w:tabs>
          <w:tab w:val="num" w:pos="0"/>
        </w:tabs>
        <w:ind w:left="1080" w:hanging="1080"/>
      </w:pPr>
      <w:rPr>
        <w:rFonts w:eastAsia="Times New Roman" w:hint="default"/>
        <w:szCs w:val="24"/>
        <w:lang w:val="uk-UA" w:eastAsia="uk-UA"/>
      </w:rPr>
    </w:lvl>
    <w:lvl w:ilvl="6">
      <w:start w:val="1"/>
      <w:numFmt w:val="decimal"/>
      <w:lvlText w:val="%1.%2.%3.%4.%5.%6.%7."/>
      <w:lvlJc w:val="left"/>
      <w:pPr>
        <w:tabs>
          <w:tab w:val="num" w:pos="0"/>
        </w:tabs>
        <w:ind w:left="1440" w:hanging="1440"/>
      </w:pPr>
      <w:rPr>
        <w:rFonts w:eastAsia="Times New Roman" w:hint="default"/>
        <w:szCs w:val="24"/>
        <w:lang w:val="uk-UA" w:eastAsia="uk-UA"/>
      </w:rPr>
    </w:lvl>
    <w:lvl w:ilvl="7">
      <w:start w:val="1"/>
      <w:numFmt w:val="decimal"/>
      <w:lvlText w:val="%1.%2.%3.%4.%5.%6.%7.%8."/>
      <w:lvlJc w:val="left"/>
      <w:pPr>
        <w:tabs>
          <w:tab w:val="num" w:pos="0"/>
        </w:tabs>
        <w:ind w:left="1440" w:hanging="1440"/>
      </w:pPr>
      <w:rPr>
        <w:rFonts w:eastAsia="Times New Roman" w:hint="default"/>
        <w:szCs w:val="24"/>
        <w:lang w:val="uk-UA" w:eastAsia="uk-UA"/>
      </w:rPr>
    </w:lvl>
    <w:lvl w:ilvl="8">
      <w:start w:val="1"/>
      <w:numFmt w:val="decimal"/>
      <w:lvlText w:val="%1.%2.%3.%4.%5.%6.%7.%8.%9."/>
      <w:lvlJc w:val="left"/>
      <w:pPr>
        <w:tabs>
          <w:tab w:val="num" w:pos="0"/>
        </w:tabs>
        <w:ind w:left="1800" w:hanging="1800"/>
      </w:pPr>
      <w:rPr>
        <w:rFonts w:eastAsia="Times New Roman" w:hint="default"/>
        <w:szCs w:val="24"/>
        <w:lang w:val="uk-UA" w:eastAsia="uk-UA"/>
      </w:rPr>
    </w:lvl>
  </w:abstractNum>
  <w:abstractNum w:abstractNumId="1">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8934EC8"/>
    <w:multiLevelType w:val="hybridMultilevel"/>
    <w:tmpl w:val="0A5A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D50A2"/>
    <w:multiLevelType w:val="multilevel"/>
    <w:tmpl w:val="B3B493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B7B360A"/>
    <w:multiLevelType w:val="multilevel"/>
    <w:tmpl w:val="CF90500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0"/>
  </w:num>
  <w:num w:numId="2">
    <w:abstractNumId w:val="7"/>
  </w:num>
  <w:num w:numId="3">
    <w:abstractNumId w:val="5"/>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characterSpacingControl w:val="doNotCompress"/>
  <w:footnotePr>
    <w:footnote w:id="0"/>
    <w:footnote w:id="1"/>
  </w:footnotePr>
  <w:endnotePr>
    <w:endnote w:id="0"/>
    <w:endnote w:id="1"/>
  </w:endnotePr>
  <w:compat/>
  <w:rsids>
    <w:rsidRoot w:val="004B4147"/>
    <w:rsid w:val="00003AB2"/>
    <w:rsid w:val="000205DB"/>
    <w:rsid w:val="00020BA8"/>
    <w:rsid w:val="00063F5A"/>
    <w:rsid w:val="000650CA"/>
    <w:rsid w:val="0006757D"/>
    <w:rsid w:val="0008106B"/>
    <w:rsid w:val="000A0F4D"/>
    <w:rsid w:val="000C4E19"/>
    <w:rsid w:val="00115421"/>
    <w:rsid w:val="00120575"/>
    <w:rsid w:val="001401A0"/>
    <w:rsid w:val="0016153E"/>
    <w:rsid w:val="00161EFC"/>
    <w:rsid w:val="00163104"/>
    <w:rsid w:val="00164FEA"/>
    <w:rsid w:val="00180CAC"/>
    <w:rsid w:val="001C231C"/>
    <w:rsid w:val="001E1E53"/>
    <w:rsid w:val="002419CF"/>
    <w:rsid w:val="002B02C1"/>
    <w:rsid w:val="002E08AA"/>
    <w:rsid w:val="002E4860"/>
    <w:rsid w:val="002F1482"/>
    <w:rsid w:val="002F5584"/>
    <w:rsid w:val="003110D6"/>
    <w:rsid w:val="00317537"/>
    <w:rsid w:val="00322947"/>
    <w:rsid w:val="003332E2"/>
    <w:rsid w:val="00345C6B"/>
    <w:rsid w:val="00361707"/>
    <w:rsid w:val="00397998"/>
    <w:rsid w:val="003C310F"/>
    <w:rsid w:val="003C3BB7"/>
    <w:rsid w:val="00412B73"/>
    <w:rsid w:val="00412FEA"/>
    <w:rsid w:val="00452667"/>
    <w:rsid w:val="004636EC"/>
    <w:rsid w:val="004A262F"/>
    <w:rsid w:val="004B4147"/>
    <w:rsid w:val="0050473C"/>
    <w:rsid w:val="005245A5"/>
    <w:rsid w:val="00555CF2"/>
    <w:rsid w:val="00562212"/>
    <w:rsid w:val="00562437"/>
    <w:rsid w:val="005A2608"/>
    <w:rsid w:val="00611F74"/>
    <w:rsid w:val="00621E5B"/>
    <w:rsid w:val="00626E68"/>
    <w:rsid w:val="00651671"/>
    <w:rsid w:val="0069127D"/>
    <w:rsid w:val="006C11AF"/>
    <w:rsid w:val="0074224B"/>
    <w:rsid w:val="00756791"/>
    <w:rsid w:val="00790D2D"/>
    <w:rsid w:val="0079380E"/>
    <w:rsid w:val="0083450B"/>
    <w:rsid w:val="00856475"/>
    <w:rsid w:val="008E78AD"/>
    <w:rsid w:val="008F5C86"/>
    <w:rsid w:val="00907446"/>
    <w:rsid w:val="009302AE"/>
    <w:rsid w:val="009628ED"/>
    <w:rsid w:val="009651A9"/>
    <w:rsid w:val="00965C63"/>
    <w:rsid w:val="0098745F"/>
    <w:rsid w:val="009A2016"/>
    <w:rsid w:val="009D0E55"/>
    <w:rsid w:val="009E58A9"/>
    <w:rsid w:val="009F0DA8"/>
    <w:rsid w:val="00A03469"/>
    <w:rsid w:val="00A13E1D"/>
    <w:rsid w:val="00A167C1"/>
    <w:rsid w:val="00A34DBD"/>
    <w:rsid w:val="00A448C5"/>
    <w:rsid w:val="00A6745C"/>
    <w:rsid w:val="00A97924"/>
    <w:rsid w:val="00AA1168"/>
    <w:rsid w:val="00AA7468"/>
    <w:rsid w:val="00AB142B"/>
    <w:rsid w:val="00AB3050"/>
    <w:rsid w:val="00AB41AC"/>
    <w:rsid w:val="00B27648"/>
    <w:rsid w:val="00B43164"/>
    <w:rsid w:val="00B81A45"/>
    <w:rsid w:val="00BD7D00"/>
    <w:rsid w:val="00BE1EB0"/>
    <w:rsid w:val="00BE6EAF"/>
    <w:rsid w:val="00BF34F4"/>
    <w:rsid w:val="00C0761E"/>
    <w:rsid w:val="00C34C47"/>
    <w:rsid w:val="00C72F00"/>
    <w:rsid w:val="00C7676C"/>
    <w:rsid w:val="00C91B23"/>
    <w:rsid w:val="00CD1A50"/>
    <w:rsid w:val="00CF468A"/>
    <w:rsid w:val="00D57453"/>
    <w:rsid w:val="00D91A99"/>
    <w:rsid w:val="00D94B65"/>
    <w:rsid w:val="00DE1E2C"/>
    <w:rsid w:val="00E71D96"/>
    <w:rsid w:val="00E970C9"/>
    <w:rsid w:val="00EC3C0F"/>
    <w:rsid w:val="00F04990"/>
    <w:rsid w:val="00F62712"/>
    <w:rsid w:val="00F74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CA"/>
    <w:pPr>
      <w:spacing w:after="0" w:line="276" w:lineRule="auto"/>
    </w:pPr>
    <w:rPr>
      <w:rFonts w:ascii="Arial" w:eastAsia="Times New Roman"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650CA"/>
    <w:pPr>
      <w:spacing w:after="0" w:line="276" w:lineRule="auto"/>
    </w:pPr>
    <w:rPr>
      <w:rFonts w:ascii="Arial" w:eastAsia="Times New Roman" w:hAnsi="Arial" w:cs="Arial"/>
      <w:color w:val="000000"/>
      <w:lang w:val="ru-RU" w:eastAsia="ru-RU"/>
    </w:rPr>
  </w:style>
  <w:style w:type="paragraph" w:styleId="a3">
    <w:name w:val="footer"/>
    <w:aliases w:val="Знак,Знак17"/>
    <w:basedOn w:val="a"/>
    <w:link w:val="a4"/>
    <w:rsid w:val="003C3BB7"/>
    <w:pPr>
      <w:widowControl w:val="0"/>
      <w:tabs>
        <w:tab w:val="center" w:pos="4677"/>
        <w:tab w:val="right" w:pos="9355"/>
      </w:tabs>
      <w:autoSpaceDE w:val="0"/>
      <w:autoSpaceDN w:val="0"/>
      <w:spacing w:line="240" w:lineRule="auto"/>
    </w:pPr>
    <w:rPr>
      <w:rFonts w:ascii="Times New Roman CYR" w:hAnsi="Times New Roman CYR" w:cs="Times New Roman CYR"/>
      <w:color w:val="auto"/>
      <w:sz w:val="24"/>
      <w:szCs w:val="24"/>
    </w:rPr>
  </w:style>
  <w:style w:type="character" w:customStyle="1" w:styleId="a4">
    <w:name w:val="Нижний колонтитул Знак"/>
    <w:aliases w:val="Знак Знак,Знак17 Знак"/>
    <w:basedOn w:val="a0"/>
    <w:link w:val="a3"/>
    <w:rsid w:val="003C3BB7"/>
    <w:rPr>
      <w:rFonts w:ascii="Times New Roman CYR" w:eastAsia="Times New Roman" w:hAnsi="Times New Roman CYR" w:cs="Times New Roman CYR"/>
      <w:sz w:val="24"/>
      <w:szCs w:val="24"/>
      <w:lang w:val="ru-RU" w:eastAsia="ru-RU"/>
    </w:rPr>
  </w:style>
  <w:style w:type="paragraph" w:styleId="a5">
    <w:name w:val="No Spacing"/>
    <w:link w:val="a6"/>
    <w:qFormat/>
    <w:rsid w:val="003C3BB7"/>
    <w:pPr>
      <w:spacing w:after="0" w:line="240" w:lineRule="auto"/>
    </w:pPr>
    <w:rPr>
      <w:rFonts w:ascii="Calibri" w:eastAsia="Calibri" w:hAnsi="Calibri" w:cs="Times New Roman"/>
    </w:rPr>
  </w:style>
  <w:style w:type="character" w:customStyle="1" w:styleId="a6">
    <w:name w:val="Без интервала Знак"/>
    <w:link w:val="a5"/>
    <w:locked/>
    <w:rsid w:val="003C3BB7"/>
    <w:rPr>
      <w:rFonts w:ascii="Calibri" w:eastAsia="Calibri" w:hAnsi="Calibri" w:cs="Times New Roman"/>
    </w:rPr>
  </w:style>
  <w:style w:type="paragraph" w:styleId="a7">
    <w:name w:val="header"/>
    <w:basedOn w:val="a"/>
    <w:link w:val="a8"/>
    <w:uiPriority w:val="99"/>
    <w:rsid w:val="003C3BB7"/>
    <w:pPr>
      <w:tabs>
        <w:tab w:val="center" w:pos="4677"/>
        <w:tab w:val="right" w:pos="9355"/>
      </w:tabs>
      <w:spacing w:line="240" w:lineRule="auto"/>
    </w:pPr>
    <w:rPr>
      <w:rFonts w:ascii="Times New Roman" w:hAnsi="Times New Roman" w:cs="Times New Roman"/>
      <w:color w:val="auto"/>
      <w:sz w:val="24"/>
      <w:szCs w:val="24"/>
    </w:rPr>
  </w:style>
  <w:style w:type="character" w:customStyle="1" w:styleId="HeaderChar">
    <w:name w:val="Header Char"/>
    <w:basedOn w:val="a0"/>
    <w:uiPriority w:val="99"/>
    <w:semiHidden/>
    <w:rsid w:val="003C3BB7"/>
    <w:rPr>
      <w:rFonts w:ascii="Arial" w:eastAsia="Times New Roman" w:hAnsi="Arial" w:cs="Arial"/>
      <w:color w:val="000000"/>
      <w:lang w:val="ru-RU" w:eastAsia="ru-RU"/>
    </w:rPr>
  </w:style>
  <w:style w:type="character" w:customStyle="1" w:styleId="a8">
    <w:name w:val="Верхний колонтитул Знак"/>
    <w:link w:val="a7"/>
    <w:uiPriority w:val="99"/>
    <w:rsid w:val="003C3BB7"/>
    <w:rPr>
      <w:rFonts w:ascii="Times New Roman" w:eastAsia="Times New Roman" w:hAnsi="Times New Roman" w:cs="Times New Roman"/>
      <w:sz w:val="24"/>
      <w:szCs w:val="24"/>
    </w:rPr>
  </w:style>
  <w:style w:type="paragraph" w:styleId="a9">
    <w:name w:val="List Paragraph"/>
    <w:aliases w:val="Chapter10,Список уровня 2,название табл/рис,Details,Test3,заголовок 1.1"/>
    <w:basedOn w:val="a"/>
    <w:link w:val="aa"/>
    <w:uiPriority w:val="34"/>
    <w:qFormat/>
    <w:rsid w:val="006C11AF"/>
    <w:pPr>
      <w:spacing w:after="160" w:line="259" w:lineRule="auto"/>
      <w:ind w:left="720"/>
      <w:contextualSpacing/>
    </w:pPr>
    <w:rPr>
      <w:rFonts w:asciiTheme="minorHAnsi" w:eastAsiaTheme="minorHAnsi" w:hAnsiTheme="minorHAnsi" w:cstheme="minorBidi"/>
      <w:color w:val="auto"/>
      <w:lang w:eastAsia="en-US"/>
    </w:rPr>
  </w:style>
  <w:style w:type="table" w:styleId="ab">
    <w:name w:val="Table Grid"/>
    <w:basedOn w:val="a1"/>
    <w:uiPriority w:val="39"/>
    <w:rsid w:val="006C1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Chapter10 Знак,Список уровня 2 Знак,название табл/рис Знак,Details Знак,Test3 Знак,заголовок 1.1 Знак"/>
    <w:link w:val="a9"/>
    <w:uiPriority w:val="34"/>
    <w:locked/>
    <w:rsid w:val="00555CF2"/>
    <w:rPr>
      <w:lang w:val="ru-RU"/>
    </w:rPr>
  </w:style>
  <w:style w:type="paragraph" w:customStyle="1" w:styleId="Standard">
    <w:name w:val="Standard"/>
    <w:rsid w:val="00345C6B"/>
    <w:pPr>
      <w:widowControl w:val="0"/>
      <w:suppressAutoHyphens/>
      <w:autoSpaceDN w:val="0"/>
      <w:spacing w:after="200" w:line="240" w:lineRule="auto"/>
      <w:textAlignment w:val="baseline"/>
    </w:pPr>
    <w:rPr>
      <w:rFonts w:ascii="Times" w:eastAsia="Times" w:hAnsi="Times" w:cs="Times"/>
      <w:kern w:val="3"/>
      <w:sz w:val="24"/>
      <w:szCs w:val="24"/>
      <w:lang w:eastAsia="zh-CN" w:bidi="hi-IN"/>
    </w:rPr>
  </w:style>
  <w:style w:type="paragraph" w:styleId="ac">
    <w:name w:val="Body Text"/>
    <w:basedOn w:val="a"/>
    <w:link w:val="ad"/>
    <w:unhideWhenUsed/>
    <w:rsid w:val="00E970C9"/>
    <w:pPr>
      <w:spacing w:after="120" w:line="240" w:lineRule="auto"/>
    </w:pPr>
    <w:rPr>
      <w:rFonts w:ascii="Times New Roman" w:hAnsi="Times New Roman" w:cs="Times New Roman"/>
      <w:color w:val="auto"/>
      <w:sz w:val="24"/>
      <w:szCs w:val="24"/>
    </w:rPr>
  </w:style>
  <w:style w:type="character" w:customStyle="1" w:styleId="ad">
    <w:name w:val="Основной текст Знак"/>
    <w:basedOn w:val="a0"/>
    <w:link w:val="ac"/>
    <w:rsid w:val="00E970C9"/>
    <w:rPr>
      <w:rFonts w:ascii="Times New Roman" w:eastAsia="Times New Roman" w:hAnsi="Times New Roman" w:cs="Times New Roman"/>
      <w:sz w:val="24"/>
      <w:szCs w:val="24"/>
      <w:lang w:val="ru-RU" w:eastAsia="ru-RU"/>
    </w:rPr>
  </w:style>
  <w:style w:type="character" w:styleId="ae">
    <w:name w:val="Hyperlink"/>
    <w:uiPriority w:val="99"/>
    <w:rsid w:val="00E970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pkunskaCR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5432</Words>
  <Characters>30966</Characters>
  <Application>Microsoft Office Word</Application>
  <DocSecurity>0</DocSecurity>
  <Lines>258</Lines>
  <Paragraphs>72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i.saveychuk</dc:creator>
  <cp:keywords/>
  <dc:description/>
  <cp:lastModifiedBy>Пользователь Windows</cp:lastModifiedBy>
  <cp:revision>12</cp:revision>
  <dcterms:created xsi:type="dcterms:W3CDTF">2023-06-15T15:54:00Z</dcterms:created>
  <dcterms:modified xsi:type="dcterms:W3CDTF">2023-12-05T08:57:00Z</dcterms:modified>
</cp:coreProperties>
</file>