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98AC" w14:textId="3EEDEB44" w:rsidR="003034D5" w:rsidRPr="003034D5" w:rsidRDefault="003034D5" w:rsidP="003034D5">
      <w:pPr>
        <w:spacing w:after="0" w:line="240" w:lineRule="auto"/>
        <w:ind w:left="6804"/>
        <w:rPr>
          <w:rFonts w:ascii="Times New Roman" w:eastAsia="Times New Roman" w:hAnsi="Times New Roman" w:cs="Times New Roman"/>
          <w:sz w:val="20"/>
          <w:szCs w:val="20"/>
          <w:lang w:val="uk-UA" w:eastAsia="ru-RU"/>
        </w:rPr>
      </w:pPr>
      <w:r w:rsidRPr="003034D5">
        <w:rPr>
          <w:rFonts w:ascii="Times New Roman" w:eastAsia="Times New Roman" w:hAnsi="Times New Roman" w:cs="Times New Roman"/>
          <w:b/>
          <w:color w:val="000000"/>
          <w:sz w:val="20"/>
          <w:szCs w:val="20"/>
          <w:lang w:val="uk-UA" w:eastAsia="ru-RU"/>
        </w:rPr>
        <w:t xml:space="preserve">ДОДАТОК </w:t>
      </w:r>
      <w:r>
        <w:rPr>
          <w:rFonts w:ascii="Times New Roman" w:eastAsia="Times New Roman" w:hAnsi="Times New Roman" w:cs="Times New Roman"/>
          <w:b/>
          <w:color w:val="000000"/>
          <w:sz w:val="20"/>
          <w:szCs w:val="20"/>
          <w:lang w:val="uk-UA" w:eastAsia="ru-RU"/>
        </w:rPr>
        <w:t>2</w:t>
      </w:r>
    </w:p>
    <w:p w14:paraId="15FDA945" w14:textId="77777777" w:rsidR="003034D5" w:rsidRPr="003034D5" w:rsidRDefault="003034D5" w:rsidP="003034D5">
      <w:pPr>
        <w:spacing w:after="0" w:line="240" w:lineRule="auto"/>
        <w:ind w:left="6804"/>
        <w:rPr>
          <w:rFonts w:ascii="Times New Roman" w:eastAsia="Times New Roman" w:hAnsi="Times New Roman" w:cs="Times New Roman"/>
          <w:sz w:val="20"/>
          <w:szCs w:val="20"/>
          <w:lang w:val="uk-UA" w:eastAsia="ru-RU"/>
        </w:rPr>
      </w:pPr>
      <w:r w:rsidRPr="003034D5">
        <w:rPr>
          <w:rFonts w:ascii="Times New Roman" w:eastAsia="Times New Roman" w:hAnsi="Times New Roman" w:cs="Times New Roman"/>
          <w:i/>
          <w:color w:val="000000"/>
          <w:sz w:val="20"/>
          <w:szCs w:val="20"/>
          <w:lang w:val="uk-UA" w:eastAsia="ru-RU"/>
        </w:rPr>
        <w:t>до тендерної документації</w:t>
      </w:r>
    </w:p>
    <w:p w14:paraId="5C1AAACA" w14:textId="77777777" w:rsidR="0012163A" w:rsidRPr="007C6663" w:rsidRDefault="0012163A" w:rsidP="0012157F">
      <w:pPr>
        <w:spacing w:after="0" w:line="240" w:lineRule="auto"/>
        <w:jc w:val="center"/>
        <w:rPr>
          <w:rFonts w:ascii="Times New Roman" w:eastAsia="Calibri" w:hAnsi="Times New Roman" w:cs="Times New Roman"/>
          <w:b/>
          <w:sz w:val="24"/>
          <w:szCs w:val="24"/>
          <w:lang w:val="uk-UA" w:eastAsia="uk-UA"/>
        </w:rPr>
      </w:pPr>
    </w:p>
    <w:p w14:paraId="6A805755"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4"/>
          <w:lang w:val="uk-UA" w:eastAsia="zh-CN"/>
        </w:rPr>
      </w:pPr>
      <w:r w:rsidRPr="000372C9">
        <w:rPr>
          <w:rFonts w:ascii="Times New Roman" w:eastAsia="Times New Roman" w:hAnsi="Times New Roman" w:cs="Times New Roman"/>
          <w:b/>
          <w:sz w:val="24"/>
          <w:szCs w:val="28"/>
          <w:lang w:val="uk-UA" w:eastAsia="zh-CN"/>
        </w:rPr>
        <w:t>ТЕХНІЧНІ ВИМОГИ</w:t>
      </w:r>
    </w:p>
    <w:p w14:paraId="58A34293" w14:textId="2FF8919F"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r w:rsidRPr="000372C9">
        <w:rPr>
          <w:rFonts w:ascii="Times New Roman" w:eastAsia="Times New Roman" w:hAnsi="Times New Roman" w:cs="Times New Roman"/>
          <w:b/>
          <w:sz w:val="24"/>
          <w:szCs w:val="28"/>
          <w:lang w:val="uk-UA" w:eastAsia="zh-CN"/>
        </w:rPr>
        <w:t xml:space="preserve">до </w:t>
      </w:r>
      <w:r w:rsidRPr="000372C9">
        <w:rPr>
          <w:rFonts w:ascii="Times New Roman" w:eastAsia="Times New Roman" w:hAnsi="Times New Roman" w:cs="Times New Roman"/>
          <w:b/>
          <w:color w:val="000000"/>
          <w:sz w:val="24"/>
          <w:szCs w:val="24"/>
          <w:lang w:val="uk-UA" w:eastAsia="zh-CN"/>
        </w:rPr>
        <w:t>Оперативно-піротехнічної машини</w:t>
      </w:r>
      <w:r w:rsidRPr="000372C9">
        <w:rPr>
          <w:rFonts w:ascii="Times New Roman" w:eastAsia="Times New Roman" w:hAnsi="Times New Roman" w:cs="Times New Roman"/>
          <w:b/>
          <w:sz w:val="24"/>
          <w:szCs w:val="28"/>
          <w:lang w:val="uk-UA" w:eastAsia="zh-CN"/>
        </w:rPr>
        <w:t xml:space="preserve"> (ОПМ)</w:t>
      </w:r>
    </w:p>
    <w:p w14:paraId="0A3DF46C"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4"/>
          <w:lang w:val="uk-UA" w:eastAsia="zh-CN"/>
        </w:rPr>
      </w:pPr>
      <w:r w:rsidRPr="000372C9">
        <w:rPr>
          <w:rFonts w:ascii="Times New Roman" w:eastAsia="Times New Roman" w:hAnsi="Times New Roman" w:cs="Times New Roman"/>
          <w:b/>
          <w:sz w:val="24"/>
          <w:szCs w:val="24"/>
          <w:lang w:val="uk-UA" w:eastAsia="zh-CN"/>
        </w:rPr>
        <w:t>за кодом ДК 021:2015 – 34130000-7 «Мототранспортні вантажні засоби»</w:t>
      </w:r>
    </w:p>
    <w:p w14:paraId="05D67FBF"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10EF71D2" w14:textId="77777777" w:rsidR="000372C9" w:rsidRPr="000372C9" w:rsidRDefault="000372C9" w:rsidP="000372C9">
      <w:pPr>
        <w:suppressAutoHyphens/>
        <w:spacing w:after="0" w:line="240" w:lineRule="auto"/>
        <w:ind w:firstLine="708"/>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ОПМ — це спеціально обладнаний транспортний засіб призначений для</w:t>
      </w:r>
      <w:r w:rsidRPr="000372C9">
        <w:rPr>
          <w:rFonts w:ascii="Times New Roman" w:eastAsia="Symbol" w:hAnsi="Times New Roman" w:cs="Times New Roman"/>
          <w:sz w:val="24"/>
          <w:szCs w:val="24"/>
          <w:lang w:val="uk-UA" w:eastAsia="zh-CN"/>
        </w:rPr>
        <w:t xml:space="preserve"> забезпечення оперативного прибуття особового складу піротехніків до місць виявлення вибухонебезпечних предметів (далі - ВНП), транспортування спеціального майна та спорядження</w:t>
      </w:r>
      <w:r w:rsidRPr="000372C9">
        <w:rPr>
          <w:rFonts w:ascii="Times New Roman" w:eastAsia="Times New Roman" w:hAnsi="Times New Roman" w:cs="Times New Roman"/>
          <w:sz w:val="24"/>
          <w:szCs w:val="28"/>
          <w:lang w:val="uk-UA" w:eastAsia="zh-CN"/>
        </w:rPr>
        <w:t>.</w:t>
      </w:r>
    </w:p>
    <w:p w14:paraId="4CEE37F1" w14:textId="77777777" w:rsidR="000372C9" w:rsidRPr="000372C9" w:rsidRDefault="000372C9" w:rsidP="000372C9">
      <w:pPr>
        <w:suppressAutoHyphens/>
        <w:spacing w:after="0" w:line="240" w:lineRule="auto"/>
        <w:ind w:firstLine="708"/>
        <w:jc w:val="both"/>
        <w:rPr>
          <w:rFonts w:ascii="Times New Roman" w:eastAsia="Times New Roman" w:hAnsi="Times New Roman" w:cs="Times New Roman"/>
          <w:sz w:val="24"/>
          <w:szCs w:val="28"/>
          <w:lang w:val="uk-UA" w:eastAsia="zh-CN"/>
        </w:rPr>
      </w:pPr>
    </w:p>
    <w:p w14:paraId="69E4EA4C" w14:textId="77777777" w:rsidR="000372C9" w:rsidRPr="000372C9" w:rsidRDefault="000372C9" w:rsidP="000372C9">
      <w:pPr>
        <w:suppressAutoHyphens/>
        <w:spacing w:after="0" w:line="240" w:lineRule="auto"/>
        <w:ind w:firstLine="680"/>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Надані учасником технічні характеристики на ОПМ, в тому числі на обладнання, перелічене в розділі “Комплектація ОПМ” (далі — спеціальне обладнання) не повинні містити посилання типу: “не менше”, “не більше”, “або”, “або аналог”.</w:t>
      </w:r>
    </w:p>
    <w:p w14:paraId="0DFD45F8"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На шасі, двигун, коробку перемикання передач, основні елементи додаткового електрообладнання (електричного устаткування), сигнально-гучномовний пристрій та спеціальне обладнання, у складі тендерної пропозиції Учасника обов’язково зазначається:</w:t>
      </w:r>
    </w:p>
    <w:p w14:paraId="48720533"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1. Назва/найменування виробника;</w:t>
      </w:r>
    </w:p>
    <w:p w14:paraId="593E41A7"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2. Марка;</w:t>
      </w:r>
    </w:p>
    <w:p w14:paraId="4469927D"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3. Модель або модифікація;</w:t>
      </w:r>
    </w:p>
    <w:p w14:paraId="212591B0"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4. Артикул (за наявності);</w:t>
      </w:r>
    </w:p>
    <w:p w14:paraId="3952E355"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5. Технічні характеристики.</w:t>
      </w:r>
    </w:p>
    <w:p w14:paraId="3BE7F7EA"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Під час поставки продукції надається документальне підтвердження сертифікації на території України шасі, а також ОПМ в цілому.</w:t>
      </w:r>
    </w:p>
    <w:p w14:paraId="4D1EA326"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Під час поставки продукції, на спеціальне обладнання ОПМ надається документальне підтвердження сертифікації на території України, завірені встановленим чином декларації відповідності технічним регламентам, під дію яких підпадає зазначене обладнання.</w:t>
      </w:r>
    </w:p>
    <w:p w14:paraId="2B65CC29"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 xml:space="preserve">Відповідність продукції вимогам технічних регламентів </w:t>
      </w:r>
      <w:r w:rsidRPr="000372C9">
        <w:rPr>
          <w:rFonts w:ascii="Times New Roman" w:eastAsia="Times New Roman" w:hAnsi="Times New Roman" w:cs="Times New Roman"/>
          <w:color w:val="000000"/>
          <w:sz w:val="24"/>
          <w:szCs w:val="28"/>
          <w:lang w:val="uk-UA" w:eastAsia="zh-CN"/>
        </w:rPr>
        <w:t xml:space="preserve">повинна бути </w:t>
      </w:r>
      <w:r w:rsidRPr="000372C9">
        <w:rPr>
          <w:rFonts w:ascii="Times New Roman" w:eastAsia="Times New Roman" w:hAnsi="Times New Roman" w:cs="Times New Roman"/>
          <w:sz w:val="24"/>
          <w:szCs w:val="28"/>
          <w:lang w:val="uk-UA" w:eastAsia="zh-CN"/>
        </w:rPr>
        <w:t xml:space="preserve">забезпечена шляхом застосування національних стандартів та/або технічних специфікацій, посилання на які містяться у відповідних технічних регламентах. </w:t>
      </w:r>
    </w:p>
    <w:p w14:paraId="7B561530" w14:textId="77777777" w:rsidR="000372C9" w:rsidRPr="000372C9" w:rsidRDefault="000372C9" w:rsidP="000372C9">
      <w:pPr>
        <w:shd w:val="clear" w:color="auto" w:fill="FFFFFF"/>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color w:val="000000"/>
          <w:sz w:val="24"/>
          <w:szCs w:val="28"/>
          <w:lang w:val="uk-UA" w:eastAsia="zh-CN"/>
        </w:rPr>
        <w:t>Відповідність заявленим вимогам спеціального обладнання ОПМ, яке не підпадає під дію відповідних технічних регламентів, підтверджується оригіналами або завіреними встановленим чином протоколами випробування та/або деклараціями про відповідність та/або сертифікатами відповідності із зазначенням відповідності усім характеристикам зазначеним у Технічних вимогах до кожного виду спеціального обладнання, які надаються у складі тендерної пропозиції Учасника.</w:t>
      </w:r>
    </w:p>
    <w:p w14:paraId="3077B98A"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color w:val="000000"/>
          <w:sz w:val="24"/>
          <w:szCs w:val="28"/>
          <w:lang w:val="uk-UA" w:eastAsia="zh-CN"/>
        </w:rPr>
        <w:t>Схема встановлення, розміщення та закріплення спеціального</w:t>
      </w:r>
      <w:r w:rsidRPr="000372C9">
        <w:rPr>
          <w:rFonts w:ascii="Times New Roman" w:eastAsia="Times New Roman" w:hAnsi="Times New Roman" w:cs="Times New Roman"/>
          <w:color w:val="000000"/>
          <w:spacing w:val="-20"/>
          <w:sz w:val="24"/>
          <w:szCs w:val="28"/>
          <w:lang w:val="uk-UA" w:eastAsia="zh-CN"/>
        </w:rPr>
        <w:t xml:space="preserve"> о</w:t>
      </w:r>
      <w:r w:rsidRPr="000372C9">
        <w:rPr>
          <w:rFonts w:ascii="Times New Roman" w:eastAsia="Times New Roman" w:hAnsi="Times New Roman" w:cs="Times New Roman"/>
          <w:color w:val="000000"/>
          <w:sz w:val="24"/>
          <w:szCs w:val="28"/>
          <w:lang w:val="uk-UA" w:eastAsia="zh-CN"/>
        </w:rPr>
        <w:t>бладнання ОПМ погоджується із Замовником після укладання договору. Всі місця стаціонарно встановленого, розміщеного та закріпленого спеціального обладнання ОПМ повинні бути промарковані.</w:t>
      </w:r>
    </w:p>
    <w:p w14:paraId="7C15BA92" w14:textId="77777777" w:rsidR="000372C9" w:rsidRPr="000372C9" w:rsidRDefault="000372C9" w:rsidP="000372C9">
      <w:pPr>
        <w:suppressAutoHyphens/>
        <w:spacing w:after="0" w:line="240" w:lineRule="auto"/>
        <w:ind w:firstLine="737"/>
        <w:jc w:val="both"/>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color w:val="000000"/>
          <w:sz w:val="24"/>
          <w:szCs w:val="28"/>
          <w:lang w:val="uk-UA" w:eastAsia="zh-CN"/>
        </w:rPr>
        <w:t>Замовник залишає за собою право перевірити відповідність наданих технічних характеристик на ОПМ та на спеціальне обладнання, перелічене в пункті “Комплектація ОПМ” на офіційних веб-ресурсах виробників відповідного спеціального обладнання або шляхом офіційного звернення до виробників відповідного спеціального обладнання.</w:t>
      </w:r>
    </w:p>
    <w:p w14:paraId="68A37244" w14:textId="77777777" w:rsidR="000372C9" w:rsidRPr="000372C9" w:rsidRDefault="000372C9" w:rsidP="000372C9">
      <w:pPr>
        <w:suppressAutoHyphens/>
        <w:spacing w:after="0" w:line="240" w:lineRule="auto"/>
        <w:rPr>
          <w:rFonts w:ascii="Times New Roman" w:eastAsia="Times New Roman" w:hAnsi="Times New Roman" w:cs="Times New Roman"/>
          <w:sz w:val="24"/>
          <w:szCs w:val="24"/>
          <w:lang w:val="uk-UA" w:eastAsia="zh-CN"/>
        </w:rPr>
      </w:pPr>
      <w:r w:rsidRPr="000372C9">
        <w:rPr>
          <w:rFonts w:ascii="Times New Roman" w:eastAsia="Times New Roman" w:hAnsi="Times New Roman" w:cs="Times New Roman"/>
          <w:sz w:val="24"/>
          <w:szCs w:val="28"/>
          <w:lang w:val="uk-UA" w:eastAsia="zh-CN"/>
        </w:rPr>
        <w:tab/>
        <w:t>Рік виготовлення ОПМ – не раніше 2023 року.</w:t>
      </w:r>
    </w:p>
    <w:p w14:paraId="61638506"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41F32DB7"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292DACF5"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585106EC"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3783765C" w14:textId="6DF747CB" w:rsid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428A1814" w14:textId="46CA8F4E" w:rsidR="002A6773" w:rsidRDefault="002A6773" w:rsidP="000372C9">
      <w:pPr>
        <w:suppressAutoHyphens/>
        <w:spacing w:after="0" w:line="240" w:lineRule="auto"/>
        <w:jc w:val="center"/>
        <w:rPr>
          <w:rFonts w:ascii="Times New Roman" w:eastAsia="Times New Roman" w:hAnsi="Times New Roman" w:cs="Times New Roman"/>
          <w:b/>
          <w:sz w:val="24"/>
          <w:szCs w:val="28"/>
          <w:lang w:val="uk-UA" w:eastAsia="zh-CN"/>
        </w:rPr>
      </w:pPr>
    </w:p>
    <w:p w14:paraId="49606D1B"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13467BCE"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12083CE5"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6114D35D"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76FD7D22" w14:textId="77777777" w:rsidR="000372C9" w:rsidRP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p>
    <w:p w14:paraId="75B68632" w14:textId="5F3CD0AB" w:rsidR="000372C9" w:rsidRDefault="000372C9" w:rsidP="000372C9">
      <w:pPr>
        <w:suppressAutoHyphens/>
        <w:spacing w:after="0" w:line="240" w:lineRule="auto"/>
        <w:jc w:val="center"/>
        <w:rPr>
          <w:rFonts w:ascii="Times New Roman" w:eastAsia="Times New Roman" w:hAnsi="Times New Roman" w:cs="Times New Roman"/>
          <w:b/>
          <w:sz w:val="24"/>
          <w:szCs w:val="28"/>
          <w:lang w:val="uk-UA" w:eastAsia="zh-CN"/>
        </w:rPr>
      </w:pPr>
      <w:r w:rsidRPr="000372C9">
        <w:rPr>
          <w:rFonts w:ascii="Times New Roman" w:eastAsia="Times New Roman" w:hAnsi="Times New Roman" w:cs="Times New Roman"/>
          <w:b/>
          <w:sz w:val="24"/>
          <w:szCs w:val="28"/>
          <w:lang w:val="uk-UA" w:eastAsia="zh-CN"/>
        </w:rPr>
        <w:t>І. Технічні вимоги до автомобільного шасі ОПМ.</w:t>
      </w:r>
    </w:p>
    <w:tbl>
      <w:tblPr>
        <w:tblW w:w="10125" w:type="dxa"/>
        <w:tblInd w:w="-338" w:type="dxa"/>
        <w:tblLayout w:type="fixed"/>
        <w:tblCellMar>
          <w:left w:w="103" w:type="dxa"/>
        </w:tblCellMar>
        <w:tblLook w:val="04A0" w:firstRow="1" w:lastRow="0" w:firstColumn="1" w:lastColumn="0" w:noHBand="0" w:noVBand="1"/>
      </w:tblPr>
      <w:tblGrid>
        <w:gridCol w:w="2678"/>
        <w:gridCol w:w="164"/>
        <w:gridCol w:w="2042"/>
        <w:gridCol w:w="5241"/>
      </w:tblGrid>
      <w:tr w:rsidR="003034D5" w:rsidRPr="003034D5" w14:paraId="020CE336" w14:textId="77777777" w:rsidTr="003034D5">
        <w:tc>
          <w:tcPr>
            <w:tcW w:w="2678" w:type="dxa"/>
            <w:tcBorders>
              <w:top w:val="single" w:sz="4" w:space="0" w:color="000001"/>
              <w:left w:val="single" w:sz="4" w:space="0" w:color="000001"/>
              <w:bottom w:val="nil"/>
              <w:right w:val="nil"/>
            </w:tcBorders>
          </w:tcPr>
          <w:p w14:paraId="7B47E9E5"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Шасі:</w:t>
            </w:r>
          </w:p>
          <w:p w14:paraId="10E4E071" w14:textId="77777777" w:rsidR="003034D5" w:rsidRPr="003034D5" w:rsidRDefault="003034D5" w:rsidP="003034D5">
            <w:pPr>
              <w:suppressAutoHyphens/>
              <w:spacing w:after="0" w:line="240" w:lineRule="auto"/>
              <w:jc w:val="both"/>
              <w:rPr>
                <w:rFonts w:ascii="Times New Roman" w:eastAsia="Times New Roman" w:hAnsi="Times New Roman" w:cs="Times New Roman"/>
                <w:b/>
                <w:sz w:val="24"/>
                <w:szCs w:val="24"/>
                <w:lang w:val="uk-UA" w:eastAsia="zh-CN"/>
              </w:rPr>
            </w:pPr>
          </w:p>
          <w:p w14:paraId="37831868" w14:textId="77777777" w:rsidR="003034D5" w:rsidRPr="003034D5" w:rsidRDefault="003034D5" w:rsidP="003034D5">
            <w:pPr>
              <w:suppressAutoHyphens/>
              <w:spacing w:after="0" w:line="240" w:lineRule="auto"/>
              <w:jc w:val="both"/>
              <w:rPr>
                <w:rFonts w:ascii="Times New Roman" w:eastAsia="Times New Roman" w:hAnsi="Times New Roman" w:cs="Times New Roman"/>
                <w:b/>
                <w:sz w:val="24"/>
                <w:szCs w:val="24"/>
                <w:lang w:val="uk-UA" w:eastAsia="zh-CN"/>
              </w:rPr>
            </w:pPr>
          </w:p>
          <w:p w14:paraId="3B4C20F4"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 </w:t>
            </w:r>
            <w:r w:rsidRPr="003034D5">
              <w:rPr>
                <w:rFonts w:ascii="Times New Roman" w:eastAsia="Times New Roman" w:hAnsi="Times New Roman" w:cs="Times New Roman"/>
                <w:sz w:val="24"/>
                <w:szCs w:val="24"/>
                <w:lang w:val="uk-UA" w:eastAsia="zh-CN"/>
              </w:rPr>
              <w:t>тип</w:t>
            </w:r>
          </w:p>
          <w:p w14:paraId="7298FBF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72063B7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742357A8"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0AE6C0BF"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517D047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442192C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57091A6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13461AF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03861948"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4A84899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599E522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29C33B4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41C6C03B"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00C96750"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498D0D4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4344276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28A7827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колісна формула </w:t>
            </w:r>
          </w:p>
          <w:p w14:paraId="3D44DAFC" w14:textId="77777777" w:rsidR="003034D5" w:rsidRPr="003034D5" w:rsidRDefault="003034D5" w:rsidP="003034D5">
            <w:pPr>
              <w:tabs>
                <w:tab w:val="left" w:pos="0"/>
              </w:tabs>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запасне колесо</w:t>
            </w:r>
          </w:p>
          <w:p w14:paraId="1591C187" w14:textId="77777777" w:rsidR="003034D5" w:rsidRPr="003034D5" w:rsidRDefault="003034D5" w:rsidP="003034D5">
            <w:pPr>
              <w:tabs>
                <w:tab w:val="left" w:pos="0"/>
              </w:tabs>
              <w:suppressAutoHyphens/>
              <w:spacing w:after="0" w:line="240" w:lineRule="auto"/>
              <w:jc w:val="both"/>
              <w:rPr>
                <w:rFonts w:ascii="Times New Roman" w:eastAsia="Times New Roman" w:hAnsi="Times New Roman" w:cs="Times New Roman"/>
                <w:sz w:val="24"/>
                <w:szCs w:val="24"/>
                <w:lang w:val="uk-UA" w:eastAsia="zh-CN"/>
              </w:rPr>
            </w:pPr>
          </w:p>
          <w:p w14:paraId="13BA1291" w14:textId="77777777" w:rsidR="003034D5" w:rsidRPr="003034D5" w:rsidRDefault="003034D5" w:rsidP="003034D5">
            <w:pPr>
              <w:tabs>
                <w:tab w:val="left" w:pos="0"/>
              </w:tabs>
              <w:suppressAutoHyphens/>
              <w:spacing w:after="0" w:line="240" w:lineRule="auto"/>
              <w:jc w:val="both"/>
              <w:rPr>
                <w:rFonts w:ascii="Times New Roman" w:eastAsia="Times New Roman" w:hAnsi="Times New Roman" w:cs="Times New Roman"/>
                <w:sz w:val="24"/>
                <w:szCs w:val="24"/>
                <w:lang w:val="uk-UA" w:eastAsia="zh-CN"/>
              </w:rPr>
            </w:pPr>
          </w:p>
        </w:tc>
        <w:tc>
          <w:tcPr>
            <w:tcW w:w="7447" w:type="dxa"/>
            <w:gridSpan w:val="3"/>
            <w:tcBorders>
              <w:top w:val="single" w:sz="4" w:space="0" w:color="000001"/>
              <w:left w:val="single" w:sz="4" w:space="0" w:color="000001"/>
              <w:bottom w:val="nil"/>
              <w:right w:val="single" w:sz="4" w:space="0" w:color="000001"/>
            </w:tcBorders>
          </w:tcPr>
          <w:p w14:paraId="6466F2D4"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шасі автомобіля повинне бути здатним до безперервного витримування його допустимої повної маси за передбачуваних умов використання без пошкодження;</w:t>
            </w:r>
          </w:p>
          <w:p w14:paraId="5C7EAB05"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5-містне, обладнане:</w:t>
            </w:r>
          </w:p>
          <w:p w14:paraId="0273D04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засобами для буксирування спереду (не менше двох) та ззаду одним, що забезпечують можливість буксирування автомобіля з </w:t>
            </w:r>
            <w:proofErr w:type="spellStart"/>
            <w:r w:rsidRPr="003034D5">
              <w:rPr>
                <w:rFonts w:ascii="Times New Roman" w:eastAsia="Times New Roman" w:hAnsi="Times New Roman" w:cs="Times New Roman"/>
                <w:sz w:val="24"/>
                <w:szCs w:val="24"/>
                <w:lang w:val="uk-UA" w:eastAsia="zh-CN"/>
              </w:rPr>
              <w:t>конструктивно</w:t>
            </w:r>
            <w:proofErr w:type="spellEnd"/>
            <w:r w:rsidRPr="003034D5">
              <w:rPr>
                <w:rFonts w:ascii="Times New Roman" w:eastAsia="Times New Roman" w:hAnsi="Times New Roman" w:cs="Times New Roman"/>
                <w:sz w:val="24"/>
                <w:szCs w:val="24"/>
                <w:lang w:val="uk-UA" w:eastAsia="zh-CN"/>
              </w:rPr>
              <w:t xml:space="preserve"> допустимою повною масою; </w:t>
            </w:r>
          </w:p>
          <w:p w14:paraId="30094DF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лебідкою з тяговим зусиллям не менше 8 тон, з тросом довжиною не менше 25 м та такелажним комплектом (стропа довжиною не менше 5 метрів з петлями на кінцях, </w:t>
            </w:r>
            <w:proofErr w:type="spellStart"/>
            <w:r w:rsidRPr="003034D5">
              <w:rPr>
                <w:rFonts w:ascii="Times New Roman" w:eastAsia="Times New Roman" w:hAnsi="Times New Roman" w:cs="Times New Roman"/>
                <w:sz w:val="24"/>
                <w:szCs w:val="24"/>
                <w:lang w:val="uk-UA" w:eastAsia="zh-CN"/>
              </w:rPr>
              <w:t>шакл</w:t>
            </w:r>
            <w:proofErr w:type="spellEnd"/>
            <w:r w:rsidRPr="003034D5">
              <w:rPr>
                <w:rFonts w:ascii="Times New Roman" w:eastAsia="Times New Roman" w:hAnsi="Times New Roman" w:cs="Times New Roman"/>
                <w:sz w:val="24"/>
                <w:szCs w:val="24"/>
                <w:lang w:val="uk-UA" w:eastAsia="zh-CN"/>
              </w:rPr>
              <w:t xml:space="preserve"> — 2 </w:t>
            </w:r>
            <w:proofErr w:type="spellStart"/>
            <w:r w:rsidRPr="003034D5">
              <w:rPr>
                <w:rFonts w:ascii="Times New Roman" w:eastAsia="Times New Roman" w:hAnsi="Times New Roman" w:cs="Times New Roman"/>
                <w:sz w:val="24"/>
                <w:szCs w:val="24"/>
                <w:lang w:val="uk-UA" w:eastAsia="zh-CN"/>
              </w:rPr>
              <w:t>шт</w:t>
            </w:r>
            <w:proofErr w:type="spellEnd"/>
            <w:r w:rsidRPr="003034D5">
              <w:rPr>
                <w:rFonts w:ascii="Times New Roman" w:eastAsia="Times New Roman" w:hAnsi="Times New Roman" w:cs="Times New Roman"/>
                <w:sz w:val="24"/>
                <w:szCs w:val="24"/>
                <w:lang w:val="uk-UA" w:eastAsia="zh-CN"/>
              </w:rPr>
              <w:t xml:space="preserve">, блок поліспаста (блок-ролик) з гаком, рукавички, </w:t>
            </w:r>
            <w:proofErr w:type="spellStart"/>
            <w:r w:rsidRPr="003034D5">
              <w:rPr>
                <w:rFonts w:ascii="Times New Roman" w:eastAsia="Times New Roman" w:hAnsi="Times New Roman" w:cs="Times New Roman"/>
                <w:sz w:val="24"/>
                <w:szCs w:val="24"/>
                <w:lang w:val="uk-UA" w:eastAsia="zh-CN"/>
              </w:rPr>
              <w:t>тросогасник</w:t>
            </w:r>
            <w:proofErr w:type="spellEnd"/>
            <w:r w:rsidRPr="003034D5">
              <w:rPr>
                <w:rFonts w:ascii="Times New Roman" w:eastAsia="Times New Roman" w:hAnsi="Times New Roman" w:cs="Times New Roman"/>
                <w:sz w:val="24"/>
                <w:szCs w:val="24"/>
                <w:lang w:val="uk-UA" w:eastAsia="zh-CN"/>
              </w:rPr>
              <w:t xml:space="preserve"> лебідки, сумка для зберігання та перенесення такелажного комплекту). Лебідка встановлюється попереду ОПМ у спеціально підготовленому місці, захищеному від впливу атмосферних опадів, на суцільнометалевій конструкції відповідно до рекомендацій виробників лебідки та базового шасі ОПМ. Всі складові такелажного комплекту повинні бути сумісні з лебідкою та засобами для буксирування ОПМ для забезпечення </w:t>
            </w:r>
            <w:proofErr w:type="spellStart"/>
            <w:r w:rsidRPr="003034D5">
              <w:rPr>
                <w:rFonts w:ascii="Times New Roman" w:eastAsia="Times New Roman" w:hAnsi="Times New Roman" w:cs="Times New Roman"/>
                <w:sz w:val="24"/>
                <w:szCs w:val="24"/>
                <w:lang w:val="uk-UA" w:eastAsia="zh-CN"/>
              </w:rPr>
              <w:t>самовитягування</w:t>
            </w:r>
            <w:proofErr w:type="spellEnd"/>
            <w:r w:rsidRPr="003034D5">
              <w:rPr>
                <w:rFonts w:ascii="Times New Roman" w:eastAsia="Times New Roman" w:hAnsi="Times New Roman" w:cs="Times New Roman"/>
                <w:sz w:val="24"/>
                <w:szCs w:val="24"/>
                <w:lang w:val="uk-UA" w:eastAsia="zh-CN"/>
              </w:rPr>
              <w:t xml:space="preserve"> із застосуванням нерухомої опори із </w:t>
            </w:r>
            <w:proofErr w:type="spellStart"/>
            <w:r w:rsidRPr="003034D5">
              <w:rPr>
                <w:rFonts w:ascii="Times New Roman" w:eastAsia="Times New Roman" w:hAnsi="Times New Roman" w:cs="Times New Roman"/>
                <w:sz w:val="24"/>
                <w:szCs w:val="24"/>
                <w:lang w:val="uk-UA" w:eastAsia="zh-CN"/>
              </w:rPr>
              <w:t>виграшем</w:t>
            </w:r>
            <w:proofErr w:type="spellEnd"/>
            <w:r w:rsidRPr="003034D5">
              <w:rPr>
                <w:rFonts w:ascii="Times New Roman" w:eastAsia="Times New Roman" w:hAnsi="Times New Roman" w:cs="Times New Roman"/>
                <w:sz w:val="24"/>
                <w:szCs w:val="24"/>
                <w:lang w:val="uk-UA" w:eastAsia="zh-CN"/>
              </w:rPr>
              <w:t xml:space="preserve"> у тяговому зусиллі.</w:t>
            </w:r>
          </w:p>
          <w:p w14:paraId="7000DC5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6C11DDC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4х4</w:t>
            </w:r>
          </w:p>
          <w:p w14:paraId="0475218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повно розмірне, за конструктивної необхідності обладнане механізмом піднімання/опускання та фіксації;</w:t>
            </w:r>
          </w:p>
          <w:p w14:paraId="1C94585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tc>
      </w:tr>
      <w:tr w:rsidR="003034D5" w:rsidRPr="003034D5" w14:paraId="033C92F8" w14:textId="77777777" w:rsidTr="003034D5">
        <w:tc>
          <w:tcPr>
            <w:tcW w:w="2678" w:type="dxa"/>
            <w:tcBorders>
              <w:top w:val="single" w:sz="4" w:space="0" w:color="000001"/>
              <w:left w:val="single" w:sz="4" w:space="0" w:color="000001"/>
              <w:bottom w:val="single" w:sz="4" w:space="0" w:color="000001"/>
              <w:right w:val="nil"/>
            </w:tcBorders>
          </w:tcPr>
          <w:p w14:paraId="4375428B"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Двигун:</w:t>
            </w:r>
          </w:p>
          <w:p w14:paraId="0486A39F"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 </w:t>
            </w:r>
            <w:r w:rsidRPr="003034D5">
              <w:rPr>
                <w:rFonts w:ascii="Times New Roman" w:eastAsia="Times New Roman" w:hAnsi="Times New Roman" w:cs="Times New Roman"/>
                <w:sz w:val="24"/>
                <w:szCs w:val="24"/>
                <w:lang w:val="uk-UA" w:eastAsia="zh-CN"/>
              </w:rPr>
              <w:t>тип</w:t>
            </w:r>
          </w:p>
          <w:p w14:paraId="3C3FBC11"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p w14:paraId="741E9F94"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потужність</w:t>
            </w:r>
          </w:p>
          <w:p w14:paraId="55DCF4F0"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p w14:paraId="18AD84EA"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p w14:paraId="53D0C3CC"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p w14:paraId="0AF44B32"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tc>
        <w:tc>
          <w:tcPr>
            <w:tcW w:w="7447" w:type="dxa"/>
            <w:gridSpan w:val="3"/>
            <w:tcBorders>
              <w:top w:val="single" w:sz="4" w:space="0" w:color="000001"/>
              <w:left w:val="single" w:sz="4" w:space="0" w:color="000001"/>
              <w:bottom w:val="single" w:sz="4" w:space="0" w:color="000001"/>
              <w:right w:val="single" w:sz="4" w:space="0" w:color="000001"/>
            </w:tcBorders>
          </w:tcPr>
          <w:p w14:paraId="58F567B9"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
          <w:p w14:paraId="599904A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дизельний, наявність системи пожежогасіння двигуна</w:t>
            </w:r>
          </w:p>
          <w:p w14:paraId="5E53D8A6" w14:textId="77777777" w:rsidR="003034D5" w:rsidRPr="003034D5" w:rsidRDefault="003034D5" w:rsidP="003034D5">
            <w:pPr>
              <w:suppressAutoHyphens/>
              <w:spacing w:after="0" w:line="240" w:lineRule="auto"/>
              <w:jc w:val="both"/>
              <w:rPr>
                <w:rFonts w:ascii="Times New Roman" w:eastAsia="Times New Roman" w:hAnsi="Times New Roman" w:cs="Times New Roman"/>
                <w:color w:val="000000"/>
                <w:sz w:val="24"/>
                <w:szCs w:val="24"/>
                <w:lang w:val="uk-UA" w:eastAsia="zh-CN"/>
              </w:rPr>
            </w:pPr>
          </w:p>
          <w:p w14:paraId="51AB46A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 xml:space="preserve">потужність двигуна – не менше 250 </w:t>
            </w:r>
            <w:proofErr w:type="spellStart"/>
            <w:r w:rsidRPr="003034D5">
              <w:rPr>
                <w:rFonts w:ascii="Times New Roman" w:eastAsia="Times New Roman" w:hAnsi="Times New Roman" w:cs="Times New Roman"/>
                <w:color w:val="000000"/>
                <w:sz w:val="24"/>
                <w:szCs w:val="24"/>
                <w:lang w:val="uk-UA" w:eastAsia="zh-CN"/>
              </w:rPr>
              <w:t>к.с</w:t>
            </w:r>
            <w:proofErr w:type="spellEnd"/>
            <w:r w:rsidRPr="003034D5">
              <w:rPr>
                <w:rFonts w:ascii="Times New Roman" w:eastAsia="Times New Roman" w:hAnsi="Times New Roman" w:cs="Times New Roman"/>
                <w:color w:val="000000"/>
                <w:sz w:val="24"/>
                <w:szCs w:val="24"/>
                <w:lang w:val="uk-UA" w:eastAsia="zh-CN"/>
              </w:rPr>
              <w:t>,</w:t>
            </w:r>
          </w:p>
          <w:p w14:paraId="32C323AE"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потужність двигуна повинна забезпечувати рух ОПМ з максимальною швидкістю з максимальною допустимою повною масою;</w:t>
            </w:r>
          </w:p>
        </w:tc>
      </w:tr>
      <w:tr w:rsidR="003034D5" w:rsidRPr="003034D5" w14:paraId="072A207B" w14:textId="77777777" w:rsidTr="003034D5">
        <w:tc>
          <w:tcPr>
            <w:tcW w:w="2678" w:type="dxa"/>
            <w:tcBorders>
              <w:top w:val="single" w:sz="4" w:space="0" w:color="000001"/>
              <w:left w:val="single" w:sz="4" w:space="0" w:color="000001"/>
              <w:bottom w:val="single" w:sz="4" w:space="0" w:color="000001"/>
              <w:right w:val="nil"/>
            </w:tcBorders>
            <w:hideMark/>
          </w:tcPr>
          <w:p w14:paraId="45DEF5E1" w14:textId="77777777" w:rsidR="003034D5" w:rsidRPr="003034D5" w:rsidRDefault="003034D5" w:rsidP="003034D5">
            <w:pPr>
              <w:suppressAutoHyphens/>
              <w:spacing w:after="0" w:line="240" w:lineRule="auto"/>
              <w:ind w:hanging="57"/>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 Рульове керування</w:t>
            </w:r>
          </w:p>
        </w:tc>
        <w:tc>
          <w:tcPr>
            <w:tcW w:w="7447" w:type="dxa"/>
            <w:gridSpan w:val="3"/>
            <w:tcBorders>
              <w:top w:val="single" w:sz="4" w:space="0" w:color="000001"/>
              <w:left w:val="single" w:sz="4" w:space="0" w:color="000001"/>
              <w:bottom w:val="single" w:sz="4" w:space="0" w:color="000001"/>
              <w:right w:val="single" w:sz="4" w:space="0" w:color="000001"/>
            </w:tcBorders>
          </w:tcPr>
          <w:p w14:paraId="158BA504"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обладнане підсилювачем</w:t>
            </w:r>
          </w:p>
          <w:p w14:paraId="294640A1"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
        </w:tc>
      </w:tr>
      <w:tr w:rsidR="003034D5" w:rsidRPr="003034D5" w14:paraId="5D037AF9" w14:textId="77777777" w:rsidTr="003034D5">
        <w:tc>
          <w:tcPr>
            <w:tcW w:w="2678" w:type="dxa"/>
            <w:tcBorders>
              <w:top w:val="single" w:sz="4" w:space="0" w:color="000001"/>
              <w:left w:val="single" w:sz="4" w:space="0" w:color="000001"/>
              <w:bottom w:val="single" w:sz="4" w:space="0" w:color="000001"/>
              <w:right w:val="nil"/>
            </w:tcBorders>
            <w:hideMark/>
          </w:tcPr>
          <w:p w14:paraId="762CC6CD"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Паливний бак </w:t>
            </w:r>
          </w:p>
        </w:tc>
        <w:tc>
          <w:tcPr>
            <w:tcW w:w="7447" w:type="dxa"/>
            <w:gridSpan w:val="3"/>
            <w:tcBorders>
              <w:top w:val="single" w:sz="4" w:space="0" w:color="000001"/>
              <w:left w:val="single" w:sz="4" w:space="0" w:color="000001"/>
              <w:bottom w:val="single" w:sz="4" w:space="0" w:color="000001"/>
              <w:right w:val="single" w:sz="4" w:space="0" w:color="000001"/>
            </w:tcBorders>
          </w:tcPr>
          <w:p w14:paraId="2ED3A88D"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запас пального повинен забезпечувати пробіг повністю спорядженого ОПМ на відстань не менше 600 км.</w:t>
            </w:r>
          </w:p>
          <w:p w14:paraId="08F5E94A"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
        </w:tc>
      </w:tr>
      <w:tr w:rsidR="003034D5" w:rsidRPr="003034D5" w14:paraId="2ED2A301" w14:textId="77777777" w:rsidTr="003034D5">
        <w:tc>
          <w:tcPr>
            <w:tcW w:w="2678" w:type="dxa"/>
            <w:tcBorders>
              <w:top w:val="single" w:sz="4" w:space="0" w:color="000001"/>
              <w:left w:val="single" w:sz="4" w:space="0" w:color="000001"/>
              <w:bottom w:val="single" w:sz="4" w:space="0" w:color="000001"/>
              <w:right w:val="nil"/>
            </w:tcBorders>
          </w:tcPr>
          <w:p w14:paraId="69917A0C"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Допустима повна маса ОПМ</w:t>
            </w:r>
          </w:p>
          <w:p w14:paraId="0D04052A" w14:textId="77777777" w:rsidR="003034D5" w:rsidRPr="003034D5" w:rsidRDefault="003034D5" w:rsidP="003034D5">
            <w:pPr>
              <w:suppressAutoHyphens/>
              <w:spacing w:after="0" w:line="240" w:lineRule="auto"/>
              <w:rPr>
                <w:rFonts w:ascii="Times New Roman" w:eastAsia="Times New Roman" w:hAnsi="Times New Roman" w:cs="Times New Roman"/>
                <w:b/>
                <w:bCs/>
                <w:sz w:val="24"/>
                <w:szCs w:val="24"/>
                <w:lang w:val="uk-UA" w:eastAsia="zh-CN"/>
              </w:rPr>
            </w:pPr>
          </w:p>
        </w:tc>
        <w:tc>
          <w:tcPr>
            <w:tcW w:w="7447" w:type="dxa"/>
            <w:gridSpan w:val="3"/>
            <w:tcBorders>
              <w:top w:val="single" w:sz="4" w:space="0" w:color="000001"/>
              <w:left w:val="single" w:sz="4" w:space="0" w:color="000001"/>
              <w:bottom w:val="single" w:sz="4" w:space="0" w:color="000001"/>
              <w:right w:val="single" w:sz="4" w:space="0" w:color="000001"/>
            </w:tcBorders>
            <w:hideMark/>
          </w:tcPr>
          <w:p w14:paraId="6E46D7D3"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kern w:val="2"/>
                <w:sz w:val="24"/>
                <w:szCs w:val="24"/>
                <w:lang w:val="uk-UA" w:eastAsia="zh-CN"/>
              </w:rPr>
              <w:t xml:space="preserve">не більше </w:t>
            </w:r>
            <w:r w:rsidRPr="003034D5">
              <w:rPr>
                <w:rFonts w:ascii="Times New Roman" w:eastAsia="Times New Roman" w:hAnsi="Times New Roman" w:cs="Times New Roman"/>
                <w:sz w:val="24"/>
                <w:szCs w:val="24"/>
                <w:lang w:val="uk-UA" w:eastAsia="zh-CN"/>
              </w:rPr>
              <w:t xml:space="preserve"> 10 000 кг.</w:t>
            </w:r>
          </w:p>
        </w:tc>
      </w:tr>
      <w:tr w:rsidR="003034D5" w:rsidRPr="003034D5" w14:paraId="74FD305A" w14:textId="77777777" w:rsidTr="003034D5">
        <w:tc>
          <w:tcPr>
            <w:tcW w:w="2678" w:type="dxa"/>
            <w:tcBorders>
              <w:top w:val="single" w:sz="4" w:space="0" w:color="000001"/>
              <w:left w:val="single" w:sz="4" w:space="0" w:color="000001"/>
              <w:bottom w:val="single" w:sz="4" w:space="0" w:color="000001"/>
              <w:right w:val="nil"/>
            </w:tcBorders>
          </w:tcPr>
          <w:p w14:paraId="61C41FD3"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Гарантія на базове шасі</w:t>
            </w:r>
          </w:p>
          <w:p w14:paraId="3C05BFEA" w14:textId="77777777" w:rsidR="003034D5" w:rsidRPr="003034D5" w:rsidRDefault="003034D5" w:rsidP="003034D5">
            <w:pPr>
              <w:suppressAutoHyphens/>
              <w:spacing w:after="0" w:line="240" w:lineRule="auto"/>
              <w:rPr>
                <w:rFonts w:ascii="Times New Roman" w:eastAsia="Times New Roman" w:hAnsi="Times New Roman" w:cs="Times New Roman"/>
                <w:b/>
                <w:bCs/>
                <w:sz w:val="24"/>
                <w:szCs w:val="24"/>
                <w:lang w:val="uk-UA" w:eastAsia="zh-CN"/>
              </w:rPr>
            </w:pPr>
          </w:p>
        </w:tc>
        <w:tc>
          <w:tcPr>
            <w:tcW w:w="7447" w:type="dxa"/>
            <w:gridSpan w:val="3"/>
            <w:tcBorders>
              <w:top w:val="single" w:sz="4" w:space="0" w:color="000001"/>
              <w:left w:val="single" w:sz="4" w:space="0" w:color="000001"/>
              <w:bottom w:val="single" w:sz="4" w:space="0" w:color="000001"/>
              <w:right w:val="single" w:sz="4" w:space="0" w:color="000001"/>
            </w:tcBorders>
            <w:hideMark/>
          </w:tcPr>
          <w:p w14:paraId="43A03AD1"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не менше 2 років</w:t>
            </w:r>
          </w:p>
        </w:tc>
      </w:tr>
      <w:tr w:rsidR="003034D5" w:rsidRPr="003034D5" w14:paraId="4D3D6AB4" w14:textId="77777777" w:rsidTr="003034D5">
        <w:tc>
          <w:tcPr>
            <w:tcW w:w="2678" w:type="dxa"/>
            <w:tcBorders>
              <w:top w:val="single" w:sz="4" w:space="0" w:color="000001"/>
              <w:left w:val="single" w:sz="4" w:space="0" w:color="000001"/>
              <w:bottom w:val="single" w:sz="4" w:space="0" w:color="000001"/>
              <w:right w:val="nil"/>
            </w:tcBorders>
            <w:hideMark/>
          </w:tcPr>
          <w:p w14:paraId="3034D107"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Наявність систем безпеки</w:t>
            </w:r>
          </w:p>
        </w:tc>
        <w:tc>
          <w:tcPr>
            <w:tcW w:w="7447" w:type="dxa"/>
            <w:gridSpan w:val="3"/>
            <w:tcBorders>
              <w:top w:val="single" w:sz="4" w:space="0" w:color="000001"/>
              <w:left w:val="single" w:sz="4" w:space="0" w:color="000001"/>
              <w:bottom w:val="single" w:sz="4" w:space="0" w:color="000001"/>
              <w:right w:val="single" w:sz="4" w:space="0" w:color="000001"/>
            </w:tcBorders>
          </w:tcPr>
          <w:p w14:paraId="7543B568"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roofErr w:type="spellStart"/>
            <w:r w:rsidRPr="003034D5">
              <w:rPr>
                <w:rFonts w:ascii="Times New Roman" w:eastAsia="Times New Roman" w:hAnsi="Times New Roman" w:cs="Times New Roman"/>
                <w:sz w:val="24"/>
                <w:szCs w:val="24"/>
                <w:lang w:val="uk-UA" w:eastAsia="zh-CN"/>
              </w:rPr>
              <w:t>Антиблокувальна</w:t>
            </w:r>
            <w:proofErr w:type="spellEnd"/>
            <w:r w:rsidRPr="003034D5">
              <w:rPr>
                <w:rFonts w:ascii="Times New Roman" w:eastAsia="Times New Roman" w:hAnsi="Times New Roman" w:cs="Times New Roman"/>
                <w:sz w:val="24"/>
                <w:szCs w:val="24"/>
                <w:lang w:val="uk-UA" w:eastAsia="zh-CN"/>
              </w:rPr>
              <w:t xml:space="preserve"> система, система динамічної стабілізації,</w:t>
            </w:r>
            <w:r w:rsidRPr="003034D5">
              <w:rPr>
                <w:rFonts w:ascii="Open Sans" w:eastAsia="Times New Roman" w:hAnsi="Open Sans" w:cs="Open Sans"/>
                <w:sz w:val="24"/>
                <w:szCs w:val="24"/>
                <w:shd w:val="clear" w:color="auto" w:fill="EBEBEB"/>
                <w:lang w:val="uk-UA" w:eastAsia="zh-CN"/>
              </w:rPr>
              <w:t xml:space="preserve"> </w:t>
            </w:r>
            <w:r w:rsidRPr="003034D5">
              <w:rPr>
                <w:rFonts w:ascii="Times New Roman" w:eastAsia="Times New Roman" w:hAnsi="Times New Roman" w:cs="Times New Roman"/>
                <w:sz w:val="24"/>
                <w:szCs w:val="24"/>
                <w:lang w:val="uk-UA" w:eastAsia="zh-CN"/>
              </w:rPr>
              <w:t>система допомоги при старті на підйомі, протитуманні фари, денні ходові вогні</w:t>
            </w:r>
          </w:p>
          <w:p w14:paraId="41935C01"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
        </w:tc>
      </w:tr>
      <w:tr w:rsidR="003034D5" w:rsidRPr="003034D5" w14:paraId="61F1BDC5" w14:textId="77777777" w:rsidTr="003034D5">
        <w:tc>
          <w:tcPr>
            <w:tcW w:w="2678" w:type="dxa"/>
            <w:tcBorders>
              <w:top w:val="single" w:sz="4" w:space="0" w:color="000001"/>
              <w:left w:val="single" w:sz="4" w:space="0" w:color="000001"/>
              <w:bottom w:val="single" w:sz="4" w:space="0" w:color="000001"/>
              <w:right w:val="nil"/>
            </w:tcBorders>
            <w:hideMark/>
          </w:tcPr>
          <w:p w14:paraId="48335B26"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Наявність систем комфорту</w:t>
            </w:r>
          </w:p>
        </w:tc>
        <w:tc>
          <w:tcPr>
            <w:tcW w:w="7447" w:type="dxa"/>
            <w:gridSpan w:val="3"/>
            <w:tcBorders>
              <w:top w:val="single" w:sz="4" w:space="0" w:color="000001"/>
              <w:left w:val="single" w:sz="4" w:space="0" w:color="000001"/>
              <w:bottom w:val="single" w:sz="4" w:space="0" w:color="000001"/>
              <w:right w:val="single" w:sz="4" w:space="0" w:color="000001"/>
            </w:tcBorders>
          </w:tcPr>
          <w:p w14:paraId="753C9FE3"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Кондиціонер, </w:t>
            </w:r>
            <w:proofErr w:type="spellStart"/>
            <w:r w:rsidRPr="003034D5">
              <w:rPr>
                <w:rFonts w:ascii="Times New Roman" w:eastAsia="Times New Roman" w:hAnsi="Times New Roman" w:cs="Times New Roman"/>
                <w:sz w:val="24"/>
                <w:szCs w:val="24"/>
                <w:lang w:val="uk-UA" w:eastAsia="zh-CN"/>
              </w:rPr>
              <w:t>електросклопідіймачі</w:t>
            </w:r>
            <w:proofErr w:type="spellEnd"/>
            <w:r w:rsidRPr="003034D5">
              <w:rPr>
                <w:rFonts w:ascii="Times New Roman" w:eastAsia="Times New Roman" w:hAnsi="Times New Roman" w:cs="Times New Roman"/>
                <w:sz w:val="24"/>
                <w:szCs w:val="24"/>
                <w:lang w:val="uk-UA" w:eastAsia="zh-CN"/>
              </w:rPr>
              <w:t xml:space="preserve"> передніх вікон,</w:t>
            </w:r>
            <w:r w:rsidRPr="003034D5">
              <w:rPr>
                <w:rFonts w:ascii="Open Sans" w:eastAsia="Times New Roman" w:hAnsi="Open Sans" w:cs="Open Sans"/>
                <w:sz w:val="24"/>
                <w:szCs w:val="24"/>
                <w:lang w:val="uk-UA" w:eastAsia="zh-CN"/>
              </w:rPr>
              <w:t xml:space="preserve"> </w:t>
            </w:r>
            <w:r w:rsidRPr="003034D5">
              <w:rPr>
                <w:rFonts w:ascii="Times New Roman" w:eastAsia="Times New Roman" w:hAnsi="Times New Roman" w:cs="Times New Roman"/>
                <w:sz w:val="24"/>
                <w:szCs w:val="24"/>
                <w:lang w:val="uk-UA" w:eastAsia="zh-CN"/>
              </w:rPr>
              <w:t xml:space="preserve">центральний замок, </w:t>
            </w:r>
            <w:proofErr w:type="spellStart"/>
            <w:r w:rsidRPr="003034D5">
              <w:rPr>
                <w:rFonts w:ascii="Times New Roman" w:eastAsia="Times New Roman" w:hAnsi="Times New Roman" w:cs="Times New Roman"/>
                <w:sz w:val="24"/>
                <w:szCs w:val="24"/>
                <w:lang w:val="uk-UA" w:eastAsia="zh-CN"/>
              </w:rPr>
              <w:t>автомагнітола</w:t>
            </w:r>
            <w:proofErr w:type="spellEnd"/>
          </w:p>
          <w:p w14:paraId="31CEB490"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p>
        </w:tc>
      </w:tr>
      <w:tr w:rsidR="003034D5" w:rsidRPr="003034D5" w14:paraId="35249736" w14:textId="77777777" w:rsidTr="003034D5">
        <w:tc>
          <w:tcPr>
            <w:tcW w:w="2678" w:type="dxa"/>
            <w:tcBorders>
              <w:top w:val="single" w:sz="4" w:space="0" w:color="000001"/>
              <w:left w:val="single" w:sz="4" w:space="0" w:color="000001"/>
              <w:bottom w:val="single" w:sz="4" w:space="0" w:color="000001"/>
              <w:right w:val="nil"/>
            </w:tcBorders>
            <w:hideMark/>
          </w:tcPr>
          <w:p w14:paraId="120A1705"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color w:val="000000"/>
                <w:sz w:val="24"/>
                <w:szCs w:val="24"/>
                <w:lang w:val="uk-UA" w:eastAsia="zh-CN"/>
              </w:rPr>
              <w:t xml:space="preserve">Вантажопідйомність шасі </w:t>
            </w:r>
          </w:p>
        </w:tc>
        <w:tc>
          <w:tcPr>
            <w:tcW w:w="7447" w:type="dxa"/>
            <w:gridSpan w:val="3"/>
            <w:tcBorders>
              <w:top w:val="single" w:sz="4" w:space="0" w:color="000001"/>
              <w:left w:val="single" w:sz="4" w:space="0" w:color="000001"/>
              <w:bottom w:val="single" w:sz="4" w:space="0" w:color="000001"/>
              <w:right w:val="single" w:sz="4" w:space="0" w:color="000001"/>
            </w:tcBorders>
            <w:hideMark/>
          </w:tcPr>
          <w:p w14:paraId="2821D63C"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Не менше 1500 кг.</w:t>
            </w:r>
          </w:p>
        </w:tc>
      </w:tr>
      <w:tr w:rsidR="003034D5" w:rsidRPr="003034D5" w14:paraId="1478B899" w14:textId="77777777" w:rsidTr="003034D5">
        <w:tc>
          <w:tcPr>
            <w:tcW w:w="2678" w:type="dxa"/>
            <w:tcBorders>
              <w:top w:val="single" w:sz="4" w:space="0" w:color="000001"/>
              <w:left w:val="single" w:sz="4" w:space="0" w:color="000001"/>
              <w:bottom w:val="single" w:sz="4" w:space="0" w:color="000001"/>
              <w:right w:val="nil"/>
            </w:tcBorders>
          </w:tcPr>
          <w:p w14:paraId="57C9BD2B"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color w:val="000000"/>
                <w:sz w:val="24"/>
                <w:szCs w:val="24"/>
                <w:lang w:val="uk-UA" w:eastAsia="zh-CN"/>
              </w:rPr>
              <w:lastRenderedPageBreak/>
              <w:t>Додаткове оснащення шасі</w:t>
            </w:r>
          </w:p>
          <w:p w14:paraId="716B108E" w14:textId="77777777" w:rsidR="003034D5" w:rsidRPr="003034D5" w:rsidRDefault="003034D5" w:rsidP="003034D5">
            <w:pPr>
              <w:suppressAutoHyphens/>
              <w:spacing w:after="0" w:line="240" w:lineRule="auto"/>
              <w:rPr>
                <w:rFonts w:ascii="Times New Roman" w:eastAsia="Times New Roman" w:hAnsi="Times New Roman" w:cs="Times New Roman"/>
                <w:b/>
                <w:bCs/>
                <w:color w:val="000000"/>
                <w:sz w:val="24"/>
                <w:szCs w:val="24"/>
                <w:lang w:val="uk-UA" w:eastAsia="zh-CN"/>
              </w:rPr>
            </w:pPr>
          </w:p>
        </w:tc>
        <w:tc>
          <w:tcPr>
            <w:tcW w:w="7447" w:type="dxa"/>
            <w:gridSpan w:val="3"/>
            <w:tcBorders>
              <w:top w:val="single" w:sz="4" w:space="0" w:color="000001"/>
              <w:left w:val="single" w:sz="4" w:space="0" w:color="000001"/>
              <w:bottom w:val="single" w:sz="4" w:space="0" w:color="000001"/>
              <w:right w:val="single" w:sz="4" w:space="0" w:color="000001"/>
            </w:tcBorders>
            <w:hideMark/>
          </w:tcPr>
          <w:p w14:paraId="3367140B" w14:textId="77777777" w:rsidR="003034D5" w:rsidRPr="003034D5" w:rsidRDefault="003034D5" w:rsidP="003034D5">
            <w:pPr>
              <w:suppressAutoHyphens/>
              <w:snapToGrid w:val="0"/>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Металевий захист двигуна та КПП, паливного баку.</w:t>
            </w:r>
          </w:p>
        </w:tc>
      </w:tr>
      <w:tr w:rsidR="003034D5" w:rsidRPr="003034D5" w14:paraId="013BF8EF" w14:textId="77777777" w:rsidTr="003034D5">
        <w:tc>
          <w:tcPr>
            <w:tcW w:w="4884" w:type="dxa"/>
            <w:gridSpan w:val="3"/>
            <w:tcBorders>
              <w:top w:val="single" w:sz="4" w:space="0" w:color="000001"/>
              <w:left w:val="single" w:sz="4" w:space="0" w:color="000001"/>
              <w:bottom w:val="single" w:sz="4" w:space="0" w:color="000001"/>
              <w:right w:val="nil"/>
            </w:tcBorders>
          </w:tcPr>
          <w:p w14:paraId="764E8DCF"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Бортова електрична мережа напругою, В</w:t>
            </w:r>
          </w:p>
          <w:p w14:paraId="3EA3424C" w14:textId="77777777" w:rsidR="003034D5" w:rsidRPr="003034D5" w:rsidRDefault="003034D5" w:rsidP="003034D5">
            <w:pPr>
              <w:suppressAutoHyphens/>
              <w:spacing w:after="0" w:line="240" w:lineRule="auto"/>
              <w:rPr>
                <w:rFonts w:ascii="Times New Roman" w:eastAsia="Times New Roman" w:hAnsi="Times New Roman" w:cs="Times New Roman"/>
                <w:b/>
                <w:sz w:val="24"/>
                <w:szCs w:val="24"/>
                <w:lang w:val="uk-UA" w:eastAsia="zh-CN"/>
              </w:rPr>
            </w:pPr>
          </w:p>
        </w:tc>
        <w:tc>
          <w:tcPr>
            <w:tcW w:w="5241" w:type="dxa"/>
            <w:tcBorders>
              <w:top w:val="single" w:sz="4" w:space="0" w:color="000001"/>
              <w:left w:val="single" w:sz="4" w:space="0" w:color="000001"/>
              <w:bottom w:val="single" w:sz="4" w:space="0" w:color="000001"/>
              <w:right w:val="single" w:sz="4" w:space="0" w:color="000001"/>
            </w:tcBorders>
            <w:hideMark/>
          </w:tcPr>
          <w:p w14:paraId="18334071"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12 або 24</w:t>
            </w:r>
          </w:p>
        </w:tc>
      </w:tr>
      <w:tr w:rsidR="003034D5" w:rsidRPr="003034D5" w14:paraId="2F59BAFA" w14:textId="77777777" w:rsidTr="003034D5">
        <w:tc>
          <w:tcPr>
            <w:tcW w:w="2842" w:type="dxa"/>
            <w:gridSpan w:val="2"/>
            <w:tcBorders>
              <w:top w:val="single" w:sz="4" w:space="0" w:color="000001"/>
              <w:left w:val="single" w:sz="4" w:space="0" w:color="000001"/>
              <w:bottom w:val="single" w:sz="4" w:space="0" w:color="000001"/>
              <w:right w:val="nil"/>
            </w:tcBorders>
            <w:hideMark/>
          </w:tcPr>
          <w:p w14:paraId="74C9A00B"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Система подачі сигналів пріоритету</w:t>
            </w:r>
          </w:p>
        </w:tc>
        <w:tc>
          <w:tcPr>
            <w:tcW w:w="7283" w:type="dxa"/>
            <w:gridSpan w:val="2"/>
            <w:tcBorders>
              <w:top w:val="single" w:sz="4" w:space="0" w:color="000001"/>
              <w:left w:val="single" w:sz="4" w:space="0" w:color="000001"/>
              <w:bottom w:val="single" w:sz="4" w:space="0" w:color="000001"/>
              <w:right w:val="single" w:sz="4" w:space="0" w:color="000001"/>
            </w:tcBorders>
          </w:tcPr>
          <w:p w14:paraId="760DC12D" w14:textId="77777777" w:rsidR="003034D5" w:rsidRPr="003034D5" w:rsidRDefault="003034D5" w:rsidP="003034D5">
            <w:pPr>
              <w:suppressAutoHyphens/>
              <w:snapToGrid w:val="0"/>
              <w:spacing w:after="0" w:line="240" w:lineRule="auto"/>
              <w:ind w:right="141"/>
              <w:jc w:val="both"/>
              <w:rPr>
                <w:rFonts w:ascii="Times New Roman" w:eastAsia="Times New Roman" w:hAnsi="Times New Roman" w:cs="Times New Roman"/>
                <w:sz w:val="24"/>
                <w:szCs w:val="24"/>
                <w:lang w:val="uk-UA" w:eastAsia="zh-CN"/>
              </w:rPr>
            </w:pPr>
          </w:p>
          <w:p w14:paraId="08B8D868" w14:textId="77777777" w:rsidR="003034D5" w:rsidRPr="003034D5" w:rsidRDefault="003034D5" w:rsidP="003034D5">
            <w:pPr>
              <w:suppressAutoHyphens/>
              <w:snapToGrid w:val="0"/>
              <w:spacing w:after="0" w:line="240" w:lineRule="auto"/>
              <w:ind w:right="141"/>
              <w:jc w:val="both"/>
              <w:rPr>
                <w:rFonts w:ascii="Times New Roman" w:eastAsia="Times New Roman" w:hAnsi="Times New Roman" w:cs="Times New Roman"/>
                <w:sz w:val="24"/>
                <w:szCs w:val="24"/>
                <w:lang w:val="uk-UA" w:eastAsia="zh-CN"/>
              </w:rPr>
            </w:pPr>
          </w:p>
          <w:p w14:paraId="3652C767"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Матеріал панелі                              надміцний полікарбонат</w:t>
            </w:r>
          </w:p>
          <w:p w14:paraId="20B8880C"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Діапазон робочих температур                від -45 до +50°С</w:t>
            </w:r>
          </w:p>
          <w:p w14:paraId="6247EEBA"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Розміри:</w:t>
            </w:r>
          </w:p>
          <w:p w14:paraId="7C9E4283"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довжина, мм, не більше                            1270</w:t>
            </w:r>
          </w:p>
          <w:p w14:paraId="5E6A9FD6"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ширина, мм, не більше                              300 </w:t>
            </w:r>
          </w:p>
          <w:p w14:paraId="3B82C583"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висота, мм, не більше                                50 </w:t>
            </w:r>
          </w:p>
          <w:p w14:paraId="22DFF43B"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висота з установкою, мм, не більше       110 </w:t>
            </w:r>
          </w:p>
          <w:p w14:paraId="04A93369"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Клас захисту, не нижче,                                  ІР 67</w:t>
            </w:r>
          </w:p>
          <w:p w14:paraId="6A25EA8E"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Потужність, Вт, не менше,                             150</w:t>
            </w:r>
          </w:p>
          <w:p w14:paraId="4BA43841"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Основа                                 алюмінієва балка з програмним блоком</w:t>
            </w:r>
          </w:p>
          <w:p w14:paraId="760EFA50"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Система управління                                 мікропроцесор</w:t>
            </w:r>
          </w:p>
          <w:p w14:paraId="37A5D410"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Порядок керування                                з блоку гучномовця </w:t>
            </w:r>
          </w:p>
          <w:p w14:paraId="6FC52D2C"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Тип LED                                                           Gen3RD</w:t>
            </w:r>
          </w:p>
          <w:p w14:paraId="7A62D622"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Панель складається із 22 герметичних LED блоків з платами управління GEN по 4-ри одиниці LED в кожному блоці.</w:t>
            </w:r>
          </w:p>
          <w:p w14:paraId="3CBDDEF2"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Проблискові маяки синього кольору</w:t>
            </w:r>
          </w:p>
          <w:p w14:paraId="5B1EC8D9" w14:textId="77777777" w:rsidR="003034D5" w:rsidRPr="003034D5" w:rsidRDefault="003034D5" w:rsidP="003034D5">
            <w:pPr>
              <w:suppressAutoHyphens/>
              <w:spacing w:after="0" w:line="240" w:lineRule="auto"/>
              <w:ind w:right="141"/>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Тип  імпульсної дії (світло </w:t>
            </w:r>
            <w:proofErr w:type="spellStart"/>
            <w:r w:rsidRPr="003034D5">
              <w:rPr>
                <w:rFonts w:ascii="Times New Roman" w:eastAsia="Times New Roman" w:hAnsi="Times New Roman" w:cs="Times New Roman"/>
                <w:sz w:val="24"/>
                <w:szCs w:val="24"/>
                <w:lang w:val="uk-UA" w:eastAsia="zh-CN"/>
              </w:rPr>
              <w:t>діодний</w:t>
            </w:r>
            <w:proofErr w:type="spellEnd"/>
            <w:r w:rsidRPr="003034D5">
              <w:rPr>
                <w:rFonts w:ascii="Times New Roman" w:eastAsia="Times New Roman" w:hAnsi="Times New Roman" w:cs="Times New Roman"/>
                <w:sz w:val="24"/>
                <w:szCs w:val="24"/>
                <w:lang w:val="uk-UA" w:eastAsia="zh-CN"/>
              </w:rPr>
              <w:t xml:space="preserve"> стробоскоп типу ARTEX LED) або еквівалент, розміщені на передній панелі кабіни не вище 1200 мм від рівня землі - не менше  2 од., по периметру машини — 2 з права, 2 з ліва, 2 позаду. </w:t>
            </w:r>
          </w:p>
          <w:p w14:paraId="470C0BFE"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Тип LED                                                       Gen3RD</w:t>
            </w:r>
          </w:p>
          <w:p w14:paraId="3434DCFA"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Кількість LED в одному модулі                       6-12</w:t>
            </w:r>
          </w:p>
          <w:p w14:paraId="6B0E2428"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Клас захисту, не нижче                                    IP 66</w:t>
            </w:r>
          </w:p>
          <w:p w14:paraId="188DFB5C"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Комплектація:</w:t>
            </w:r>
          </w:p>
          <w:p w14:paraId="19F0B065"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Кріплення, </w:t>
            </w:r>
            <w:proofErr w:type="spellStart"/>
            <w:r w:rsidRPr="003034D5">
              <w:rPr>
                <w:rFonts w:ascii="Times New Roman" w:eastAsia="Times New Roman" w:hAnsi="Times New Roman" w:cs="Times New Roman"/>
                <w:sz w:val="24"/>
                <w:szCs w:val="24"/>
                <w:lang w:val="uk-UA" w:eastAsia="zh-CN"/>
              </w:rPr>
              <w:t>шт</w:t>
            </w:r>
            <w:proofErr w:type="spellEnd"/>
            <w:r w:rsidRPr="003034D5">
              <w:rPr>
                <w:rFonts w:ascii="Times New Roman" w:eastAsia="Times New Roman" w:hAnsi="Times New Roman" w:cs="Times New Roman"/>
                <w:sz w:val="24"/>
                <w:szCs w:val="24"/>
                <w:lang w:val="uk-UA" w:eastAsia="zh-CN"/>
              </w:rPr>
              <w:t xml:space="preserve">                                        1</w:t>
            </w:r>
          </w:p>
          <w:p w14:paraId="41ABE078"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Ущільнювач, </w:t>
            </w:r>
            <w:proofErr w:type="spellStart"/>
            <w:r w:rsidRPr="003034D5">
              <w:rPr>
                <w:rFonts w:ascii="Times New Roman" w:eastAsia="Times New Roman" w:hAnsi="Times New Roman" w:cs="Times New Roman"/>
                <w:sz w:val="24"/>
                <w:szCs w:val="24"/>
                <w:lang w:val="uk-UA" w:eastAsia="zh-CN"/>
              </w:rPr>
              <w:t>шт</w:t>
            </w:r>
            <w:proofErr w:type="spellEnd"/>
            <w:r w:rsidRPr="003034D5">
              <w:rPr>
                <w:rFonts w:ascii="Times New Roman" w:eastAsia="Times New Roman" w:hAnsi="Times New Roman" w:cs="Times New Roman"/>
                <w:sz w:val="24"/>
                <w:szCs w:val="24"/>
                <w:lang w:val="uk-UA" w:eastAsia="zh-CN"/>
              </w:rPr>
              <w:t xml:space="preserve">                                    1 </w:t>
            </w:r>
          </w:p>
          <w:p w14:paraId="79CF23E5"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Блок управління, </w:t>
            </w:r>
            <w:proofErr w:type="spellStart"/>
            <w:r w:rsidRPr="003034D5">
              <w:rPr>
                <w:rFonts w:ascii="Times New Roman" w:eastAsia="Times New Roman" w:hAnsi="Times New Roman" w:cs="Times New Roman"/>
                <w:sz w:val="24"/>
                <w:szCs w:val="24"/>
                <w:lang w:val="uk-UA" w:eastAsia="zh-CN"/>
              </w:rPr>
              <w:t>шт</w:t>
            </w:r>
            <w:proofErr w:type="spellEnd"/>
            <w:r w:rsidRPr="003034D5">
              <w:rPr>
                <w:rFonts w:ascii="Times New Roman" w:eastAsia="Times New Roman" w:hAnsi="Times New Roman" w:cs="Times New Roman"/>
                <w:sz w:val="24"/>
                <w:szCs w:val="24"/>
                <w:lang w:val="uk-UA" w:eastAsia="zh-CN"/>
              </w:rPr>
              <w:t xml:space="preserve">                             1</w:t>
            </w:r>
          </w:p>
          <w:p w14:paraId="1AA11343" w14:textId="77777777" w:rsidR="003034D5" w:rsidRPr="003034D5" w:rsidRDefault="003034D5" w:rsidP="003034D5">
            <w:pPr>
              <w:suppressAutoHyphens/>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Всі (8 шт.) стробоскопи повинні бути підключені до блоку управління, блок управляння повинен бути розміщений в робочій зоні водія. </w:t>
            </w:r>
          </w:p>
          <w:p w14:paraId="306CA99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Система повинна відповідати вимогам ДСТУ 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14:paraId="53B3AF52"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tc>
      </w:tr>
      <w:tr w:rsidR="003034D5" w:rsidRPr="003034D5" w14:paraId="292B20DE" w14:textId="77777777" w:rsidTr="003034D5">
        <w:tc>
          <w:tcPr>
            <w:tcW w:w="2842" w:type="dxa"/>
            <w:gridSpan w:val="2"/>
            <w:tcBorders>
              <w:top w:val="single" w:sz="4" w:space="0" w:color="000001"/>
              <w:left w:val="single" w:sz="4" w:space="0" w:color="000001"/>
              <w:bottom w:val="single" w:sz="4" w:space="0" w:color="000001"/>
              <w:right w:val="nil"/>
            </w:tcBorders>
            <w:hideMark/>
          </w:tcPr>
          <w:p w14:paraId="2066C8A9"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Попереджувальний звуковий пристрій із низкою тонів різної чистоти</w:t>
            </w:r>
          </w:p>
        </w:tc>
        <w:tc>
          <w:tcPr>
            <w:tcW w:w="7283" w:type="dxa"/>
            <w:gridSpan w:val="2"/>
            <w:tcBorders>
              <w:top w:val="single" w:sz="4" w:space="0" w:color="000001"/>
              <w:left w:val="single" w:sz="4" w:space="0" w:color="000001"/>
              <w:bottom w:val="single" w:sz="4" w:space="0" w:color="000001"/>
              <w:right w:val="single" w:sz="4" w:space="0" w:color="000001"/>
            </w:tcBorders>
          </w:tcPr>
          <w:p w14:paraId="222CCBF2" w14:textId="77777777" w:rsidR="003034D5" w:rsidRPr="003034D5" w:rsidRDefault="003034D5" w:rsidP="003034D5">
            <w:pPr>
              <w:suppressAutoHyphens/>
              <w:snapToGrid w:val="0"/>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Пневматична сирена типу MARTIN-HORN® 2298 GM або еквівалент із декількома тонами для формування попереджувального сигналу із акустичними гудками з 4 діафрагмами та тремоло-налаштуваннями для додаткового попереджувального ефекту:</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3836"/>
              <w:gridCol w:w="3637"/>
            </w:tblGrid>
            <w:tr w:rsidR="003034D5" w:rsidRPr="003034D5" w14:paraId="7F216CA0" w14:textId="77777777" w:rsidTr="0013278F">
              <w:tc>
                <w:tcPr>
                  <w:tcW w:w="3836" w:type="dxa"/>
                  <w:tcBorders>
                    <w:top w:val="single" w:sz="4" w:space="0" w:color="000000"/>
                    <w:left w:val="single" w:sz="4" w:space="0" w:color="000000"/>
                    <w:bottom w:val="single" w:sz="4" w:space="0" w:color="000000"/>
                    <w:right w:val="nil"/>
                  </w:tcBorders>
                  <w:hideMark/>
                </w:tcPr>
                <w:p w14:paraId="2B98C082"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тип </w:t>
                  </w:r>
                </w:p>
              </w:tc>
              <w:tc>
                <w:tcPr>
                  <w:tcW w:w="3637" w:type="dxa"/>
                  <w:tcBorders>
                    <w:top w:val="single" w:sz="4" w:space="0" w:color="000000"/>
                    <w:left w:val="single" w:sz="4" w:space="0" w:color="000000"/>
                    <w:bottom w:val="single" w:sz="4" w:space="0" w:color="000000"/>
                    <w:right w:val="single" w:sz="4" w:space="0" w:color="000000"/>
                  </w:tcBorders>
                  <w:vAlign w:val="center"/>
                  <w:hideMark/>
                </w:tcPr>
                <w:p w14:paraId="1E1DFA8B"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сирена для пожежних служб</w:t>
                  </w:r>
                </w:p>
              </w:tc>
            </w:tr>
            <w:tr w:rsidR="003034D5" w:rsidRPr="003034D5" w14:paraId="699667D2" w14:textId="77777777" w:rsidTr="0013278F">
              <w:trPr>
                <w:trHeight w:val="1358"/>
              </w:trPr>
              <w:tc>
                <w:tcPr>
                  <w:tcW w:w="3836" w:type="dxa"/>
                  <w:tcBorders>
                    <w:top w:val="nil"/>
                    <w:left w:val="single" w:sz="4" w:space="0" w:color="000000"/>
                    <w:bottom w:val="single" w:sz="4" w:space="0" w:color="000000"/>
                    <w:right w:val="nil"/>
                  </w:tcBorders>
                  <w:hideMark/>
                </w:tcPr>
                <w:p w14:paraId="405136ED" w14:textId="77777777" w:rsidR="003034D5" w:rsidRPr="003034D5" w:rsidRDefault="003034D5" w:rsidP="003034D5">
                  <w:pPr>
                    <w:suppressAutoHyphens/>
                    <w:snapToGrid w:val="0"/>
                    <w:spacing w:after="0" w:line="240" w:lineRule="auto"/>
                    <w:ind w:right="141"/>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додатковий попереджувальний ефект від налаштування тремоло (циклічна зміна звуку)</w:t>
                  </w:r>
                </w:p>
              </w:tc>
              <w:tc>
                <w:tcPr>
                  <w:tcW w:w="3637" w:type="dxa"/>
                  <w:tcBorders>
                    <w:top w:val="nil"/>
                    <w:left w:val="single" w:sz="4" w:space="0" w:color="000000"/>
                    <w:bottom w:val="single" w:sz="4" w:space="0" w:color="000000"/>
                    <w:right w:val="single" w:sz="4" w:space="0" w:color="000000"/>
                  </w:tcBorders>
                  <w:vAlign w:val="center"/>
                  <w:hideMark/>
                </w:tcPr>
                <w:p w14:paraId="06B5053B"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так</w:t>
                  </w:r>
                </w:p>
              </w:tc>
            </w:tr>
            <w:tr w:rsidR="003034D5" w:rsidRPr="003034D5" w14:paraId="175BDF65" w14:textId="77777777" w:rsidTr="0013278F">
              <w:tc>
                <w:tcPr>
                  <w:tcW w:w="3836" w:type="dxa"/>
                  <w:tcBorders>
                    <w:top w:val="nil"/>
                    <w:left w:val="single" w:sz="4" w:space="0" w:color="000000"/>
                    <w:bottom w:val="single" w:sz="4" w:space="0" w:color="000000"/>
                    <w:right w:val="nil"/>
                  </w:tcBorders>
                  <w:hideMark/>
                </w:tcPr>
                <w:p w14:paraId="4A19D6C1"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lastRenderedPageBreak/>
                    <w:t xml:space="preserve">частотні діапазони звучання, низькі (два)/високі (два), </w:t>
                  </w:r>
                  <w:proofErr w:type="spellStart"/>
                  <w:r w:rsidRPr="003034D5">
                    <w:rPr>
                      <w:rFonts w:ascii="Times New Roman" w:eastAsia="Times New Roman" w:hAnsi="Times New Roman" w:cs="Times New Roman"/>
                      <w:sz w:val="24"/>
                      <w:szCs w:val="24"/>
                      <w:lang w:val="uk-UA" w:eastAsia="zh-CN"/>
                    </w:rPr>
                    <w:t>Гц</w:t>
                  </w:r>
                  <w:proofErr w:type="spellEnd"/>
                </w:p>
              </w:tc>
              <w:tc>
                <w:tcPr>
                  <w:tcW w:w="3637" w:type="dxa"/>
                  <w:tcBorders>
                    <w:top w:val="nil"/>
                    <w:left w:val="single" w:sz="4" w:space="0" w:color="000000"/>
                    <w:bottom w:val="single" w:sz="4" w:space="0" w:color="000000"/>
                    <w:right w:val="single" w:sz="4" w:space="0" w:color="000000"/>
                  </w:tcBorders>
                  <w:vAlign w:val="center"/>
                  <w:hideMark/>
                </w:tcPr>
                <w:p w14:paraId="5C50806E"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435-450/580-600</w:t>
                  </w:r>
                </w:p>
              </w:tc>
            </w:tr>
            <w:tr w:rsidR="003034D5" w:rsidRPr="003034D5" w14:paraId="041FAA90" w14:textId="77777777" w:rsidTr="0013278F">
              <w:tc>
                <w:tcPr>
                  <w:tcW w:w="3836" w:type="dxa"/>
                  <w:tcBorders>
                    <w:top w:val="nil"/>
                    <w:left w:val="single" w:sz="4" w:space="0" w:color="000000"/>
                    <w:bottom w:val="single" w:sz="4" w:space="0" w:color="000000"/>
                    <w:right w:val="nil"/>
                  </w:tcBorders>
                  <w:hideMark/>
                </w:tcPr>
                <w:p w14:paraId="3A95DA97"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рівень звукового стиснення, на відстані 1 м, не менше</w:t>
                  </w:r>
                </w:p>
              </w:tc>
              <w:tc>
                <w:tcPr>
                  <w:tcW w:w="3637" w:type="dxa"/>
                  <w:tcBorders>
                    <w:top w:val="nil"/>
                    <w:left w:val="single" w:sz="4" w:space="0" w:color="000000"/>
                    <w:bottom w:val="single" w:sz="4" w:space="0" w:color="000000"/>
                    <w:right w:val="single" w:sz="4" w:space="0" w:color="000000"/>
                  </w:tcBorders>
                  <w:vAlign w:val="center"/>
                  <w:hideMark/>
                </w:tcPr>
                <w:p w14:paraId="21EFB5D7"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125 </w:t>
                  </w:r>
                  <w:proofErr w:type="spellStart"/>
                  <w:r w:rsidRPr="003034D5">
                    <w:rPr>
                      <w:rFonts w:ascii="Times New Roman" w:eastAsia="Times New Roman" w:hAnsi="Times New Roman" w:cs="Times New Roman"/>
                      <w:sz w:val="24"/>
                      <w:szCs w:val="24"/>
                      <w:lang w:val="uk-UA" w:eastAsia="zh-CN"/>
                    </w:rPr>
                    <w:t>дБ</w:t>
                  </w:r>
                  <w:proofErr w:type="spellEnd"/>
                </w:p>
              </w:tc>
            </w:tr>
            <w:tr w:rsidR="003034D5" w:rsidRPr="003034D5" w14:paraId="0B628D0A" w14:textId="77777777" w:rsidTr="0013278F">
              <w:tc>
                <w:tcPr>
                  <w:tcW w:w="3836" w:type="dxa"/>
                  <w:tcBorders>
                    <w:top w:val="nil"/>
                    <w:left w:val="single" w:sz="4" w:space="0" w:color="000000"/>
                    <w:bottom w:val="single" w:sz="4" w:space="0" w:color="000000"/>
                    <w:right w:val="nil"/>
                  </w:tcBorders>
                  <w:hideMark/>
                </w:tcPr>
                <w:p w14:paraId="4DDF054B"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напруга живлення електричного компресору, В</w:t>
                  </w:r>
                </w:p>
              </w:tc>
              <w:tc>
                <w:tcPr>
                  <w:tcW w:w="3637" w:type="dxa"/>
                  <w:tcBorders>
                    <w:top w:val="nil"/>
                    <w:left w:val="single" w:sz="4" w:space="0" w:color="000000"/>
                    <w:bottom w:val="single" w:sz="4" w:space="0" w:color="000000"/>
                    <w:right w:val="single" w:sz="4" w:space="0" w:color="000000"/>
                  </w:tcBorders>
                  <w:vAlign w:val="center"/>
                  <w:hideMark/>
                </w:tcPr>
                <w:p w14:paraId="7FDAE3D0"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24</w:t>
                  </w:r>
                </w:p>
              </w:tc>
            </w:tr>
            <w:tr w:rsidR="003034D5" w:rsidRPr="0046695A" w14:paraId="3F3880D4" w14:textId="77777777" w:rsidTr="0013278F">
              <w:tc>
                <w:tcPr>
                  <w:tcW w:w="7473" w:type="dxa"/>
                  <w:gridSpan w:val="2"/>
                  <w:tcBorders>
                    <w:top w:val="nil"/>
                    <w:left w:val="single" w:sz="4" w:space="0" w:color="000000"/>
                    <w:bottom w:val="single" w:sz="4" w:space="0" w:color="000000"/>
                    <w:right w:val="single" w:sz="4" w:space="0" w:color="000000"/>
                  </w:tcBorders>
                  <w:hideMark/>
                </w:tcPr>
                <w:p w14:paraId="5EC97074"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Комплектація:</w:t>
                  </w:r>
                </w:p>
                <w:p w14:paraId="70EBF857" w14:textId="77777777" w:rsidR="003034D5" w:rsidRPr="003034D5" w:rsidRDefault="003034D5" w:rsidP="003034D5">
                  <w:pPr>
                    <w:suppressLineNumbers/>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4 мембранні акустичні труби (роги), електричний компресор 24 В </w:t>
                  </w:r>
                  <w:proofErr w:type="spellStart"/>
                  <w:r w:rsidRPr="003034D5">
                    <w:rPr>
                      <w:rFonts w:ascii="Times New Roman" w:eastAsia="Times New Roman" w:hAnsi="Times New Roman" w:cs="Times New Roman"/>
                      <w:sz w:val="24"/>
                      <w:szCs w:val="24"/>
                      <w:lang w:val="uk-UA" w:eastAsia="zh-CN"/>
                    </w:rPr>
                    <w:t>В</w:t>
                  </w:r>
                  <w:proofErr w:type="spellEnd"/>
                  <w:r w:rsidRPr="003034D5">
                    <w:rPr>
                      <w:rFonts w:ascii="Times New Roman" w:eastAsia="Times New Roman" w:hAnsi="Times New Roman" w:cs="Times New Roman"/>
                      <w:sz w:val="24"/>
                      <w:szCs w:val="24"/>
                      <w:lang w:val="uk-UA" w:eastAsia="zh-CN"/>
                    </w:rPr>
                    <w:t xml:space="preserve"> постійного струму, з'єднувальні шланги, комплект сполучних проводів, реле, спеціальне мастило, снігозахисні ковпачки.</w:t>
                  </w:r>
                </w:p>
                <w:p w14:paraId="27A31885" w14:textId="77777777" w:rsidR="003034D5" w:rsidRPr="003034D5" w:rsidRDefault="003034D5" w:rsidP="003034D5">
                  <w:pPr>
                    <w:suppressLineNumbers/>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або</w:t>
                  </w:r>
                </w:p>
                <w:p w14:paraId="36F063FC" w14:textId="77777777" w:rsidR="003034D5" w:rsidRPr="003034D5" w:rsidRDefault="003034D5" w:rsidP="003034D5">
                  <w:pPr>
                    <w:suppressLineNumbers/>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Пневматична сирена типу FIAMM TA/4 906-C або еквівалент із декількома тонами для формування попереджувального сигналу із акустичними гудками з 4 діафрагмами та тремоло-налаштуванням для додаткового попереджувального ефекту:</w:t>
                  </w:r>
                </w:p>
              </w:tc>
            </w:tr>
            <w:tr w:rsidR="003034D5" w:rsidRPr="003034D5" w14:paraId="5B00B49C" w14:textId="77777777" w:rsidTr="0013278F">
              <w:tc>
                <w:tcPr>
                  <w:tcW w:w="3836" w:type="dxa"/>
                  <w:tcBorders>
                    <w:top w:val="nil"/>
                    <w:left w:val="single" w:sz="4" w:space="0" w:color="000000"/>
                    <w:bottom w:val="single" w:sz="4" w:space="0" w:color="000000"/>
                    <w:right w:val="nil"/>
                  </w:tcBorders>
                  <w:hideMark/>
                </w:tcPr>
                <w:p w14:paraId="75B32D63"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тип </w:t>
                  </w:r>
                </w:p>
              </w:tc>
              <w:tc>
                <w:tcPr>
                  <w:tcW w:w="3637" w:type="dxa"/>
                  <w:tcBorders>
                    <w:top w:val="nil"/>
                    <w:left w:val="single" w:sz="4" w:space="0" w:color="000000"/>
                    <w:bottom w:val="single" w:sz="4" w:space="0" w:color="000000"/>
                    <w:right w:val="single" w:sz="4" w:space="0" w:color="000000"/>
                  </w:tcBorders>
                  <w:vAlign w:val="center"/>
                  <w:hideMark/>
                </w:tcPr>
                <w:p w14:paraId="75E13023"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сирена для пожежних служб</w:t>
                  </w:r>
                </w:p>
              </w:tc>
            </w:tr>
            <w:tr w:rsidR="003034D5" w:rsidRPr="003034D5" w14:paraId="3E77777E" w14:textId="77777777" w:rsidTr="0013278F">
              <w:tc>
                <w:tcPr>
                  <w:tcW w:w="3836" w:type="dxa"/>
                  <w:tcBorders>
                    <w:top w:val="nil"/>
                    <w:left w:val="single" w:sz="4" w:space="0" w:color="000000"/>
                    <w:bottom w:val="single" w:sz="4" w:space="0" w:color="000000"/>
                    <w:right w:val="nil"/>
                  </w:tcBorders>
                  <w:hideMark/>
                </w:tcPr>
                <w:p w14:paraId="451DB54A" w14:textId="77777777" w:rsidR="003034D5" w:rsidRPr="003034D5" w:rsidRDefault="003034D5" w:rsidP="003034D5">
                  <w:pPr>
                    <w:suppressAutoHyphens/>
                    <w:snapToGrid w:val="0"/>
                    <w:spacing w:after="0" w:line="240" w:lineRule="auto"/>
                    <w:ind w:right="141"/>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додатковий попереджувальний ефект від налаштування тремоло (циклічна зміна звуку)</w:t>
                  </w:r>
                </w:p>
              </w:tc>
              <w:tc>
                <w:tcPr>
                  <w:tcW w:w="3637" w:type="dxa"/>
                  <w:tcBorders>
                    <w:top w:val="nil"/>
                    <w:left w:val="single" w:sz="4" w:space="0" w:color="000000"/>
                    <w:bottom w:val="single" w:sz="4" w:space="0" w:color="000000"/>
                    <w:right w:val="single" w:sz="4" w:space="0" w:color="000000"/>
                  </w:tcBorders>
                  <w:vAlign w:val="center"/>
                  <w:hideMark/>
                </w:tcPr>
                <w:p w14:paraId="1FC0B1F3"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так</w:t>
                  </w:r>
                </w:p>
              </w:tc>
            </w:tr>
            <w:tr w:rsidR="003034D5" w:rsidRPr="003034D5" w14:paraId="13A95BD8" w14:textId="77777777" w:rsidTr="0013278F">
              <w:tc>
                <w:tcPr>
                  <w:tcW w:w="3836" w:type="dxa"/>
                  <w:tcBorders>
                    <w:top w:val="nil"/>
                    <w:left w:val="single" w:sz="4" w:space="0" w:color="000000"/>
                    <w:bottom w:val="single" w:sz="4" w:space="0" w:color="000000"/>
                    <w:right w:val="nil"/>
                  </w:tcBorders>
                  <w:hideMark/>
                </w:tcPr>
                <w:p w14:paraId="082FE9CE"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частотні діапазони звучання, низькі (два)/високі (два), </w:t>
                  </w:r>
                  <w:proofErr w:type="spellStart"/>
                  <w:r w:rsidRPr="003034D5">
                    <w:rPr>
                      <w:rFonts w:ascii="Times New Roman" w:eastAsia="Times New Roman" w:hAnsi="Times New Roman" w:cs="Times New Roman"/>
                      <w:sz w:val="24"/>
                      <w:szCs w:val="24"/>
                      <w:lang w:val="uk-UA" w:eastAsia="zh-CN"/>
                    </w:rPr>
                    <w:t>Гц</w:t>
                  </w:r>
                  <w:proofErr w:type="spellEnd"/>
                </w:p>
              </w:tc>
              <w:tc>
                <w:tcPr>
                  <w:tcW w:w="3637" w:type="dxa"/>
                  <w:tcBorders>
                    <w:top w:val="nil"/>
                    <w:left w:val="single" w:sz="4" w:space="0" w:color="000000"/>
                    <w:bottom w:val="single" w:sz="4" w:space="0" w:color="000000"/>
                    <w:right w:val="single" w:sz="4" w:space="0" w:color="000000"/>
                  </w:tcBorders>
                  <w:vAlign w:val="center"/>
                  <w:hideMark/>
                </w:tcPr>
                <w:p w14:paraId="31292CD3"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435-450/580-622</w:t>
                  </w:r>
                </w:p>
              </w:tc>
            </w:tr>
            <w:tr w:rsidR="003034D5" w:rsidRPr="003034D5" w14:paraId="4A45DF5A" w14:textId="77777777" w:rsidTr="0013278F">
              <w:tc>
                <w:tcPr>
                  <w:tcW w:w="3836" w:type="dxa"/>
                  <w:tcBorders>
                    <w:top w:val="nil"/>
                    <w:left w:val="single" w:sz="4" w:space="0" w:color="000000"/>
                    <w:bottom w:val="single" w:sz="4" w:space="0" w:color="000000"/>
                    <w:right w:val="nil"/>
                  </w:tcBorders>
                  <w:hideMark/>
                </w:tcPr>
                <w:p w14:paraId="633521FE"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рівень звукового стиснення, на відстані 1 м, не менше</w:t>
                  </w:r>
                </w:p>
              </w:tc>
              <w:tc>
                <w:tcPr>
                  <w:tcW w:w="3637" w:type="dxa"/>
                  <w:tcBorders>
                    <w:top w:val="nil"/>
                    <w:left w:val="single" w:sz="4" w:space="0" w:color="000000"/>
                    <w:bottom w:val="single" w:sz="4" w:space="0" w:color="000000"/>
                    <w:right w:val="single" w:sz="4" w:space="0" w:color="000000"/>
                  </w:tcBorders>
                  <w:vAlign w:val="center"/>
                  <w:hideMark/>
                </w:tcPr>
                <w:p w14:paraId="0865F3C7"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117 </w:t>
                  </w:r>
                  <w:proofErr w:type="spellStart"/>
                  <w:r w:rsidRPr="003034D5">
                    <w:rPr>
                      <w:rFonts w:ascii="Times New Roman" w:eastAsia="Times New Roman" w:hAnsi="Times New Roman" w:cs="Times New Roman"/>
                      <w:sz w:val="24"/>
                      <w:szCs w:val="24"/>
                      <w:lang w:val="uk-UA" w:eastAsia="zh-CN"/>
                    </w:rPr>
                    <w:t>дБ</w:t>
                  </w:r>
                  <w:proofErr w:type="spellEnd"/>
                </w:p>
              </w:tc>
            </w:tr>
            <w:tr w:rsidR="003034D5" w:rsidRPr="003034D5" w14:paraId="05D0D5D0" w14:textId="77777777" w:rsidTr="0013278F">
              <w:tc>
                <w:tcPr>
                  <w:tcW w:w="3836" w:type="dxa"/>
                  <w:tcBorders>
                    <w:top w:val="nil"/>
                    <w:left w:val="single" w:sz="4" w:space="0" w:color="000000"/>
                    <w:bottom w:val="single" w:sz="4" w:space="0" w:color="000000"/>
                    <w:right w:val="nil"/>
                  </w:tcBorders>
                  <w:hideMark/>
                </w:tcPr>
                <w:p w14:paraId="7596532A" w14:textId="77777777" w:rsidR="003034D5" w:rsidRPr="003034D5" w:rsidRDefault="003034D5" w:rsidP="003034D5">
                  <w:pPr>
                    <w:suppressLineNumbers/>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напруга живлення електричного компресору, В</w:t>
                  </w:r>
                </w:p>
              </w:tc>
              <w:tc>
                <w:tcPr>
                  <w:tcW w:w="3637" w:type="dxa"/>
                  <w:tcBorders>
                    <w:top w:val="nil"/>
                    <w:left w:val="single" w:sz="4" w:space="0" w:color="000000"/>
                    <w:bottom w:val="single" w:sz="4" w:space="0" w:color="000000"/>
                    <w:right w:val="single" w:sz="4" w:space="0" w:color="000000"/>
                  </w:tcBorders>
                  <w:hideMark/>
                </w:tcPr>
                <w:p w14:paraId="23015970" w14:textId="77777777" w:rsidR="003034D5" w:rsidRPr="003034D5" w:rsidRDefault="003034D5" w:rsidP="003034D5">
                  <w:pPr>
                    <w:suppressLineNumbers/>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24</w:t>
                  </w:r>
                </w:p>
              </w:tc>
            </w:tr>
          </w:tbl>
          <w:p w14:paraId="37A741EA" w14:textId="77777777" w:rsidR="003034D5" w:rsidRPr="003034D5" w:rsidRDefault="003034D5" w:rsidP="003034D5">
            <w:pPr>
              <w:suppressLineNumbers/>
              <w:suppressAutoHyphens/>
              <w:snapToGrid w:val="0"/>
              <w:spacing w:after="0" w:line="240" w:lineRule="auto"/>
              <w:ind w:right="141"/>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Комплектація:</w:t>
            </w:r>
          </w:p>
          <w:p w14:paraId="26986E13" w14:textId="77777777" w:rsidR="003034D5" w:rsidRPr="003034D5" w:rsidRDefault="003034D5" w:rsidP="003034D5">
            <w:pPr>
              <w:suppressLineNumbers/>
              <w:suppressAutoHyphens/>
              <w:snapToGrid w:val="0"/>
              <w:spacing w:after="0" w:line="240" w:lineRule="auto"/>
              <w:ind w:right="141"/>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4 мембранні акустичні труби (роги), електричний компресор 24 В постійного струму, з'єднувальні шланги, комплект сполучних проводів, реле, спеціальне мастило, снігозахисні ковпачки.</w:t>
            </w:r>
          </w:p>
          <w:p w14:paraId="40C38DFE" w14:textId="77777777" w:rsidR="003034D5" w:rsidRPr="003034D5" w:rsidRDefault="003034D5" w:rsidP="003034D5">
            <w:pPr>
              <w:suppressLineNumbers/>
              <w:suppressAutoHyphens/>
              <w:snapToGrid w:val="0"/>
              <w:spacing w:after="0" w:line="240" w:lineRule="auto"/>
              <w:ind w:right="141"/>
              <w:jc w:val="both"/>
              <w:rPr>
                <w:rFonts w:ascii="Times New Roman" w:eastAsia="Times New Roman" w:hAnsi="Times New Roman" w:cs="Times New Roman"/>
                <w:sz w:val="24"/>
                <w:szCs w:val="24"/>
                <w:lang w:val="uk-UA" w:eastAsia="zh-CN"/>
              </w:rPr>
            </w:pPr>
          </w:p>
        </w:tc>
      </w:tr>
      <w:tr w:rsidR="003034D5" w:rsidRPr="003034D5" w14:paraId="7CA5CC01" w14:textId="77777777" w:rsidTr="003034D5">
        <w:tc>
          <w:tcPr>
            <w:tcW w:w="2842" w:type="dxa"/>
            <w:gridSpan w:val="2"/>
            <w:tcBorders>
              <w:top w:val="single" w:sz="4" w:space="0" w:color="000001"/>
              <w:left w:val="single" w:sz="4" w:space="0" w:color="000001"/>
              <w:bottom w:val="single" w:sz="4" w:space="0" w:color="000001"/>
              <w:right w:val="nil"/>
            </w:tcBorders>
            <w:hideMark/>
          </w:tcPr>
          <w:p w14:paraId="7698A515"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lastRenderedPageBreak/>
              <w:t>Додаткове електрообладнання (електричне устаткування):</w:t>
            </w:r>
          </w:p>
        </w:tc>
        <w:tc>
          <w:tcPr>
            <w:tcW w:w="7283" w:type="dxa"/>
            <w:gridSpan w:val="2"/>
            <w:tcBorders>
              <w:top w:val="single" w:sz="4" w:space="0" w:color="000001"/>
              <w:left w:val="single" w:sz="4" w:space="0" w:color="000001"/>
              <w:bottom w:val="single" w:sz="4" w:space="0" w:color="000001"/>
              <w:right w:val="single" w:sz="4" w:space="0" w:color="000001"/>
            </w:tcBorders>
          </w:tcPr>
          <w:p w14:paraId="59021EE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Електричні мережі повинні мати чіткі позначення і мати таку будову, щоб під'єднання до джерела не відповідної електричної напруги та/або полярності було не можливо. Електричні мережі (у тому числі з'єднання) та електричне устаткування повинні мати клас захисту не нижче IP 44. В передній частині кабіни особового складу повинне бути забезпечене освітлення, достатнє для читання карт. При підключенні додаткового електроустаткування повинен бути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w:t>
            </w:r>
          </w:p>
          <w:p w14:paraId="41692D29"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Електрична мережа повинна передбачати можливість зарядки всіх акумуляторних батарей (включаючи акумуляторні батареї спеціального обладнання ОПМ) від мережі 220 В під час стоянки та від бортової мережі під час використання без використання зовнішнього джерела струму. Для цього в електричну мережу включається:</w:t>
            </w:r>
          </w:p>
          <w:p w14:paraId="7AF6472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додатковий вологозахищений зарядний пристрій (</w:t>
            </w:r>
            <w:proofErr w:type="spellStart"/>
            <w:r w:rsidRPr="003034D5">
              <w:rPr>
                <w:rFonts w:ascii="Times New Roman" w:eastAsia="Times New Roman" w:hAnsi="Times New Roman" w:cs="Times New Roman"/>
                <w:sz w:val="24"/>
                <w:szCs w:val="24"/>
                <w:lang w:val="uk-UA" w:eastAsia="zh-CN"/>
              </w:rPr>
              <w:t>контроллер</w:t>
            </w:r>
            <w:proofErr w:type="spellEnd"/>
            <w:r w:rsidRPr="003034D5">
              <w:rPr>
                <w:rFonts w:ascii="Times New Roman" w:eastAsia="Times New Roman" w:hAnsi="Times New Roman" w:cs="Times New Roman"/>
                <w:sz w:val="24"/>
                <w:szCs w:val="24"/>
                <w:lang w:val="uk-UA" w:eastAsia="zh-CN"/>
              </w:rPr>
              <w:t xml:space="preserve"> заряду/розряду акумуляторних батарей) (вхідна напруга 220В), який монтується на базовому шасі;</w:t>
            </w:r>
          </w:p>
          <w:p w14:paraId="5515558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lastRenderedPageBreak/>
              <w:t>- перетворювач напруги 12В/220В з чистою синусоїдою, з номінальною потужністю не менше 1000 Вт;</w:t>
            </w:r>
          </w:p>
          <w:p w14:paraId="2E7FD1B9"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прилад захисту від пониження напруги АКБ;</w:t>
            </w:r>
          </w:p>
          <w:p w14:paraId="789D7554"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зовнішній вологозахищений роз'єм для підключення до мережі 220 В, кабель підключення до мережі 220 В з запобіжником та спеціальна розетка для підключення (монтується на місці стоянки підрозділу).  Зовнішній роз’єм повинен  від’єднуватися автоматично після включення замку запалювання  двигуна шасі.</w:t>
            </w:r>
          </w:p>
          <w:p w14:paraId="4BAB1086"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tc>
      </w:tr>
      <w:tr w:rsidR="003034D5" w:rsidRPr="003034D5" w14:paraId="2746CCA9" w14:textId="77777777" w:rsidTr="003034D5">
        <w:tc>
          <w:tcPr>
            <w:tcW w:w="2842" w:type="dxa"/>
            <w:gridSpan w:val="2"/>
            <w:tcBorders>
              <w:top w:val="nil"/>
              <w:left w:val="single" w:sz="4" w:space="0" w:color="000001"/>
              <w:bottom w:val="single" w:sz="4" w:space="0" w:color="000001"/>
              <w:right w:val="nil"/>
            </w:tcBorders>
            <w:hideMark/>
          </w:tcPr>
          <w:p w14:paraId="7F902EB5"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lastRenderedPageBreak/>
              <w:t xml:space="preserve">Фарбування, кольорографічна схема, розпізнавальні знаки, написи           </w:t>
            </w:r>
          </w:p>
        </w:tc>
        <w:tc>
          <w:tcPr>
            <w:tcW w:w="7283" w:type="dxa"/>
            <w:gridSpan w:val="2"/>
            <w:tcBorders>
              <w:top w:val="nil"/>
              <w:left w:val="single" w:sz="4" w:space="0" w:color="000001"/>
              <w:bottom w:val="single" w:sz="4" w:space="0" w:color="000001"/>
              <w:right w:val="single" w:sz="4" w:space="0" w:color="000001"/>
            </w:tcBorders>
            <w:hideMark/>
          </w:tcPr>
          <w:p w14:paraId="595CC8C5"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Повинні бути виконані відповідно до ДСТУ</w:t>
            </w:r>
            <w:r w:rsidRPr="003034D5">
              <w:rPr>
                <w:rFonts w:ascii="Times New Roman" w:eastAsia="Times New Roman" w:hAnsi="Times New Roman" w:cs="Times New Roman"/>
                <w:color w:val="FF0000"/>
                <w:sz w:val="24"/>
                <w:szCs w:val="24"/>
                <w:lang w:val="uk-UA" w:eastAsia="zh-CN"/>
              </w:rPr>
              <w:t xml:space="preserve"> </w:t>
            </w:r>
            <w:r w:rsidRPr="003034D5">
              <w:rPr>
                <w:rFonts w:ascii="Times New Roman" w:eastAsia="Times New Roman" w:hAnsi="Times New Roman" w:cs="Times New Roman"/>
                <w:sz w:val="24"/>
                <w:szCs w:val="24"/>
                <w:lang w:val="uk-UA" w:eastAsia="zh-CN"/>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 для спеціальних аварійно-рятувальних машин. ОПМ повинен бути пофарбований в загальний білий колір. Кольорографічне пофарбування виконується флуоресцентною та рефлективною плівкою. На ОПМ наноситься напис “ОПЕРАТИВНО-ПІРОТЕХНІЧНА” відповідно до вимог</w:t>
            </w:r>
            <w:r w:rsidRPr="003034D5">
              <w:rPr>
                <w:rFonts w:ascii="Times New Roman" w:eastAsia="Times New Roman" w:hAnsi="Times New Roman" w:cs="Times New Roman"/>
                <w:color w:val="FF0000"/>
                <w:sz w:val="24"/>
                <w:szCs w:val="24"/>
                <w:lang w:val="uk-UA" w:eastAsia="zh-CN"/>
              </w:rPr>
              <w:t xml:space="preserve"> </w:t>
            </w:r>
            <w:r w:rsidRPr="003034D5">
              <w:rPr>
                <w:rFonts w:ascii="Times New Roman" w:eastAsia="Times New Roman" w:hAnsi="Times New Roman" w:cs="Times New Roman"/>
                <w:sz w:val="24"/>
                <w:szCs w:val="24"/>
                <w:lang w:val="uk-UA" w:eastAsia="zh-CN"/>
              </w:rPr>
              <w:t>ДСТУ</w:t>
            </w:r>
            <w:r w:rsidRPr="003034D5">
              <w:rPr>
                <w:rFonts w:ascii="Times New Roman" w:eastAsia="Times New Roman" w:hAnsi="Times New Roman" w:cs="Times New Roman"/>
                <w:color w:val="FF0000"/>
                <w:sz w:val="24"/>
                <w:szCs w:val="24"/>
                <w:lang w:val="uk-UA" w:eastAsia="zh-CN"/>
              </w:rPr>
              <w:t xml:space="preserve"> </w:t>
            </w:r>
            <w:r w:rsidRPr="003034D5">
              <w:rPr>
                <w:rFonts w:ascii="Times New Roman" w:eastAsia="Times New Roman" w:hAnsi="Times New Roman" w:cs="Times New Roman"/>
                <w:sz w:val="24"/>
                <w:szCs w:val="24"/>
                <w:lang w:val="uk-UA" w:eastAsia="zh-CN"/>
              </w:rPr>
              <w:t>3849-2018.</w:t>
            </w:r>
            <w:r w:rsidRPr="003034D5">
              <w:rPr>
                <w:rFonts w:ascii="Times New Roman" w:eastAsia="Times New Roman" w:hAnsi="Times New Roman" w:cs="Times New Roman"/>
                <w:color w:val="000000"/>
                <w:sz w:val="24"/>
                <w:szCs w:val="24"/>
                <w:lang w:val="uk-UA" w:eastAsia="zh-CN"/>
              </w:rPr>
              <w:t xml:space="preserve"> </w:t>
            </w:r>
            <w:r w:rsidRPr="003034D5">
              <w:rPr>
                <w:rFonts w:ascii="Times New Roman" w:eastAsia="Times New Roman" w:hAnsi="Times New Roman" w:cs="Times New Roman"/>
                <w:sz w:val="24"/>
                <w:szCs w:val="24"/>
                <w:lang w:val="uk-UA" w:eastAsia="zh-CN"/>
              </w:rPr>
              <w:t>Макет кольорографічного пофарбування попередньо узгоджується із Замовником.</w:t>
            </w:r>
          </w:p>
          <w:p w14:paraId="578F008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Якість кольорографічного пофарбування та лакофарбового покриття повинна відповідати вимогам діючих норм.</w:t>
            </w:r>
          </w:p>
          <w:p w14:paraId="24137E5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Зовнішні металеві поверхні повинні бути забарвлені не менше чим в два шари по ґрунту (не допускається використання ґрунт-фарби).</w:t>
            </w:r>
          </w:p>
          <w:p w14:paraId="1AE3179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Зовнішні та внутрішні шви зварних листових з'єднань повинні бути оброблені кузовним герметиком.</w:t>
            </w:r>
          </w:p>
          <w:p w14:paraId="150CCDFB"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Зовнішні та внутрішні шви клейових з'єднань повинні бути оброблені кузовним герметиком.</w:t>
            </w:r>
          </w:p>
        </w:tc>
      </w:tr>
    </w:tbl>
    <w:p w14:paraId="622624E4" w14:textId="77777777" w:rsidR="003034D5" w:rsidRPr="003034D5" w:rsidRDefault="003034D5" w:rsidP="003034D5">
      <w:pPr>
        <w:suppressAutoHyphens/>
        <w:spacing w:after="0" w:line="240" w:lineRule="auto"/>
        <w:rPr>
          <w:rFonts w:ascii="Times New Roman" w:eastAsia="Times New Roman" w:hAnsi="Times New Roman" w:cs="Times New Roman"/>
          <w:b/>
          <w:sz w:val="24"/>
          <w:szCs w:val="24"/>
          <w:highlight w:val="yellow"/>
          <w:lang w:val="uk-UA" w:eastAsia="zh-CN"/>
        </w:rPr>
      </w:pPr>
    </w:p>
    <w:p w14:paraId="6C623330" w14:textId="77777777" w:rsidR="003034D5" w:rsidRPr="003034D5" w:rsidRDefault="003034D5" w:rsidP="003034D5">
      <w:pPr>
        <w:suppressAutoHyphens/>
        <w:spacing w:after="120" w:line="240" w:lineRule="auto"/>
        <w:rPr>
          <w:rFonts w:ascii="Times New Roman" w:eastAsia="Times New Roman" w:hAnsi="Times New Roman" w:cs="Times New Roman"/>
          <w:sz w:val="24"/>
          <w:szCs w:val="24"/>
          <w:lang w:val="uk-UA" w:eastAsia="zh-CN"/>
        </w:rPr>
      </w:pPr>
      <w:bookmarkStart w:id="0" w:name="n426"/>
      <w:bookmarkStart w:id="1" w:name="n421"/>
      <w:bookmarkEnd w:id="0"/>
      <w:bookmarkEnd w:id="1"/>
      <w:r w:rsidRPr="003034D5">
        <w:rPr>
          <w:rFonts w:ascii="Times New Roman" w:eastAsia="Times New Roman" w:hAnsi="Times New Roman" w:cs="Times New Roman"/>
          <w:sz w:val="24"/>
          <w:szCs w:val="24"/>
          <w:lang w:val="uk-UA" w:eastAsia="zh-CN"/>
        </w:rPr>
        <w:t>ОПМ повинна мати:</w:t>
      </w:r>
    </w:p>
    <w:p w14:paraId="0E52BC04" w14:textId="77777777" w:rsidR="003034D5" w:rsidRPr="003034D5" w:rsidRDefault="003034D5" w:rsidP="003034D5">
      <w:pPr>
        <w:suppressAutoHyphens/>
        <w:spacing w:after="120" w:line="240" w:lineRule="auto"/>
        <w:ind w:firstLine="709"/>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броньований кузов (кабіну) згідно ДСТУ 3975-2000 «Захист </w:t>
      </w:r>
      <w:proofErr w:type="spellStart"/>
      <w:r w:rsidRPr="003034D5">
        <w:rPr>
          <w:rFonts w:ascii="Times New Roman" w:eastAsia="Times New Roman" w:hAnsi="Times New Roman" w:cs="Times New Roman"/>
          <w:sz w:val="24"/>
          <w:szCs w:val="24"/>
          <w:lang w:val="uk-UA" w:eastAsia="zh-CN"/>
        </w:rPr>
        <w:t>панцеровий</w:t>
      </w:r>
      <w:proofErr w:type="spellEnd"/>
      <w:r w:rsidRPr="003034D5">
        <w:rPr>
          <w:rFonts w:ascii="Times New Roman" w:eastAsia="Times New Roman" w:hAnsi="Times New Roman" w:cs="Times New Roman"/>
          <w:sz w:val="24"/>
          <w:szCs w:val="24"/>
          <w:lang w:val="uk-UA" w:eastAsia="zh-CN"/>
        </w:rPr>
        <w:t xml:space="preserve"> спеціалізованих автомобілів. Загальні технічні вимоги», клас захисту - не нижче </w:t>
      </w:r>
      <w:hyperlink r:id="rId5" w:anchor="w1_5" w:history="1">
        <w:r w:rsidRPr="003034D5">
          <w:rPr>
            <w:rFonts w:ascii="Times New Roman" w:eastAsia="Times New Roman" w:hAnsi="Times New Roman" w:cs="Times New Roman"/>
            <w:color w:val="000000"/>
            <w:sz w:val="24"/>
            <w:szCs w:val="24"/>
            <w:u w:val="single"/>
            <w:lang w:val="uk-UA" w:eastAsia="zh-CN"/>
          </w:rPr>
          <w:t>ПЗСА</w:t>
        </w:r>
      </w:hyperlink>
      <w:r w:rsidRPr="003034D5">
        <w:rPr>
          <w:rFonts w:ascii="Times New Roman" w:eastAsia="Times New Roman" w:hAnsi="Times New Roman" w:cs="Times New Roman"/>
          <w:sz w:val="24"/>
          <w:szCs w:val="24"/>
          <w:lang w:val="uk-UA" w:eastAsia="zh-CN"/>
        </w:rPr>
        <w:t>-4;</w:t>
      </w:r>
    </w:p>
    <w:p w14:paraId="1703976F" w14:textId="77777777" w:rsidR="003034D5" w:rsidRPr="003034D5" w:rsidRDefault="003034D5" w:rsidP="003034D5">
      <w:pPr>
        <w:suppressAutoHyphens/>
        <w:spacing w:after="120" w:line="240" w:lineRule="auto"/>
        <w:ind w:firstLine="709"/>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протимінний захист днища  та колісних арок.</w:t>
      </w:r>
    </w:p>
    <w:p w14:paraId="7FD536B7" w14:textId="77777777" w:rsidR="003034D5" w:rsidRPr="003034D5" w:rsidRDefault="003034D5" w:rsidP="003034D5">
      <w:pPr>
        <w:suppressAutoHyphens/>
        <w:spacing w:after="120" w:line="240" w:lineRule="auto"/>
        <w:ind w:firstLine="709"/>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ab/>
        <w:t xml:space="preserve">Броньований кузов (кабіна) </w:t>
      </w:r>
      <w:r w:rsidRPr="003034D5">
        <w:rPr>
          <w:rFonts w:ascii="Times New Roman" w:eastAsia="Times New Roman" w:hAnsi="Times New Roman" w:cs="Times New Roman"/>
          <w:b/>
          <w:sz w:val="24"/>
          <w:szCs w:val="28"/>
          <w:lang w:val="uk-UA" w:eastAsia="zh-CN"/>
        </w:rPr>
        <w:t>для перевезення особового складу:</w:t>
      </w:r>
    </w:p>
    <w:p w14:paraId="31A10FEE"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Салонного типу.</w:t>
      </w:r>
    </w:p>
    <w:p w14:paraId="0AECE446"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r>
      <w:r w:rsidRPr="003034D5">
        <w:rPr>
          <w:rFonts w:ascii="Times New Roman" w:eastAsia="Times New Roman" w:hAnsi="Times New Roman" w:cs="Times New Roman"/>
          <w:sz w:val="24"/>
          <w:szCs w:val="24"/>
          <w:lang w:val="uk-UA" w:eastAsia="zh-CN"/>
        </w:rPr>
        <w:t>Кабіна виготовлена із однорідної броньованої сталі військового класу для забезпечення максимального захисту пасажирів. Скло забезпечує такий самий рівень захисту. Кабіна розрахована на 5 осіб, включаючи водія. 1 люк у даху в центральному положенні.</w:t>
      </w:r>
    </w:p>
    <w:p w14:paraId="3CFDF77E"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ab/>
        <w:t>Звичайна, на шасі, закрита, суцільнометалева кабіна дворядного типу, обладнана не менше ніж 5 місцями (включно з водієм).</w:t>
      </w:r>
    </w:p>
    <w:p w14:paraId="760C8119"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ab/>
        <w:t>На кабіні встановлюється антена для автомобільної радіостанції (діапазон частот 403-470 МГц) або 136-174 МГц (узгоджується із Замовником перед відвантаженням продукції), від якої в кабіні (біля сидіння водія) має бути прокладений коаксіальний кабель для підключення антени до автомобільної радіостанції.</w:t>
      </w:r>
    </w:p>
    <w:p w14:paraId="58C1A49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ab/>
        <w:t xml:space="preserve">Кабіна має бути обладнана кондиціонером або системою клімат-контролю, що забезпечує обігрів та кондиціювання повітря. </w:t>
      </w:r>
    </w:p>
    <w:p w14:paraId="17D47FFD" w14:textId="77777777" w:rsidR="003034D5" w:rsidRPr="003034D5" w:rsidRDefault="003034D5" w:rsidP="003034D5">
      <w:pPr>
        <w:suppressAutoHyphens/>
        <w:spacing w:after="0" w:line="240" w:lineRule="auto"/>
        <w:ind w:firstLine="79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У кабіні повинно бути передбачено прокладання електричних мереж для підключення  живлення засобів зв'язку (біля місця водія), а саме:</w:t>
      </w:r>
    </w:p>
    <w:p w14:paraId="4E3ED0CB" w14:textId="77777777" w:rsidR="003034D5" w:rsidRPr="003034D5" w:rsidRDefault="003034D5" w:rsidP="003034D5">
      <w:pPr>
        <w:suppressAutoHyphens/>
        <w:spacing w:after="0" w:line="240" w:lineRule="auto"/>
        <w:ind w:firstLine="79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автомобільної радіостанції;</w:t>
      </w:r>
    </w:p>
    <w:p w14:paraId="5ADCEB50" w14:textId="77777777" w:rsidR="003034D5" w:rsidRPr="003034D5" w:rsidRDefault="003034D5" w:rsidP="003034D5">
      <w:pPr>
        <w:suppressAutoHyphens/>
        <w:spacing w:after="0" w:line="240" w:lineRule="auto"/>
        <w:ind w:firstLine="79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навігатора та </w:t>
      </w:r>
      <w:proofErr w:type="spellStart"/>
      <w:r w:rsidRPr="003034D5">
        <w:rPr>
          <w:rFonts w:ascii="Times New Roman" w:eastAsia="Times New Roman" w:hAnsi="Times New Roman" w:cs="Times New Roman"/>
          <w:sz w:val="24"/>
          <w:szCs w:val="24"/>
          <w:lang w:val="uk-UA" w:eastAsia="zh-CN"/>
        </w:rPr>
        <w:t>відеореєстратора</w:t>
      </w:r>
      <w:proofErr w:type="spellEnd"/>
      <w:r w:rsidRPr="003034D5">
        <w:rPr>
          <w:rFonts w:ascii="Times New Roman" w:eastAsia="Times New Roman" w:hAnsi="Times New Roman" w:cs="Times New Roman"/>
          <w:sz w:val="24"/>
          <w:szCs w:val="24"/>
          <w:lang w:val="uk-UA" w:eastAsia="zh-CN"/>
        </w:rPr>
        <w:t>.</w:t>
      </w:r>
    </w:p>
    <w:p w14:paraId="683C47A8" w14:textId="77777777" w:rsidR="003034D5" w:rsidRPr="003034D5" w:rsidRDefault="003034D5" w:rsidP="003034D5">
      <w:pPr>
        <w:suppressAutoHyphens/>
        <w:spacing w:after="0" w:line="240" w:lineRule="auto"/>
        <w:ind w:firstLine="709"/>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Конструкція повинна створювати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w:t>
      </w:r>
    </w:p>
    <w:p w14:paraId="6B95F1F0"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lastRenderedPageBreak/>
        <w:tab/>
        <w:t xml:space="preserve">Всі місця для сидіння повинні обладнуватись підголівниками, конструкція яких не повинна заважати вільному сидінню у спеціальному одязі, крісла повинні бути покриті матеріалом, який має бути стійкий до ковзання та стирання. </w:t>
      </w:r>
    </w:p>
    <w:p w14:paraId="726F7254"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Повинно бути передбачено прокладання електричних мереж для підключення живлення засобів зв'язку (біля місця водія), антени.</w:t>
      </w:r>
    </w:p>
    <w:p w14:paraId="3882015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Всі двері, які повинні відкриватися на кут щонайменше 80°, після повного відкривання повинні залишатися у цьому положенні, повинна бути забезпечена можливість блокування дверей, якщо двері споряджено замками, які відкриваються ключами, то ключ для відкривання усіх дверей повинен бути однаковий, підлога повинна мати не слизьку поверхню.</w:t>
      </w:r>
    </w:p>
    <w:p w14:paraId="6E79638E"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Салон разом зі сходинками повинен автоматично освітлюватися у разі відкривання двері, яка веде у відповідну частину, повинен також бути передбачений пристрій для включення освітлення під час перебування у зачиненому стані.</w:t>
      </w:r>
    </w:p>
    <w:p w14:paraId="41ED245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 xml:space="preserve">В салоні встановлюються зарядні пристрої (тримачі) типу </w:t>
      </w:r>
      <w:proofErr w:type="spellStart"/>
      <w:r w:rsidRPr="003034D5">
        <w:rPr>
          <w:rFonts w:ascii="Times New Roman" w:eastAsia="Times New Roman" w:hAnsi="Times New Roman" w:cs="Times New Roman"/>
          <w:sz w:val="24"/>
          <w:szCs w:val="28"/>
          <w:lang w:val="uk-UA" w:eastAsia="zh-CN"/>
        </w:rPr>
        <w:t>Motorola</w:t>
      </w:r>
      <w:proofErr w:type="spellEnd"/>
      <w:r w:rsidRPr="003034D5">
        <w:rPr>
          <w:rFonts w:ascii="Times New Roman" w:eastAsia="Times New Roman" w:hAnsi="Times New Roman" w:cs="Times New Roman"/>
          <w:sz w:val="24"/>
          <w:szCs w:val="28"/>
          <w:lang w:val="uk-UA" w:eastAsia="zh-CN"/>
        </w:rPr>
        <w:t xml:space="preserve"> (NNTN7616D) або еквівалент для цифрових портативних радіостанцій типу </w:t>
      </w:r>
      <w:proofErr w:type="spellStart"/>
      <w:r w:rsidRPr="003034D5">
        <w:rPr>
          <w:rFonts w:ascii="Times New Roman" w:eastAsia="Times New Roman" w:hAnsi="Times New Roman" w:cs="Times New Roman"/>
          <w:sz w:val="24"/>
          <w:szCs w:val="28"/>
          <w:lang w:val="uk-UA" w:eastAsia="zh-CN"/>
        </w:rPr>
        <w:t>Motorola</w:t>
      </w:r>
      <w:proofErr w:type="spellEnd"/>
      <w:r w:rsidRPr="003034D5">
        <w:rPr>
          <w:rFonts w:ascii="Times New Roman" w:eastAsia="Times New Roman" w:hAnsi="Times New Roman" w:cs="Times New Roman"/>
          <w:sz w:val="24"/>
          <w:szCs w:val="28"/>
          <w:lang w:val="uk-UA" w:eastAsia="zh-CN"/>
        </w:rPr>
        <w:t xml:space="preserve"> DP4601е або еквівалент (із розрахунку на кожного члену екіпажу) із підключенням до бортової мережі. Конструкція зарядних пристроїв має забезпечувати надійне кріплення радіостанцій під час руху по пересіченій місцевості.</w:t>
      </w:r>
    </w:p>
    <w:p w14:paraId="4197EADB"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8"/>
          <w:lang w:val="uk-UA" w:eastAsia="zh-CN"/>
        </w:rPr>
        <w:tab/>
        <w:t xml:space="preserve">Все устаткування повинно бути індивідуально розміщено і закріплено за допомогою </w:t>
      </w:r>
      <w:proofErr w:type="spellStart"/>
      <w:r w:rsidRPr="003034D5">
        <w:rPr>
          <w:rFonts w:ascii="Times New Roman" w:eastAsia="Times New Roman" w:hAnsi="Times New Roman" w:cs="Times New Roman"/>
          <w:sz w:val="24"/>
          <w:szCs w:val="28"/>
          <w:lang w:val="uk-UA" w:eastAsia="zh-CN"/>
        </w:rPr>
        <w:t>легкознімних</w:t>
      </w:r>
      <w:proofErr w:type="spellEnd"/>
      <w:r w:rsidRPr="003034D5">
        <w:rPr>
          <w:rFonts w:ascii="Times New Roman" w:eastAsia="Times New Roman" w:hAnsi="Times New Roman" w:cs="Times New Roman"/>
          <w:sz w:val="24"/>
          <w:szCs w:val="28"/>
          <w:lang w:val="uk-UA" w:eastAsia="zh-CN"/>
        </w:rPr>
        <w:t xml:space="preserve"> фіксаторів (посилені гумові кріплення з металевими застібками та/або синтетичні смуги (шириною не менше 25-50 мм) кожна із кріпленнями типу </w:t>
      </w:r>
      <w:proofErr w:type="spellStart"/>
      <w:r w:rsidRPr="003034D5">
        <w:rPr>
          <w:rFonts w:ascii="Times New Roman" w:eastAsia="Times New Roman" w:hAnsi="Times New Roman" w:cs="Times New Roman"/>
          <w:sz w:val="24"/>
          <w:szCs w:val="28"/>
          <w:lang w:val="uk-UA" w:eastAsia="zh-CN"/>
        </w:rPr>
        <w:t>Velcro</w:t>
      </w:r>
      <w:proofErr w:type="spellEnd"/>
      <w:r w:rsidRPr="003034D5">
        <w:rPr>
          <w:rFonts w:ascii="Times New Roman" w:eastAsia="Times New Roman" w:hAnsi="Times New Roman" w:cs="Times New Roman"/>
          <w:sz w:val="24"/>
          <w:szCs w:val="28"/>
          <w:lang w:val="uk-UA" w:eastAsia="zh-CN"/>
        </w:rPr>
        <w:t xml:space="preserve"> (або еквівалент) або металевими застібками.</w:t>
      </w:r>
    </w:p>
    <w:p w14:paraId="7C19B7CF"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ab/>
        <w:t>Усі гострі предмети, які постачаються разом з ОПМ повинно мати технологічний захист.</w:t>
      </w:r>
    </w:p>
    <w:p w14:paraId="01AD81C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ab/>
        <w:t>Місця розміщення спеціального обладнання повинні бути промарковані.</w:t>
      </w:r>
    </w:p>
    <w:p w14:paraId="78577ED5" w14:textId="77777777" w:rsidR="003034D5" w:rsidRPr="003034D5" w:rsidRDefault="003034D5" w:rsidP="003034D5">
      <w:pPr>
        <w:suppressAutoHyphens/>
        <w:spacing w:after="0" w:line="240" w:lineRule="auto"/>
        <w:ind w:firstLine="709"/>
        <w:jc w:val="both"/>
        <w:rPr>
          <w:rFonts w:ascii="Times New Roman" w:eastAsia="Times New Roman" w:hAnsi="Times New Roman" w:cs="Times New Roman"/>
          <w:sz w:val="24"/>
          <w:szCs w:val="28"/>
          <w:lang w:val="uk-UA" w:eastAsia="zh-CN"/>
        </w:rPr>
      </w:pPr>
      <w:r w:rsidRPr="003034D5">
        <w:rPr>
          <w:rFonts w:ascii="Times New Roman" w:eastAsia="Times New Roman" w:hAnsi="Times New Roman" w:cs="Times New Roman"/>
          <w:sz w:val="24"/>
          <w:szCs w:val="28"/>
          <w:lang w:val="uk-UA" w:eastAsia="zh-CN"/>
        </w:rPr>
        <w:t>Схема розміщення спеціального обладнання пропонується учасником процедури закупівлі на малюнках та ескізах.</w:t>
      </w:r>
    </w:p>
    <w:p w14:paraId="4FA9BAA6" w14:textId="77777777" w:rsidR="003034D5" w:rsidRPr="003034D5" w:rsidRDefault="003034D5" w:rsidP="003034D5">
      <w:pPr>
        <w:suppressAutoHyphens/>
        <w:spacing w:after="0" w:line="240" w:lineRule="auto"/>
        <w:ind w:firstLine="709"/>
        <w:jc w:val="both"/>
        <w:rPr>
          <w:rFonts w:ascii="Times New Roman" w:eastAsia="Times New Roman" w:hAnsi="Times New Roman" w:cs="Times New Roman"/>
          <w:b/>
          <w:strike/>
          <w:sz w:val="24"/>
          <w:szCs w:val="28"/>
          <w:highlight w:val="yellow"/>
          <w:lang w:val="uk-UA" w:eastAsia="zh-CN"/>
        </w:rPr>
      </w:pPr>
    </w:p>
    <w:p w14:paraId="3D6A5A3B"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Комплектація ОПМ</w:t>
      </w:r>
    </w:p>
    <w:tbl>
      <w:tblPr>
        <w:tblW w:w="9930" w:type="dxa"/>
        <w:tblInd w:w="-33" w:type="dxa"/>
        <w:tblLayout w:type="fixed"/>
        <w:tblLook w:val="04A0" w:firstRow="1" w:lastRow="0" w:firstColumn="1" w:lastColumn="0" w:noHBand="0" w:noVBand="1"/>
      </w:tblPr>
      <w:tblGrid>
        <w:gridCol w:w="683"/>
        <w:gridCol w:w="7963"/>
        <w:gridCol w:w="1284"/>
      </w:tblGrid>
      <w:tr w:rsidR="003034D5" w:rsidRPr="003034D5" w14:paraId="19EEC1BF" w14:textId="77777777" w:rsidTr="0013278F">
        <w:tc>
          <w:tcPr>
            <w:tcW w:w="683" w:type="dxa"/>
            <w:tcBorders>
              <w:top w:val="single" w:sz="4" w:space="0" w:color="00000A"/>
              <w:left w:val="single" w:sz="4" w:space="0" w:color="00000A"/>
              <w:bottom w:val="single" w:sz="4" w:space="0" w:color="00000A"/>
              <w:right w:val="nil"/>
            </w:tcBorders>
            <w:vAlign w:val="center"/>
            <w:hideMark/>
          </w:tcPr>
          <w:p w14:paraId="341460CD"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з/п</w:t>
            </w:r>
          </w:p>
        </w:tc>
        <w:tc>
          <w:tcPr>
            <w:tcW w:w="7963" w:type="dxa"/>
            <w:tcBorders>
              <w:top w:val="single" w:sz="4" w:space="0" w:color="00000A"/>
              <w:left w:val="single" w:sz="4" w:space="0" w:color="00000A"/>
              <w:bottom w:val="single" w:sz="4" w:space="0" w:color="00000A"/>
              <w:right w:val="nil"/>
            </w:tcBorders>
            <w:vAlign w:val="center"/>
            <w:hideMark/>
          </w:tcPr>
          <w:p w14:paraId="0CD26A5F"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Найменування спеціального обладнання та технічні вимоги</w:t>
            </w: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7F478670"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К-ть,</w:t>
            </w:r>
          </w:p>
          <w:p w14:paraId="75FD8546"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шт.</w:t>
            </w:r>
          </w:p>
        </w:tc>
      </w:tr>
      <w:tr w:rsidR="003034D5" w:rsidRPr="003034D5" w14:paraId="0F652A8D" w14:textId="77777777" w:rsidTr="0013278F">
        <w:tc>
          <w:tcPr>
            <w:tcW w:w="683" w:type="dxa"/>
            <w:tcBorders>
              <w:top w:val="nil"/>
              <w:left w:val="single" w:sz="4" w:space="0" w:color="00000A"/>
              <w:bottom w:val="single" w:sz="4" w:space="0" w:color="00000A"/>
              <w:right w:val="nil"/>
            </w:tcBorders>
            <w:vAlign w:val="center"/>
            <w:hideMark/>
          </w:tcPr>
          <w:p w14:paraId="778B84D7" w14:textId="77777777" w:rsidR="003034D5" w:rsidRPr="003034D5" w:rsidRDefault="003034D5" w:rsidP="003034D5">
            <w:pPr>
              <w:suppressAutoHyphens/>
              <w:snapToGrid w:val="0"/>
              <w:spacing w:after="0" w:line="240" w:lineRule="auto"/>
              <w:ind w:right="170"/>
              <w:jc w:val="center"/>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sz w:val="24"/>
                <w:szCs w:val="24"/>
                <w:lang w:val="uk-UA" w:eastAsia="zh-CN"/>
              </w:rPr>
              <w:t>1</w:t>
            </w:r>
          </w:p>
        </w:tc>
        <w:tc>
          <w:tcPr>
            <w:tcW w:w="7963" w:type="dxa"/>
            <w:tcBorders>
              <w:top w:val="nil"/>
              <w:left w:val="single" w:sz="4" w:space="0" w:color="00000A"/>
              <w:bottom w:val="single" w:sz="4" w:space="0" w:color="00000A"/>
              <w:right w:val="nil"/>
            </w:tcBorders>
            <w:vAlign w:val="center"/>
          </w:tcPr>
          <w:p w14:paraId="3E741EBF"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Навігатор з </w:t>
            </w:r>
            <w:proofErr w:type="spellStart"/>
            <w:r w:rsidRPr="003034D5">
              <w:rPr>
                <w:rFonts w:ascii="Times New Roman" w:eastAsia="Times New Roman" w:hAnsi="Times New Roman" w:cs="Times New Roman"/>
                <w:b/>
                <w:sz w:val="24"/>
                <w:szCs w:val="24"/>
                <w:lang w:val="uk-UA" w:eastAsia="zh-CN"/>
              </w:rPr>
              <w:t>відеореєстратором</w:t>
            </w:r>
            <w:proofErr w:type="spellEnd"/>
            <w:r w:rsidRPr="003034D5">
              <w:rPr>
                <w:rFonts w:ascii="Times New Roman" w:eastAsia="Times New Roman" w:hAnsi="Times New Roman" w:cs="Times New Roman"/>
                <w:b/>
                <w:sz w:val="24"/>
                <w:szCs w:val="24"/>
                <w:lang w:val="uk-UA" w:eastAsia="zh-CN"/>
              </w:rPr>
              <w:t xml:space="preserve">, монтажним комплектом, зарядним пристроєм, картою пам’яті не менше 32 </w:t>
            </w:r>
            <w:proofErr w:type="spellStart"/>
            <w:r w:rsidRPr="003034D5">
              <w:rPr>
                <w:rFonts w:ascii="Times New Roman" w:eastAsia="Times New Roman" w:hAnsi="Times New Roman" w:cs="Times New Roman"/>
                <w:b/>
                <w:sz w:val="24"/>
                <w:szCs w:val="24"/>
                <w:lang w:val="uk-UA" w:eastAsia="zh-CN"/>
              </w:rPr>
              <w:t>Гб</w:t>
            </w:r>
            <w:proofErr w:type="spellEnd"/>
            <w:r w:rsidRPr="003034D5">
              <w:rPr>
                <w:rFonts w:ascii="Times New Roman" w:eastAsia="Times New Roman" w:hAnsi="Times New Roman" w:cs="Times New Roman"/>
                <w:b/>
                <w:sz w:val="24"/>
                <w:szCs w:val="24"/>
                <w:lang w:val="uk-UA" w:eastAsia="zh-CN"/>
              </w:rPr>
              <w:t>, підключеною камерою заднього огляду при русі назад та автомобільним кріпленням.</w:t>
            </w:r>
          </w:p>
          <w:p w14:paraId="07CC5BEF"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Розмір екрану, не менше – 5 дюймів;</w:t>
            </w:r>
          </w:p>
          <w:p w14:paraId="45EF8B6F"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Роздільна здатність основної камери, не менше – 1920х1080;</w:t>
            </w:r>
          </w:p>
          <w:p w14:paraId="11C4F03A"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Наявність GPS-модуля – так;</w:t>
            </w:r>
          </w:p>
          <w:p w14:paraId="4B409ED0"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Оперативна пам'ять, не менше – 512 </w:t>
            </w:r>
            <w:proofErr w:type="spellStart"/>
            <w:r w:rsidRPr="003034D5">
              <w:rPr>
                <w:rFonts w:ascii="Times New Roman" w:eastAsia="Times New Roman" w:hAnsi="Times New Roman" w:cs="Times New Roman"/>
                <w:sz w:val="24"/>
                <w:szCs w:val="24"/>
                <w:lang w:val="uk-UA" w:eastAsia="zh-CN"/>
              </w:rPr>
              <w:t>Мб</w:t>
            </w:r>
            <w:proofErr w:type="spellEnd"/>
          </w:p>
          <w:p w14:paraId="09195ED1"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Навігатор з </w:t>
            </w:r>
            <w:proofErr w:type="spellStart"/>
            <w:r w:rsidRPr="003034D5">
              <w:rPr>
                <w:rFonts w:ascii="Times New Roman" w:eastAsia="Times New Roman" w:hAnsi="Times New Roman" w:cs="Times New Roman"/>
                <w:sz w:val="24"/>
                <w:szCs w:val="24"/>
                <w:lang w:val="uk-UA" w:eastAsia="zh-CN"/>
              </w:rPr>
              <w:t>відеореєстратором</w:t>
            </w:r>
            <w:proofErr w:type="spellEnd"/>
            <w:r w:rsidRPr="003034D5">
              <w:rPr>
                <w:rFonts w:ascii="Times New Roman" w:eastAsia="Times New Roman" w:hAnsi="Times New Roman" w:cs="Times New Roman"/>
                <w:sz w:val="24"/>
                <w:szCs w:val="24"/>
                <w:lang w:val="uk-UA" w:eastAsia="zh-CN"/>
              </w:rPr>
              <w:t xml:space="preserve"> повинен бути підключений до бортової мережі</w:t>
            </w:r>
          </w:p>
          <w:p w14:paraId="2D5735D1"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05B86E1E"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6D43E0ED" w14:textId="77777777" w:rsidTr="0013278F">
        <w:tc>
          <w:tcPr>
            <w:tcW w:w="683" w:type="dxa"/>
            <w:tcBorders>
              <w:top w:val="nil"/>
              <w:left w:val="single" w:sz="4" w:space="0" w:color="00000A"/>
              <w:bottom w:val="single" w:sz="4" w:space="0" w:color="00000A"/>
              <w:right w:val="nil"/>
            </w:tcBorders>
            <w:vAlign w:val="center"/>
            <w:hideMark/>
          </w:tcPr>
          <w:p w14:paraId="371E18CC" w14:textId="77777777" w:rsidR="003034D5" w:rsidRPr="003034D5" w:rsidRDefault="003034D5" w:rsidP="003034D5">
            <w:pPr>
              <w:suppressAutoHyphens/>
              <w:snapToGrid w:val="0"/>
              <w:spacing w:after="0" w:line="240" w:lineRule="auto"/>
              <w:ind w:right="170"/>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2</w:t>
            </w:r>
          </w:p>
        </w:tc>
        <w:tc>
          <w:tcPr>
            <w:tcW w:w="7963" w:type="dxa"/>
            <w:tcBorders>
              <w:top w:val="nil"/>
              <w:left w:val="single" w:sz="4" w:space="0" w:color="00000A"/>
              <w:bottom w:val="single" w:sz="4" w:space="0" w:color="00000A"/>
              <w:right w:val="nil"/>
            </w:tcBorders>
            <w:vAlign w:val="center"/>
          </w:tcPr>
          <w:p w14:paraId="18AA1F15"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GPS-</w:t>
            </w:r>
            <w:proofErr w:type="spellStart"/>
            <w:r w:rsidRPr="003034D5">
              <w:rPr>
                <w:rFonts w:ascii="Times New Roman" w:eastAsia="Times New Roman" w:hAnsi="Times New Roman" w:cs="Times New Roman"/>
                <w:b/>
                <w:sz w:val="24"/>
                <w:szCs w:val="24"/>
                <w:lang w:val="uk-UA" w:eastAsia="zh-CN"/>
              </w:rPr>
              <w:t>трекер</w:t>
            </w:r>
            <w:proofErr w:type="spellEnd"/>
          </w:p>
          <w:p w14:paraId="51771B5B"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Повинен бути з автономним джерелом живлення і вбудованими антенами для моніторингу машини з можливістю підключення функції блокування двигуна. Повинна бути забезпечена можливість відстеження маршруту пересування, швидкісного режиму, стоянки/зупинки, пробігу в режимі реального часу, визначення координат місця розташування. </w:t>
            </w:r>
          </w:p>
          <w:p w14:paraId="61614AC6"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Повинен передавати всю інформацію на сервер за допомогою GPRS </w:t>
            </w:r>
            <w:r w:rsidRPr="003034D5">
              <w:rPr>
                <w:rFonts w:ascii="Times New Roman" w:eastAsia="Times New Roman" w:hAnsi="Times New Roman" w:cs="Times New Roman"/>
                <w:sz w:val="24"/>
                <w:szCs w:val="24"/>
                <w:lang w:val="uk-UA" w:eastAsia="uk-UA"/>
              </w:rPr>
              <w:t xml:space="preserve">– </w:t>
            </w:r>
            <w:r w:rsidRPr="003034D5">
              <w:rPr>
                <w:rFonts w:ascii="Times New Roman" w:eastAsia="Times New Roman" w:hAnsi="Times New Roman" w:cs="Times New Roman"/>
                <w:bCs/>
                <w:sz w:val="24"/>
                <w:szCs w:val="24"/>
                <w:lang w:val="uk-UA" w:eastAsia="zh-CN"/>
              </w:rPr>
              <w:t>не нижче 10 класу та забезпечувати SMS налаштування;</w:t>
            </w:r>
          </w:p>
          <w:p w14:paraId="6C7E6A2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У разі відключення живлення повинен передавати своє місце розташування </w:t>
            </w:r>
            <w:r w:rsidRPr="003034D5">
              <w:rPr>
                <w:rFonts w:ascii="Times New Roman" w:eastAsia="Times New Roman" w:hAnsi="Times New Roman" w:cs="Times New Roman"/>
                <w:sz w:val="24"/>
                <w:szCs w:val="24"/>
                <w:lang w:val="uk-UA" w:eastAsia="uk-UA"/>
              </w:rPr>
              <w:t xml:space="preserve">– </w:t>
            </w:r>
            <w:r w:rsidRPr="003034D5">
              <w:rPr>
                <w:rFonts w:ascii="Times New Roman" w:eastAsia="Times New Roman" w:hAnsi="Times New Roman" w:cs="Times New Roman"/>
                <w:bCs/>
                <w:sz w:val="24"/>
                <w:szCs w:val="24"/>
                <w:lang w:val="uk-UA" w:eastAsia="zh-CN"/>
              </w:rPr>
              <w:t>не менше 8 годин;</w:t>
            </w:r>
          </w:p>
          <w:p w14:paraId="48BBBE1A"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Акумулятор </w:t>
            </w:r>
            <w:r w:rsidRPr="003034D5">
              <w:rPr>
                <w:rFonts w:ascii="Times New Roman" w:eastAsia="Times New Roman" w:hAnsi="Times New Roman" w:cs="Times New Roman"/>
                <w:sz w:val="24"/>
                <w:szCs w:val="24"/>
                <w:lang w:val="uk-UA" w:eastAsia="uk-UA"/>
              </w:rPr>
              <w:t>–</w:t>
            </w:r>
            <w:r w:rsidRPr="003034D5">
              <w:rPr>
                <w:rFonts w:ascii="Times New Roman" w:eastAsia="Times New Roman" w:hAnsi="Times New Roman" w:cs="Times New Roman"/>
                <w:bCs/>
                <w:sz w:val="24"/>
                <w:szCs w:val="24"/>
                <w:lang w:val="uk-UA" w:eastAsia="zh-CN"/>
              </w:rPr>
              <w:t xml:space="preserve"> не менше 1000 </w:t>
            </w:r>
            <w:proofErr w:type="spellStart"/>
            <w:r w:rsidRPr="003034D5">
              <w:rPr>
                <w:rFonts w:ascii="Times New Roman" w:eastAsia="Times New Roman" w:hAnsi="Times New Roman" w:cs="Times New Roman"/>
                <w:bCs/>
                <w:sz w:val="24"/>
                <w:szCs w:val="24"/>
                <w:lang w:val="uk-UA" w:eastAsia="zh-CN"/>
              </w:rPr>
              <w:t>мА</w:t>
            </w:r>
            <w:proofErr w:type="spellEnd"/>
            <w:r w:rsidRPr="003034D5">
              <w:rPr>
                <w:rFonts w:ascii="Times New Roman" w:eastAsia="Times New Roman" w:hAnsi="Times New Roman" w:cs="Times New Roman"/>
                <w:bCs/>
                <w:sz w:val="24"/>
                <w:szCs w:val="24"/>
                <w:lang w:val="uk-UA" w:eastAsia="zh-CN"/>
              </w:rPr>
              <w:t>;</w:t>
            </w:r>
          </w:p>
          <w:p w14:paraId="6578B43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Резерв пам’яті </w:t>
            </w:r>
            <w:r w:rsidRPr="003034D5">
              <w:rPr>
                <w:rFonts w:ascii="Times New Roman" w:eastAsia="Times New Roman" w:hAnsi="Times New Roman" w:cs="Times New Roman"/>
                <w:sz w:val="24"/>
                <w:szCs w:val="24"/>
                <w:lang w:val="uk-UA" w:eastAsia="uk-UA"/>
              </w:rPr>
              <w:t xml:space="preserve">– </w:t>
            </w:r>
            <w:r w:rsidRPr="003034D5">
              <w:rPr>
                <w:rFonts w:ascii="Times New Roman" w:eastAsia="Times New Roman" w:hAnsi="Times New Roman" w:cs="Times New Roman"/>
                <w:bCs/>
                <w:sz w:val="24"/>
                <w:szCs w:val="24"/>
                <w:lang w:val="uk-UA" w:eastAsia="zh-CN"/>
              </w:rPr>
              <w:t>не менше 2 місяців автономної роботи;</w:t>
            </w:r>
          </w:p>
          <w:p w14:paraId="62A5F0A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Інтервал температури від -30 до +80°С.</w:t>
            </w:r>
          </w:p>
          <w:p w14:paraId="130F091F"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Повинна бути забезпечена можливість перегляду даних з будь-якого </w:t>
            </w:r>
            <w:r w:rsidRPr="003034D5">
              <w:rPr>
                <w:rFonts w:ascii="Times New Roman" w:eastAsia="Times New Roman" w:hAnsi="Times New Roman" w:cs="Times New Roman"/>
                <w:bCs/>
                <w:sz w:val="24"/>
                <w:szCs w:val="24"/>
                <w:lang w:val="uk-UA" w:eastAsia="zh-CN"/>
              </w:rPr>
              <w:lastRenderedPageBreak/>
              <w:t xml:space="preserve">мобільного пристрою: ПК, смартфон, планшет. </w:t>
            </w:r>
          </w:p>
          <w:p w14:paraId="42DDAFCC"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Повинна бути повна сертифікація в Україні.</w:t>
            </w:r>
          </w:p>
          <w:p w14:paraId="4DADEE2A"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Антени, які встановлюються ззовні на автомобілі повинні бути захищені решітками, які не перешкоджають передачі сигналу.</w:t>
            </w:r>
          </w:p>
          <w:p w14:paraId="24969EEC" w14:textId="77777777" w:rsidR="003034D5" w:rsidRPr="003034D5" w:rsidRDefault="003034D5" w:rsidP="003034D5">
            <w:pPr>
              <w:suppressAutoHyphens/>
              <w:spacing w:after="0" w:line="240" w:lineRule="auto"/>
              <w:ind w:right="170"/>
              <w:rPr>
                <w:rFonts w:ascii="Times New Roman" w:eastAsia="Times New Roman" w:hAnsi="Times New Roman" w:cs="Times New Roman"/>
                <w:bCs/>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415B7929"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lastRenderedPageBreak/>
              <w:t>1 к-т</w:t>
            </w:r>
          </w:p>
        </w:tc>
      </w:tr>
      <w:tr w:rsidR="003034D5" w:rsidRPr="003034D5" w14:paraId="57730634" w14:textId="77777777" w:rsidTr="0013278F">
        <w:tc>
          <w:tcPr>
            <w:tcW w:w="683" w:type="dxa"/>
            <w:tcBorders>
              <w:top w:val="nil"/>
              <w:left w:val="single" w:sz="4" w:space="0" w:color="00000A"/>
              <w:bottom w:val="single" w:sz="4" w:space="0" w:color="00000A"/>
              <w:right w:val="nil"/>
            </w:tcBorders>
            <w:vAlign w:val="center"/>
            <w:hideMark/>
          </w:tcPr>
          <w:p w14:paraId="6018C56E" w14:textId="77777777" w:rsidR="003034D5" w:rsidRPr="003034D5" w:rsidRDefault="003034D5" w:rsidP="003034D5">
            <w:pPr>
              <w:suppressLineNumbers/>
              <w:suppressAutoHyphens/>
              <w:snapToGrid w:val="0"/>
              <w:spacing w:after="0" w:line="240" w:lineRule="auto"/>
              <w:ind w:right="170"/>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3</w:t>
            </w:r>
          </w:p>
        </w:tc>
        <w:tc>
          <w:tcPr>
            <w:tcW w:w="7963" w:type="dxa"/>
            <w:tcBorders>
              <w:top w:val="nil"/>
              <w:left w:val="single" w:sz="4" w:space="0" w:color="00000A"/>
              <w:bottom w:val="single" w:sz="4" w:space="0" w:color="00000A"/>
              <w:right w:val="nil"/>
            </w:tcBorders>
            <w:vAlign w:val="center"/>
          </w:tcPr>
          <w:p w14:paraId="315AE501" w14:textId="77777777" w:rsidR="003034D5" w:rsidRPr="003034D5" w:rsidRDefault="003034D5" w:rsidP="003034D5">
            <w:pPr>
              <w:suppressLineNumbers/>
              <w:suppressAutoHyphens/>
              <w:spacing w:after="0" w:line="240" w:lineRule="auto"/>
              <w:ind w:right="17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Місце для розміщення* цифро-аналогової автомобільної радіостанції </w:t>
            </w:r>
          </w:p>
          <w:p w14:paraId="07101B41"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Постачальник облаштовує спеціальне місце з кріпленнями цифро-аналогової автомобільної радіостанції.</w:t>
            </w:r>
          </w:p>
          <w:p w14:paraId="0FF22F75" w14:textId="77777777" w:rsidR="003034D5" w:rsidRPr="003034D5" w:rsidRDefault="003034D5" w:rsidP="003034D5">
            <w:pPr>
              <w:suppressLineNumbers/>
              <w:suppressAutoHyphens/>
              <w:spacing w:after="0" w:line="240" w:lineRule="auto"/>
              <w:ind w:right="170"/>
              <w:jc w:val="both"/>
              <w:rPr>
                <w:rFonts w:ascii="Times New Roman" w:eastAsia="Times New Roman" w:hAnsi="Times New Roman" w:cs="Times New Roman"/>
                <w:sz w:val="24"/>
                <w:szCs w:val="24"/>
                <w:lang w:val="uk-UA" w:eastAsia="uk-UA"/>
              </w:rPr>
            </w:pPr>
          </w:p>
        </w:tc>
        <w:tc>
          <w:tcPr>
            <w:tcW w:w="1284" w:type="dxa"/>
            <w:tcBorders>
              <w:top w:val="nil"/>
              <w:left w:val="single" w:sz="4" w:space="0" w:color="00000A"/>
              <w:bottom w:val="single" w:sz="4" w:space="0" w:color="00000A"/>
              <w:right w:val="single" w:sz="4" w:space="0" w:color="00000A"/>
            </w:tcBorders>
            <w:vAlign w:val="center"/>
            <w:hideMark/>
          </w:tcPr>
          <w:p w14:paraId="591360BD"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4F34840C" w14:textId="77777777" w:rsidTr="0013278F">
        <w:tc>
          <w:tcPr>
            <w:tcW w:w="683" w:type="dxa"/>
            <w:tcBorders>
              <w:top w:val="nil"/>
              <w:left w:val="single" w:sz="4" w:space="0" w:color="00000A"/>
              <w:bottom w:val="single" w:sz="4" w:space="0" w:color="00000A"/>
              <w:right w:val="nil"/>
            </w:tcBorders>
            <w:vAlign w:val="center"/>
            <w:hideMark/>
          </w:tcPr>
          <w:p w14:paraId="72C1E708"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4</w:t>
            </w:r>
          </w:p>
        </w:tc>
        <w:tc>
          <w:tcPr>
            <w:tcW w:w="7963" w:type="dxa"/>
            <w:tcBorders>
              <w:top w:val="nil"/>
              <w:left w:val="single" w:sz="4" w:space="0" w:color="00000A"/>
              <w:bottom w:val="single" w:sz="4" w:space="0" w:color="00000A"/>
              <w:right w:val="nil"/>
            </w:tcBorders>
            <w:vAlign w:val="center"/>
          </w:tcPr>
          <w:p w14:paraId="13C91E90"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Місце для розміщення* цифро-аналогової портативної радіостанції </w:t>
            </w:r>
          </w:p>
          <w:p w14:paraId="25A62925"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p w14:paraId="72853812"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uk-UA"/>
              </w:rPr>
              <w:t>Постачальник облаштовує спеціальні місця з кріпленнями цифро-аналогової автомобільної радіостанції.</w:t>
            </w:r>
          </w:p>
        </w:tc>
        <w:tc>
          <w:tcPr>
            <w:tcW w:w="1284" w:type="dxa"/>
            <w:tcBorders>
              <w:top w:val="nil"/>
              <w:left w:val="single" w:sz="4" w:space="0" w:color="00000A"/>
              <w:bottom w:val="single" w:sz="4" w:space="0" w:color="00000A"/>
              <w:right w:val="single" w:sz="4" w:space="0" w:color="00000A"/>
            </w:tcBorders>
            <w:vAlign w:val="center"/>
            <w:hideMark/>
          </w:tcPr>
          <w:p w14:paraId="7BC4FD40"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5 к-</w:t>
            </w:r>
            <w:proofErr w:type="spellStart"/>
            <w:r w:rsidRPr="003034D5">
              <w:rPr>
                <w:rFonts w:ascii="Times New Roman" w:eastAsia="Times New Roman" w:hAnsi="Times New Roman" w:cs="Times New Roman"/>
                <w:bCs/>
                <w:sz w:val="24"/>
                <w:szCs w:val="24"/>
                <w:lang w:val="uk-UA" w:eastAsia="zh-CN"/>
              </w:rPr>
              <w:t>тів</w:t>
            </w:r>
            <w:proofErr w:type="spellEnd"/>
          </w:p>
        </w:tc>
      </w:tr>
      <w:tr w:rsidR="003034D5" w:rsidRPr="003034D5" w14:paraId="68E7AF62" w14:textId="77777777" w:rsidTr="0013278F">
        <w:trPr>
          <w:trHeight w:val="346"/>
        </w:trPr>
        <w:tc>
          <w:tcPr>
            <w:tcW w:w="683" w:type="dxa"/>
            <w:tcBorders>
              <w:top w:val="nil"/>
              <w:left w:val="single" w:sz="4" w:space="0" w:color="00000A"/>
              <w:bottom w:val="single" w:sz="4" w:space="0" w:color="00000A"/>
              <w:right w:val="nil"/>
            </w:tcBorders>
            <w:vAlign w:val="center"/>
            <w:hideMark/>
          </w:tcPr>
          <w:p w14:paraId="2CBAADAE" w14:textId="77777777" w:rsidR="003034D5" w:rsidRPr="003034D5" w:rsidRDefault="003034D5" w:rsidP="003034D5">
            <w:pPr>
              <w:suppressAutoHyphens/>
              <w:snapToGrid w:val="0"/>
              <w:spacing w:after="0" w:line="240" w:lineRule="auto"/>
              <w:ind w:right="152"/>
              <w:jc w:val="center"/>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b/>
                <w:bCs/>
                <w:sz w:val="24"/>
                <w:szCs w:val="24"/>
                <w:lang w:val="uk-UA" w:eastAsia="zh-CN"/>
              </w:rPr>
              <w:t>5</w:t>
            </w:r>
          </w:p>
        </w:tc>
        <w:tc>
          <w:tcPr>
            <w:tcW w:w="7963" w:type="dxa"/>
            <w:tcBorders>
              <w:top w:val="nil"/>
              <w:left w:val="single" w:sz="4" w:space="0" w:color="00000A"/>
              <w:bottom w:val="single" w:sz="4" w:space="0" w:color="00000A"/>
              <w:right w:val="nil"/>
            </w:tcBorders>
            <w:vAlign w:val="center"/>
          </w:tcPr>
          <w:p w14:paraId="10A5C694"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Планшет </w:t>
            </w:r>
            <w:proofErr w:type="spellStart"/>
            <w:r w:rsidRPr="003034D5">
              <w:rPr>
                <w:rFonts w:ascii="Times New Roman" w:eastAsia="Times New Roman" w:hAnsi="Times New Roman" w:cs="Times New Roman"/>
                <w:b/>
                <w:bCs/>
                <w:sz w:val="24"/>
                <w:szCs w:val="24"/>
                <w:lang w:val="uk-UA" w:eastAsia="zh-CN"/>
              </w:rPr>
              <w:t>удароміцний</w:t>
            </w:r>
            <w:proofErr w:type="spellEnd"/>
            <w:r w:rsidRPr="003034D5">
              <w:rPr>
                <w:rFonts w:ascii="Times New Roman" w:eastAsia="Times New Roman" w:hAnsi="Times New Roman" w:cs="Times New Roman"/>
                <w:b/>
                <w:bCs/>
                <w:sz w:val="24"/>
                <w:szCs w:val="24"/>
                <w:lang w:val="uk-UA" w:eastAsia="zh-CN"/>
              </w:rPr>
              <w:t xml:space="preserve"> та вологозахищений з можливістю використання мобільного інтернету (3G або 4G)</w:t>
            </w:r>
          </w:p>
          <w:p w14:paraId="42BFD17D"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Стійкість до вібрації й ударів (MIL-STD 810G)</w:t>
            </w:r>
          </w:p>
          <w:p w14:paraId="53D48B5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color w:val="000000"/>
                <w:sz w:val="24"/>
                <w:szCs w:val="24"/>
                <w:lang w:val="uk-UA" w:eastAsia="zh-CN"/>
              </w:rPr>
              <w:t>Стійкість до води та пилу не нижче (IP67, MIL-STD 810G)</w:t>
            </w:r>
          </w:p>
          <w:p w14:paraId="1BF17347" w14:textId="77777777" w:rsidR="003034D5" w:rsidRPr="003034D5" w:rsidRDefault="003034D5" w:rsidP="003034D5">
            <w:pPr>
              <w:suppressAutoHyphens/>
              <w:spacing w:after="0" w:line="240" w:lineRule="auto"/>
              <w:jc w:val="both"/>
              <w:rPr>
                <w:rFonts w:ascii="Times New Roman" w:eastAsia="Times New Roman" w:hAnsi="Times New Roman" w:cs="Times New Roman"/>
                <w:color w:val="000000"/>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18E01DE6"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00BF4C37" w14:textId="77777777" w:rsidTr="0013278F">
        <w:trPr>
          <w:trHeight w:val="334"/>
        </w:trPr>
        <w:tc>
          <w:tcPr>
            <w:tcW w:w="683" w:type="dxa"/>
            <w:tcBorders>
              <w:top w:val="single" w:sz="4" w:space="0" w:color="00000A"/>
              <w:left w:val="single" w:sz="4" w:space="0" w:color="00000A"/>
              <w:bottom w:val="single" w:sz="4" w:space="0" w:color="00000A"/>
              <w:right w:val="nil"/>
            </w:tcBorders>
            <w:vAlign w:val="center"/>
            <w:hideMark/>
          </w:tcPr>
          <w:p w14:paraId="1B403099"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bCs/>
                <w:sz w:val="24"/>
                <w:szCs w:val="24"/>
                <w:lang w:val="uk-UA" w:eastAsia="zh-CN"/>
              </w:rPr>
              <w:t>6</w:t>
            </w:r>
          </w:p>
        </w:tc>
        <w:tc>
          <w:tcPr>
            <w:tcW w:w="7963" w:type="dxa"/>
            <w:tcBorders>
              <w:top w:val="single" w:sz="4" w:space="0" w:color="00000A"/>
              <w:left w:val="single" w:sz="4" w:space="0" w:color="00000A"/>
              <w:bottom w:val="single" w:sz="4" w:space="0" w:color="00000A"/>
              <w:right w:val="nil"/>
            </w:tcBorders>
            <w:vAlign w:val="center"/>
            <w:hideMark/>
          </w:tcPr>
          <w:p w14:paraId="089529F0"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Місце для розміщення* </w:t>
            </w:r>
            <w:proofErr w:type="spellStart"/>
            <w:r w:rsidRPr="003034D5">
              <w:rPr>
                <w:rFonts w:ascii="Times New Roman" w:eastAsia="Times New Roman" w:hAnsi="Times New Roman" w:cs="Times New Roman"/>
                <w:b/>
                <w:sz w:val="24"/>
                <w:szCs w:val="24"/>
                <w:lang w:val="uk-UA" w:eastAsia="zh-CN"/>
              </w:rPr>
              <w:t>бронекостюму</w:t>
            </w:r>
            <w:proofErr w:type="spellEnd"/>
            <w:r w:rsidRPr="003034D5">
              <w:rPr>
                <w:rFonts w:ascii="Times New Roman" w:eastAsia="Times New Roman" w:hAnsi="Times New Roman" w:cs="Times New Roman"/>
                <w:b/>
                <w:sz w:val="24"/>
                <w:szCs w:val="24"/>
                <w:lang w:val="uk-UA" w:eastAsia="zh-CN"/>
              </w:rPr>
              <w:t xml:space="preserve"> 6 класу захисту із захистом шиї,</w:t>
            </w:r>
            <w:r w:rsidRPr="003034D5">
              <w:rPr>
                <w:rFonts w:ascii="Times New Roman" w:eastAsia="Times New Roman" w:hAnsi="Times New Roman" w:cs="Times New Roman"/>
                <w:b/>
                <w:sz w:val="24"/>
                <w:szCs w:val="24"/>
                <w:lang w:val="uk-UA" w:eastAsia="uk-UA"/>
              </w:rPr>
              <w:t xml:space="preserve"> плечей та паховим захистом </w:t>
            </w:r>
            <w:r w:rsidRPr="003034D5">
              <w:rPr>
                <w:rFonts w:ascii="Times New Roman" w:eastAsia="Times New Roman" w:hAnsi="Times New Roman" w:cs="Times New Roman"/>
                <w:b/>
                <w:bCs/>
                <w:sz w:val="24"/>
                <w:szCs w:val="24"/>
                <w:lang w:val="uk-UA" w:eastAsia="uk-UA"/>
              </w:rPr>
              <w:t>або еквівалент</w:t>
            </w:r>
          </w:p>
          <w:p w14:paraId="5D76932F"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Постачальник облаштовує спеціальне місце з кріпленнями для </w:t>
            </w:r>
            <w:proofErr w:type="spellStart"/>
            <w:r w:rsidRPr="003034D5">
              <w:rPr>
                <w:rFonts w:ascii="Times New Roman" w:eastAsia="Times New Roman" w:hAnsi="Times New Roman" w:cs="Times New Roman"/>
                <w:sz w:val="24"/>
                <w:szCs w:val="24"/>
                <w:lang w:val="uk-UA" w:eastAsia="zh-CN"/>
              </w:rPr>
              <w:t>бронекостюму</w:t>
            </w:r>
            <w:proofErr w:type="spellEnd"/>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28F9585A"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59F57502" w14:textId="77777777" w:rsidTr="0013278F">
        <w:tc>
          <w:tcPr>
            <w:tcW w:w="683" w:type="dxa"/>
            <w:tcBorders>
              <w:top w:val="nil"/>
              <w:left w:val="single" w:sz="4" w:space="0" w:color="00000A"/>
              <w:bottom w:val="single" w:sz="4" w:space="0" w:color="00000A"/>
              <w:right w:val="nil"/>
            </w:tcBorders>
            <w:vAlign w:val="center"/>
            <w:hideMark/>
          </w:tcPr>
          <w:p w14:paraId="45DB9373"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7</w:t>
            </w:r>
          </w:p>
        </w:tc>
        <w:tc>
          <w:tcPr>
            <w:tcW w:w="7963" w:type="dxa"/>
            <w:tcBorders>
              <w:top w:val="nil"/>
              <w:left w:val="single" w:sz="4" w:space="0" w:color="00000A"/>
              <w:bottom w:val="single" w:sz="4" w:space="0" w:color="00000A"/>
              <w:right w:val="nil"/>
            </w:tcBorders>
            <w:vAlign w:val="center"/>
            <w:hideMark/>
          </w:tcPr>
          <w:p w14:paraId="13B488D5" w14:textId="77777777" w:rsidR="003034D5" w:rsidRPr="003034D5" w:rsidRDefault="003034D5" w:rsidP="003034D5">
            <w:pPr>
              <w:suppressAutoHyphens/>
              <w:spacing w:after="0" w:line="240" w:lineRule="auto"/>
              <w:ind w:right="-108"/>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 xml:space="preserve">Місце для розміщення* </w:t>
            </w:r>
            <w:proofErr w:type="spellStart"/>
            <w:r w:rsidRPr="003034D5">
              <w:rPr>
                <w:rFonts w:ascii="Times New Roman" w:eastAsia="Times New Roman" w:hAnsi="Times New Roman" w:cs="Times New Roman"/>
                <w:b/>
                <w:sz w:val="24"/>
                <w:szCs w:val="24"/>
                <w:lang w:val="uk-UA" w:eastAsia="zh-CN"/>
              </w:rPr>
              <w:t>бронешолому</w:t>
            </w:r>
            <w:proofErr w:type="spellEnd"/>
            <w:r w:rsidRPr="003034D5">
              <w:rPr>
                <w:rFonts w:ascii="Times New Roman" w:eastAsia="Times New Roman" w:hAnsi="Times New Roman" w:cs="Times New Roman"/>
                <w:b/>
                <w:sz w:val="24"/>
                <w:szCs w:val="24"/>
                <w:lang w:val="uk-UA" w:eastAsia="zh-CN"/>
              </w:rPr>
              <w:t xml:space="preserve"> класу захисту 3A із </w:t>
            </w:r>
            <w:proofErr w:type="spellStart"/>
            <w:r w:rsidRPr="003034D5">
              <w:rPr>
                <w:rFonts w:ascii="Times New Roman" w:eastAsia="Times New Roman" w:hAnsi="Times New Roman" w:cs="Times New Roman"/>
                <w:b/>
                <w:sz w:val="24"/>
                <w:szCs w:val="24"/>
                <w:lang w:val="uk-UA" w:eastAsia="zh-CN"/>
              </w:rPr>
              <w:t>забралом</w:t>
            </w:r>
            <w:proofErr w:type="spellEnd"/>
            <w:r w:rsidRPr="003034D5">
              <w:rPr>
                <w:rFonts w:ascii="Times New Roman" w:eastAsia="Times New Roman" w:hAnsi="Times New Roman" w:cs="Times New Roman"/>
                <w:b/>
                <w:sz w:val="24"/>
                <w:szCs w:val="24"/>
                <w:lang w:val="uk-UA" w:eastAsia="zh-CN"/>
              </w:rPr>
              <w:t xml:space="preserve"> </w:t>
            </w:r>
          </w:p>
          <w:p w14:paraId="0FF22175"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Постачальник облаштовує спеціальне місце з кріпленнями для </w:t>
            </w:r>
            <w:proofErr w:type="spellStart"/>
            <w:r w:rsidRPr="003034D5">
              <w:rPr>
                <w:rFonts w:ascii="Times New Roman" w:eastAsia="Times New Roman" w:hAnsi="Times New Roman" w:cs="Times New Roman"/>
                <w:sz w:val="24"/>
                <w:szCs w:val="24"/>
                <w:lang w:val="uk-UA" w:eastAsia="zh-CN"/>
              </w:rPr>
              <w:t>бронешолому</w:t>
            </w:r>
            <w:proofErr w:type="spellEnd"/>
          </w:p>
        </w:tc>
        <w:tc>
          <w:tcPr>
            <w:tcW w:w="1284" w:type="dxa"/>
            <w:tcBorders>
              <w:top w:val="nil"/>
              <w:left w:val="single" w:sz="4" w:space="0" w:color="00000A"/>
              <w:bottom w:val="single" w:sz="4" w:space="0" w:color="00000A"/>
              <w:right w:val="single" w:sz="4" w:space="0" w:color="00000A"/>
            </w:tcBorders>
            <w:vAlign w:val="center"/>
            <w:hideMark/>
          </w:tcPr>
          <w:p w14:paraId="56FA4352"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70251E12" w14:textId="77777777" w:rsidTr="0013278F">
        <w:tc>
          <w:tcPr>
            <w:tcW w:w="683" w:type="dxa"/>
            <w:tcBorders>
              <w:top w:val="nil"/>
              <w:left w:val="single" w:sz="4" w:space="0" w:color="00000A"/>
              <w:bottom w:val="single" w:sz="4" w:space="0" w:color="00000A"/>
              <w:right w:val="nil"/>
            </w:tcBorders>
            <w:vAlign w:val="center"/>
            <w:hideMark/>
          </w:tcPr>
          <w:p w14:paraId="3896ADDC"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8</w:t>
            </w:r>
          </w:p>
        </w:tc>
        <w:tc>
          <w:tcPr>
            <w:tcW w:w="7963" w:type="dxa"/>
            <w:tcBorders>
              <w:top w:val="nil"/>
              <w:left w:val="single" w:sz="4" w:space="0" w:color="00000A"/>
              <w:bottom w:val="single" w:sz="4" w:space="0" w:color="00000A"/>
              <w:right w:val="nil"/>
            </w:tcBorders>
            <w:vAlign w:val="center"/>
            <w:hideMark/>
          </w:tcPr>
          <w:p w14:paraId="0798AC7D"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Місце для розміщення* </w:t>
            </w:r>
            <w:proofErr w:type="spellStart"/>
            <w:r w:rsidRPr="003034D5">
              <w:rPr>
                <w:rFonts w:ascii="Times New Roman" w:eastAsia="Times New Roman" w:hAnsi="Times New Roman" w:cs="Times New Roman"/>
                <w:b/>
                <w:bCs/>
                <w:sz w:val="24"/>
                <w:szCs w:val="24"/>
                <w:lang w:val="uk-UA" w:eastAsia="zh-CN"/>
              </w:rPr>
              <w:t>бронешолому</w:t>
            </w:r>
            <w:proofErr w:type="spellEnd"/>
            <w:r w:rsidRPr="003034D5">
              <w:rPr>
                <w:rFonts w:ascii="Times New Roman" w:eastAsia="Times New Roman" w:hAnsi="Times New Roman" w:cs="Times New Roman"/>
                <w:b/>
                <w:bCs/>
                <w:sz w:val="24"/>
                <w:szCs w:val="24"/>
                <w:lang w:val="uk-UA" w:eastAsia="zh-CN"/>
              </w:rPr>
              <w:t xml:space="preserve"> з </w:t>
            </w:r>
            <w:proofErr w:type="spellStart"/>
            <w:r w:rsidRPr="003034D5">
              <w:rPr>
                <w:rFonts w:ascii="Times New Roman" w:eastAsia="Times New Roman" w:hAnsi="Times New Roman" w:cs="Times New Roman"/>
                <w:b/>
                <w:bCs/>
                <w:sz w:val="24"/>
                <w:szCs w:val="24"/>
                <w:lang w:val="uk-UA" w:eastAsia="zh-CN"/>
              </w:rPr>
              <w:t>забралом</w:t>
            </w:r>
            <w:proofErr w:type="spellEnd"/>
            <w:r w:rsidRPr="003034D5">
              <w:rPr>
                <w:rFonts w:ascii="Times New Roman" w:eastAsia="Times New Roman" w:hAnsi="Times New Roman" w:cs="Times New Roman"/>
                <w:b/>
                <w:bCs/>
                <w:sz w:val="24"/>
                <w:szCs w:val="24"/>
                <w:lang w:val="uk-UA" w:eastAsia="zh-CN"/>
              </w:rPr>
              <w:t xml:space="preserve"> 2 класу захисту</w:t>
            </w:r>
          </w:p>
          <w:p w14:paraId="071DE98A"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Постачальник облаштовує спеціальні місця з кріпленнями для </w:t>
            </w:r>
            <w:proofErr w:type="spellStart"/>
            <w:r w:rsidRPr="003034D5">
              <w:rPr>
                <w:rFonts w:ascii="Times New Roman" w:eastAsia="Times New Roman" w:hAnsi="Times New Roman" w:cs="Times New Roman"/>
                <w:sz w:val="24"/>
                <w:szCs w:val="24"/>
                <w:lang w:val="uk-UA" w:eastAsia="zh-CN"/>
              </w:rPr>
              <w:t>бронешоломів</w:t>
            </w:r>
            <w:proofErr w:type="spellEnd"/>
          </w:p>
        </w:tc>
        <w:tc>
          <w:tcPr>
            <w:tcW w:w="1284" w:type="dxa"/>
            <w:tcBorders>
              <w:top w:val="nil"/>
              <w:left w:val="single" w:sz="4" w:space="0" w:color="00000A"/>
              <w:bottom w:val="single" w:sz="4" w:space="0" w:color="00000A"/>
              <w:right w:val="single" w:sz="4" w:space="0" w:color="00000A"/>
            </w:tcBorders>
            <w:vAlign w:val="center"/>
            <w:hideMark/>
          </w:tcPr>
          <w:p w14:paraId="21951A77"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5 к-</w:t>
            </w:r>
            <w:proofErr w:type="spellStart"/>
            <w:r w:rsidRPr="003034D5">
              <w:rPr>
                <w:rFonts w:ascii="Times New Roman" w:eastAsia="Times New Roman" w:hAnsi="Times New Roman" w:cs="Times New Roman"/>
                <w:bCs/>
                <w:sz w:val="24"/>
                <w:szCs w:val="24"/>
                <w:lang w:val="uk-UA" w:eastAsia="zh-CN"/>
              </w:rPr>
              <w:t>тів</w:t>
            </w:r>
            <w:proofErr w:type="spellEnd"/>
          </w:p>
        </w:tc>
      </w:tr>
      <w:tr w:rsidR="003034D5" w:rsidRPr="003034D5" w14:paraId="36DEF6D1" w14:textId="77777777" w:rsidTr="0013278F">
        <w:tc>
          <w:tcPr>
            <w:tcW w:w="683" w:type="dxa"/>
            <w:tcBorders>
              <w:top w:val="nil"/>
              <w:left w:val="single" w:sz="4" w:space="0" w:color="00000A"/>
              <w:bottom w:val="single" w:sz="4" w:space="0" w:color="00000A"/>
              <w:right w:val="nil"/>
            </w:tcBorders>
            <w:vAlign w:val="center"/>
            <w:hideMark/>
          </w:tcPr>
          <w:p w14:paraId="5AFF8662"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9</w:t>
            </w:r>
          </w:p>
        </w:tc>
        <w:tc>
          <w:tcPr>
            <w:tcW w:w="7963" w:type="dxa"/>
            <w:tcBorders>
              <w:top w:val="nil"/>
              <w:left w:val="single" w:sz="4" w:space="0" w:color="00000A"/>
              <w:bottom w:val="single" w:sz="4" w:space="0" w:color="00000A"/>
              <w:right w:val="nil"/>
            </w:tcBorders>
            <w:vAlign w:val="center"/>
            <w:hideMark/>
          </w:tcPr>
          <w:p w14:paraId="17D34288"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Місце для розміщення* бронежилету не нижче 6 класу захисту</w:t>
            </w:r>
          </w:p>
          <w:p w14:paraId="1EAC2896"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Постачальник облаштовує спеціальні місця з кріпленнями для бронежилетів</w:t>
            </w:r>
          </w:p>
        </w:tc>
        <w:tc>
          <w:tcPr>
            <w:tcW w:w="1284" w:type="dxa"/>
            <w:tcBorders>
              <w:top w:val="nil"/>
              <w:left w:val="single" w:sz="4" w:space="0" w:color="00000A"/>
              <w:bottom w:val="single" w:sz="4" w:space="0" w:color="00000A"/>
              <w:right w:val="single" w:sz="4" w:space="0" w:color="00000A"/>
            </w:tcBorders>
            <w:vAlign w:val="center"/>
            <w:hideMark/>
          </w:tcPr>
          <w:p w14:paraId="4D9DB96A"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5 к-</w:t>
            </w:r>
            <w:proofErr w:type="spellStart"/>
            <w:r w:rsidRPr="003034D5">
              <w:rPr>
                <w:rFonts w:ascii="Times New Roman" w:eastAsia="Times New Roman" w:hAnsi="Times New Roman" w:cs="Times New Roman"/>
                <w:bCs/>
                <w:sz w:val="24"/>
                <w:szCs w:val="24"/>
                <w:lang w:val="uk-UA" w:eastAsia="zh-CN"/>
              </w:rPr>
              <w:t>тів</w:t>
            </w:r>
            <w:proofErr w:type="spellEnd"/>
          </w:p>
        </w:tc>
      </w:tr>
      <w:tr w:rsidR="003034D5" w:rsidRPr="003034D5" w14:paraId="2BA5D492" w14:textId="77777777" w:rsidTr="0013278F">
        <w:tc>
          <w:tcPr>
            <w:tcW w:w="683" w:type="dxa"/>
            <w:tcBorders>
              <w:top w:val="nil"/>
              <w:left w:val="single" w:sz="4" w:space="0" w:color="00000A"/>
              <w:bottom w:val="single" w:sz="4" w:space="0" w:color="00000A"/>
              <w:right w:val="nil"/>
            </w:tcBorders>
            <w:vAlign w:val="center"/>
            <w:hideMark/>
          </w:tcPr>
          <w:p w14:paraId="22AF8B91"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10</w:t>
            </w:r>
          </w:p>
        </w:tc>
        <w:tc>
          <w:tcPr>
            <w:tcW w:w="7963" w:type="dxa"/>
            <w:tcBorders>
              <w:top w:val="nil"/>
              <w:left w:val="single" w:sz="4" w:space="0" w:color="00000A"/>
              <w:bottom w:val="single" w:sz="4" w:space="0" w:color="00000A"/>
              <w:right w:val="nil"/>
            </w:tcBorders>
            <w:vAlign w:val="center"/>
          </w:tcPr>
          <w:p w14:paraId="4389F2C5"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Саперний провід ( довжиною не менше 1000 м) на котушці з зовнішніми затискачами-клемами</w:t>
            </w:r>
          </w:p>
          <w:p w14:paraId="1E335925" w14:textId="77777777" w:rsidR="003034D5" w:rsidRPr="003034D5" w:rsidRDefault="003034D5" w:rsidP="003034D5">
            <w:pPr>
              <w:suppressAutoHyphens/>
              <w:spacing w:after="0" w:line="240" w:lineRule="auto"/>
              <w:rPr>
                <w:rFonts w:ascii="Times New Roman" w:eastAsia="Times New Roman" w:hAnsi="Times New Roman" w:cs="Times New Roman"/>
                <w:b/>
                <w:bCs/>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32EF914C"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2 к-ти</w:t>
            </w:r>
          </w:p>
        </w:tc>
      </w:tr>
      <w:tr w:rsidR="003034D5" w:rsidRPr="003034D5" w14:paraId="4B983060" w14:textId="77777777" w:rsidTr="0013278F">
        <w:tc>
          <w:tcPr>
            <w:tcW w:w="683" w:type="dxa"/>
            <w:tcBorders>
              <w:top w:val="nil"/>
              <w:left w:val="single" w:sz="4" w:space="0" w:color="00000A"/>
              <w:bottom w:val="single" w:sz="4" w:space="0" w:color="00000A"/>
              <w:right w:val="nil"/>
            </w:tcBorders>
            <w:vAlign w:val="center"/>
            <w:hideMark/>
          </w:tcPr>
          <w:p w14:paraId="13D8B537"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11</w:t>
            </w:r>
          </w:p>
        </w:tc>
        <w:tc>
          <w:tcPr>
            <w:tcW w:w="7963" w:type="dxa"/>
            <w:tcBorders>
              <w:top w:val="nil"/>
              <w:left w:val="single" w:sz="4" w:space="0" w:color="00000A"/>
              <w:bottom w:val="single" w:sz="4" w:space="0" w:color="00000A"/>
              <w:right w:val="nil"/>
            </w:tcBorders>
            <w:vAlign w:val="center"/>
          </w:tcPr>
          <w:p w14:paraId="7BACC017"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Місце для розміщення* засобів пошуку ВНП глибиною пошуку до 0,6 м</w:t>
            </w:r>
          </w:p>
          <w:p w14:paraId="2D522CA4"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uk-UA"/>
              </w:rPr>
              <w:t>Постачальник облаштовує спеціальні місця з кріпленнями для</w:t>
            </w:r>
            <w:r w:rsidRPr="003034D5">
              <w:rPr>
                <w:rFonts w:ascii="Times New Roman" w:eastAsia="Times New Roman" w:hAnsi="Times New Roman" w:cs="Times New Roman"/>
                <w:sz w:val="24"/>
                <w:szCs w:val="24"/>
                <w:lang w:val="uk-UA" w:eastAsia="uk-UA"/>
              </w:rPr>
              <w:t xml:space="preserve"> засобів пошуку ВНП глибиною пошуку до 0,6 м</w:t>
            </w:r>
          </w:p>
          <w:p w14:paraId="448753D6"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bCs/>
                <w:sz w:val="24"/>
                <w:szCs w:val="24"/>
                <w:lang w:val="uk-UA" w:eastAsia="uk-UA"/>
              </w:rPr>
            </w:pPr>
          </w:p>
        </w:tc>
        <w:tc>
          <w:tcPr>
            <w:tcW w:w="1284" w:type="dxa"/>
            <w:tcBorders>
              <w:top w:val="nil"/>
              <w:left w:val="single" w:sz="4" w:space="0" w:color="00000A"/>
              <w:bottom w:val="single" w:sz="4" w:space="0" w:color="00000A"/>
              <w:right w:val="single" w:sz="4" w:space="0" w:color="00000A"/>
            </w:tcBorders>
            <w:vAlign w:val="center"/>
            <w:hideMark/>
          </w:tcPr>
          <w:p w14:paraId="16A824CB" w14:textId="77777777" w:rsidR="003034D5" w:rsidRPr="003034D5" w:rsidRDefault="003034D5" w:rsidP="003034D5">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5 к-</w:t>
            </w:r>
            <w:proofErr w:type="spellStart"/>
            <w:r w:rsidRPr="003034D5">
              <w:rPr>
                <w:rFonts w:ascii="Times New Roman" w:eastAsia="Times New Roman" w:hAnsi="Times New Roman" w:cs="Times New Roman"/>
                <w:bCs/>
                <w:sz w:val="24"/>
                <w:szCs w:val="24"/>
                <w:lang w:val="uk-UA" w:eastAsia="zh-CN"/>
              </w:rPr>
              <w:t>тів</w:t>
            </w:r>
            <w:proofErr w:type="spellEnd"/>
          </w:p>
        </w:tc>
      </w:tr>
      <w:tr w:rsidR="003034D5" w:rsidRPr="003034D5" w14:paraId="29714E55" w14:textId="77777777" w:rsidTr="0013278F">
        <w:trPr>
          <w:trHeight w:val="296"/>
        </w:trPr>
        <w:tc>
          <w:tcPr>
            <w:tcW w:w="683" w:type="dxa"/>
            <w:tcBorders>
              <w:top w:val="nil"/>
              <w:left w:val="single" w:sz="4" w:space="0" w:color="00000A"/>
              <w:bottom w:val="single" w:sz="4" w:space="0" w:color="00000A"/>
              <w:right w:val="nil"/>
            </w:tcBorders>
            <w:vAlign w:val="center"/>
            <w:hideMark/>
          </w:tcPr>
          <w:p w14:paraId="2884A84C"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12</w:t>
            </w:r>
          </w:p>
        </w:tc>
        <w:tc>
          <w:tcPr>
            <w:tcW w:w="7963" w:type="dxa"/>
            <w:tcBorders>
              <w:top w:val="nil"/>
              <w:left w:val="single" w:sz="4" w:space="0" w:color="00000A"/>
              <w:bottom w:val="single" w:sz="4" w:space="0" w:color="00000A"/>
              <w:right w:val="nil"/>
            </w:tcBorders>
            <w:vAlign w:val="center"/>
            <w:hideMark/>
          </w:tcPr>
          <w:p w14:paraId="043921C9"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Місце для розміщення* засобів пошуку ВНП глибиною пошуку до 3 м</w:t>
            </w:r>
          </w:p>
          <w:p w14:paraId="1ED1DC03" w14:textId="77777777" w:rsidR="003034D5" w:rsidRPr="003034D5" w:rsidRDefault="003034D5" w:rsidP="003034D5">
            <w:pPr>
              <w:suppressLineNumbers/>
              <w:shd w:val="clear" w:color="auto" w:fill="FFFFFF"/>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uk-UA"/>
              </w:rPr>
              <w:t>Постачальник облаштовує спеціальні місця з кріпленнями для</w:t>
            </w:r>
            <w:r w:rsidRPr="003034D5">
              <w:rPr>
                <w:rFonts w:ascii="Times New Roman" w:eastAsia="Times New Roman" w:hAnsi="Times New Roman" w:cs="Times New Roman"/>
                <w:sz w:val="24"/>
                <w:szCs w:val="24"/>
                <w:lang w:val="uk-UA" w:eastAsia="uk-UA"/>
              </w:rPr>
              <w:t xml:space="preserve"> засобів пошуку ВНП глибиною пошуку до 3 м</w:t>
            </w:r>
          </w:p>
        </w:tc>
        <w:tc>
          <w:tcPr>
            <w:tcW w:w="1284" w:type="dxa"/>
            <w:tcBorders>
              <w:top w:val="nil"/>
              <w:left w:val="single" w:sz="4" w:space="0" w:color="00000A"/>
              <w:bottom w:val="single" w:sz="4" w:space="0" w:color="00000A"/>
              <w:right w:val="single" w:sz="4" w:space="0" w:color="00000A"/>
            </w:tcBorders>
            <w:vAlign w:val="center"/>
            <w:hideMark/>
          </w:tcPr>
          <w:p w14:paraId="73F21735" w14:textId="77777777" w:rsidR="003034D5" w:rsidRPr="003034D5" w:rsidRDefault="003034D5" w:rsidP="003034D5">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2 к-ти</w:t>
            </w:r>
          </w:p>
        </w:tc>
      </w:tr>
      <w:tr w:rsidR="003034D5" w:rsidRPr="003034D5" w14:paraId="4670B3C1" w14:textId="77777777" w:rsidTr="0013278F">
        <w:trPr>
          <w:trHeight w:val="58"/>
        </w:trPr>
        <w:tc>
          <w:tcPr>
            <w:tcW w:w="683" w:type="dxa"/>
            <w:tcBorders>
              <w:top w:val="nil"/>
              <w:left w:val="single" w:sz="4" w:space="0" w:color="00000A"/>
              <w:bottom w:val="single" w:sz="4" w:space="0" w:color="00000A"/>
              <w:right w:val="nil"/>
            </w:tcBorders>
            <w:vAlign w:val="center"/>
            <w:hideMark/>
          </w:tcPr>
          <w:p w14:paraId="7AD6D2F0"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8"/>
                <w:szCs w:val="28"/>
                <w:lang w:val="uk-UA" w:eastAsia="zh-CN"/>
              </w:rPr>
              <w:t>13</w:t>
            </w:r>
          </w:p>
        </w:tc>
        <w:tc>
          <w:tcPr>
            <w:tcW w:w="7963" w:type="dxa"/>
            <w:tcBorders>
              <w:top w:val="nil"/>
              <w:left w:val="single" w:sz="4" w:space="0" w:color="00000A"/>
              <w:bottom w:val="single" w:sz="4" w:space="0" w:color="00000A"/>
              <w:right w:val="nil"/>
            </w:tcBorders>
            <w:vAlign w:val="center"/>
          </w:tcPr>
          <w:p w14:paraId="1E674D02"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Місце для розміщення* засобів пошуку ВНП глибиною пошуку до 6 м</w:t>
            </w:r>
          </w:p>
          <w:p w14:paraId="7C01F71A"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uk-UA"/>
              </w:rPr>
              <w:t>Постачальник облаштовує спеціальні місця з кріпленнями для</w:t>
            </w:r>
            <w:r w:rsidRPr="003034D5">
              <w:rPr>
                <w:rFonts w:ascii="Times New Roman" w:eastAsia="Times New Roman" w:hAnsi="Times New Roman" w:cs="Times New Roman"/>
                <w:sz w:val="24"/>
                <w:szCs w:val="24"/>
                <w:lang w:val="uk-UA" w:eastAsia="uk-UA"/>
              </w:rPr>
              <w:t xml:space="preserve"> засобів пошуку ВНП глибиною пошуку до 6 м</w:t>
            </w:r>
          </w:p>
          <w:p w14:paraId="7271952E" w14:textId="77777777" w:rsidR="003034D5" w:rsidRPr="003034D5" w:rsidRDefault="003034D5" w:rsidP="003034D5">
            <w:pPr>
              <w:suppressLineNumbers/>
              <w:kinsoku w:val="0"/>
              <w:overflowPunct w:val="0"/>
              <w:autoSpaceDE w:val="0"/>
              <w:spacing w:after="0" w:line="240" w:lineRule="auto"/>
              <w:ind w:left="36"/>
              <w:jc w:val="both"/>
              <w:rPr>
                <w:rFonts w:ascii="Times New Roman" w:eastAsia="Times New Roman" w:hAnsi="Times New Roman" w:cs="Times New Roman"/>
                <w:bCs/>
                <w:sz w:val="24"/>
                <w:szCs w:val="24"/>
                <w:lang w:val="uk-UA" w:eastAsia="uk-UA"/>
              </w:rPr>
            </w:pPr>
          </w:p>
        </w:tc>
        <w:tc>
          <w:tcPr>
            <w:tcW w:w="1284" w:type="dxa"/>
            <w:tcBorders>
              <w:top w:val="nil"/>
              <w:left w:val="single" w:sz="4" w:space="0" w:color="00000A"/>
              <w:bottom w:val="single" w:sz="4" w:space="0" w:color="00000A"/>
              <w:right w:val="single" w:sz="4" w:space="0" w:color="00000A"/>
            </w:tcBorders>
            <w:vAlign w:val="center"/>
            <w:hideMark/>
          </w:tcPr>
          <w:p w14:paraId="0A7505EB" w14:textId="77777777" w:rsidR="003034D5" w:rsidRPr="003034D5" w:rsidRDefault="003034D5" w:rsidP="003034D5">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074D68E6" w14:textId="77777777" w:rsidTr="0013278F">
        <w:tc>
          <w:tcPr>
            <w:tcW w:w="683" w:type="dxa"/>
            <w:tcBorders>
              <w:top w:val="single" w:sz="4" w:space="0" w:color="00000A"/>
              <w:left w:val="single" w:sz="4" w:space="0" w:color="00000A"/>
              <w:bottom w:val="single" w:sz="4" w:space="0" w:color="00000A"/>
              <w:right w:val="nil"/>
            </w:tcBorders>
            <w:vAlign w:val="center"/>
            <w:hideMark/>
          </w:tcPr>
          <w:p w14:paraId="6CACD37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14</w:t>
            </w:r>
          </w:p>
        </w:tc>
        <w:tc>
          <w:tcPr>
            <w:tcW w:w="7963" w:type="dxa"/>
            <w:tcBorders>
              <w:top w:val="single" w:sz="4" w:space="0" w:color="00000A"/>
              <w:left w:val="single" w:sz="4" w:space="0" w:color="00000A"/>
              <w:bottom w:val="single" w:sz="4" w:space="0" w:color="00000A"/>
              <w:right w:val="nil"/>
            </w:tcBorders>
            <w:vAlign w:val="center"/>
          </w:tcPr>
          <w:p w14:paraId="3D399310"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Стрічка огороджувальна червоно-біла 500 метрів</w:t>
            </w:r>
            <w:r w:rsidRPr="003034D5">
              <w:rPr>
                <w:rFonts w:ascii="Times New Roman" w:eastAsia="Times New Roman" w:hAnsi="Times New Roman" w:cs="Times New Roman"/>
                <w:sz w:val="24"/>
                <w:szCs w:val="24"/>
                <w:lang w:val="uk-UA" w:eastAsia="zh-CN"/>
              </w:rPr>
              <w:t xml:space="preserve"> з написом “УВАГА. ВИБУХОНЕБЕЗПЕЧНО. РОЗМІНУВАННЯ” – 5 рулонів, та комплектом металевих опор (не менше 20 шт.)</w:t>
            </w:r>
          </w:p>
          <w:p w14:paraId="64CB990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71B9FDE0"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33112957" w14:textId="77777777" w:rsidTr="0013278F">
        <w:tc>
          <w:tcPr>
            <w:tcW w:w="683" w:type="dxa"/>
            <w:tcBorders>
              <w:top w:val="single" w:sz="4" w:space="0" w:color="00000A"/>
              <w:left w:val="single" w:sz="4" w:space="0" w:color="00000A"/>
              <w:bottom w:val="single" w:sz="4" w:space="0" w:color="00000A"/>
              <w:right w:val="nil"/>
            </w:tcBorders>
            <w:hideMark/>
          </w:tcPr>
          <w:p w14:paraId="3FBDF009" w14:textId="77777777" w:rsidR="003034D5" w:rsidRPr="003034D5" w:rsidRDefault="003034D5" w:rsidP="003034D5">
            <w:pPr>
              <w:suppressAutoHyphens/>
              <w:snapToGrid w:val="0"/>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15</w:t>
            </w:r>
          </w:p>
        </w:tc>
        <w:tc>
          <w:tcPr>
            <w:tcW w:w="7963" w:type="dxa"/>
            <w:tcBorders>
              <w:top w:val="single" w:sz="4" w:space="0" w:color="00000A"/>
              <w:left w:val="single" w:sz="4" w:space="0" w:color="00000A"/>
              <w:bottom w:val="single" w:sz="4" w:space="0" w:color="00000A"/>
              <w:right w:val="nil"/>
            </w:tcBorders>
          </w:tcPr>
          <w:p w14:paraId="74AE50C0" w14:textId="77777777" w:rsidR="003034D5" w:rsidRPr="003034D5" w:rsidRDefault="003034D5" w:rsidP="003034D5">
            <w:pPr>
              <w:suppressAutoHyphens/>
              <w:spacing w:after="0" w:line="270" w:lineRule="exact"/>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Вогнегасник типу ВП-5</w:t>
            </w:r>
            <w:r w:rsidRPr="003034D5">
              <w:rPr>
                <w:rFonts w:ascii="Times New Roman" w:eastAsia="Times New Roman" w:hAnsi="Times New Roman" w:cs="Times New Roman"/>
                <w:b/>
                <w:bCs/>
                <w:sz w:val="24"/>
                <w:szCs w:val="24"/>
                <w:lang w:val="uk-UA" w:eastAsia="zh-CN"/>
              </w:rPr>
              <w:t xml:space="preserve"> або еквівалент</w:t>
            </w:r>
            <w:r w:rsidRPr="003034D5">
              <w:rPr>
                <w:rFonts w:ascii="Times New Roman" w:eastAsia="Times New Roman" w:hAnsi="Times New Roman" w:cs="Times New Roman"/>
                <w:sz w:val="24"/>
                <w:szCs w:val="24"/>
                <w:lang w:val="uk-UA" w:eastAsia="zh-CN"/>
              </w:rPr>
              <w:t xml:space="preserve"> (ДСТУ 3675-98 «Пожежна техніка. Вогнегасники переносні. Загальні технічні вимоги і методи випробування»)</w:t>
            </w:r>
          </w:p>
          <w:p w14:paraId="5E5CBA87" w14:textId="77777777" w:rsidR="003034D5" w:rsidRPr="003034D5" w:rsidRDefault="003034D5" w:rsidP="003034D5">
            <w:pPr>
              <w:suppressAutoHyphens/>
              <w:spacing w:after="0" w:line="270" w:lineRule="exact"/>
              <w:rPr>
                <w:rFonts w:ascii="Times New Roman" w:eastAsia="Times New Roman"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266CB2B9"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2 </w:t>
            </w:r>
            <w:proofErr w:type="spellStart"/>
            <w:r w:rsidRPr="003034D5">
              <w:rPr>
                <w:rFonts w:ascii="Times New Roman" w:eastAsia="Times New Roman" w:hAnsi="Times New Roman" w:cs="Times New Roman"/>
                <w:bCs/>
                <w:sz w:val="24"/>
                <w:szCs w:val="24"/>
                <w:lang w:val="uk-UA" w:eastAsia="zh-CN"/>
              </w:rPr>
              <w:t>шт</w:t>
            </w:r>
            <w:proofErr w:type="spellEnd"/>
          </w:p>
        </w:tc>
      </w:tr>
      <w:tr w:rsidR="003034D5" w:rsidRPr="003034D5" w14:paraId="0EC7D137" w14:textId="77777777" w:rsidTr="0013278F">
        <w:tc>
          <w:tcPr>
            <w:tcW w:w="683" w:type="dxa"/>
            <w:tcBorders>
              <w:top w:val="single" w:sz="4" w:space="0" w:color="00000A"/>
              <w:left w:val="single" w:sz="4" w:space="0" w:color="00000A"/>
              <w:bottom w:val="single" w:sz="4" w:space="0" w:color="00000A"/>
              <w:right w:val="nil"/>
            </w:tcBorders>
            <w:vAlign w:val="center"/>
            <w:hideMark/>
          </w:tcPr>
          <w:p w14:paraId="346BC90C"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lastRenderedPageBreak/>
              <w:t>16</w:t>
            </w:r>
          </w:p>
        </w:tc>
        <w:tc>
          <w:tcPr>
            <w:tcW w:w="7963" w:type="dxa"/>
            <w:tcBorders>
              <w:top w:val="single" w:sz="4" w:space="0" w:color="00000A"/>
              <w:left w:val="single" w:sz="4" w:space="0" w:color="00000A"/>
              <w:bottom w:val="single" w:sz="4" w:space="0" w:color="00000A"/>
              <w:right w:val="nil"/>
            </w:tcBorders>
            <w:vAlign w:val="center"/>
          </w:tcPr>
          <w:p w14:paraId="260C8E0E"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Освітлювальна вежа </w:t>
            </w:r>
          </w:p>
          <w:p w14:paraId="4AB26782"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(Мобільна освітлювальна установка в комплектації з АКБ, універсальним зарядним пристроєм (від бортової мережі та від мережі 220 В), щоглою та ременем для транспортування.</w:t>
            </w:r>
          </w:p>
          <w:p w14:paraId="3939B773"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вага освітлювальної системи, не більше - 7,5 кг;</w:t>
            </w:r>
          </w:p>
          <w:p w14:paraId="763F8CB8"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максимальний світловий потік в економ режимі, не менше - 1400 Люмен;</w:t>
            </w:r>
          </w:p>
          <w:p w14:paraId="7F0655CB"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максимальний світловий потік в інтенсивному режимі, не менше - 5300 Люмен;</w:t>
            </w:r>
          </w:p>
          <w:p w14:paraId="31163CC4"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 - клас захисту, не нижче – ІР 65;</w:t>
            </w:r>
          </w:p>
          <w:p w14:paraId="3D25F3F6"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час безперервної роботи без підзарядки  в інтенсивному режимі, не менше – 1 год. 50 хв.;</w:t>
            </w:r>
          </w:p>
          <w:p w14:paraId="740CE627"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час роботи без підзарядки в економному режимі, не менше — 8 год;</w:t>
            </w:r>
          </w:p>
          <w:p w14:paraId="2DE65271"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висота щогли в розкладеному стані, не менше – 170 см.</w:t>
            </w:r>
          </w:p>
          <w:p w14:paraId="77F57EA8"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тип АКБ - літій іонний</w:t>
            </w:r>
          </w:p>
          <w:p w14:paraId="2008E96C"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Повинна бути забезпечена зарядка акумуляторних батарей від бортової мережі без використання зовнішнього джерела електричного струму</w:t>
            </w:r>
          </w:p>
          <w:p w14:paraId="10EF876A"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502AA34E"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2 к-ти</w:t>
            </w:r>
          </w:p>
        </w:tc>
      </w:tr>
      <w:tr w:rsidR="003034D5" w:rsidRPr="003034D5" w14:paraId="7D38C5A4" w14:textId="77777777" w:rsidTr="0013278F">
        <w:tc>
          <w:tcPr>
            <w:tcW w:w="683" w:type="dxa"/>
            <w:tcBorders>
              <w:top w:val="nil"/>
              <w:left w:val="single" w:sz="4" w:space="0" w:color="00000A"/>
              <w:bottom w:val="single" w:sz="4" w:space="0" w:color="00000A"/>
              <w:right w:val="nil"/>
            </w:tcBorders>
            <w:vAlign w:val="center"/>
            <w:hideMark/>
          </w:tcPr>
          <w:p w14:paraId="22B1D159"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17</w:t>
            </w:r>
          </w:p>
        </w:tc>
        <w:tc>
          <w:tcPr>
            <w:tcW w:w="7963" w:type="dxa"/>
            <w:tcBorders>
              <w:top w:val="nil"/>
              <w:left w:val="single" w:sz="4" w:space="0" w:color="00000A"/>
              <w:bottom w:val="single" w:sz="4" w:space="0" w:color="00000A"/>
              <w:right w:val="nil"/>
            </w:tcBorders>
            <w:vAlign w:val="center"/>
          </w:tcPr>
          <w:p w14:paraId="1AB8F6CF"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Ліхтар індивідуальний налобний вибухозахищений</w:t>
            </w:r>
          </w:p>
          <w:p w14:paraId="44E134DF" w14:textId="77777777" w:rsidR="003034D5" w:rsidRPr="003034D5" w:rsidRDefault="003034D5" w:rsidP="003034D5">
            <w:pPr>
              <w:suppressAutoHyphens/>
              <w:spacing w:after="0" w:line="240" w:lineRule="auto"/>
              <w:jc w:val="both"/>
              <w:rPr>
                <w:rFonts w:ascii="Times New Roman" w:eastAsia="Times New Roman" w:hAnsi="Times New Roman" w:cs="Times New Roman"/>
                <w:b/>
                <w:bCs/>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0EB62868"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5 к-</w:t>
            </w:r>
            <w:proofErr w:type="spellStart"/>
            <w:r w:rsidRPr="003034D5">
              <w:rPr>
                <w:rFonts w:ascii="Times New Roman" w:eastAsia="Times New Roman" w:hAnsi="Times New Roman" w:cs="Times New Roman"/>
                <w:bCs/>
                <w:iCs/>
                <w:sz w:val="24"/>
                <w:szCs w:val="24"/>
                <w:lang w:val="uk-UA" w:eastAsia="ar-SA"/>
              </w:rPr>
              <w:t>тів</w:t>
            </w:r>
            <w:proofErr w:type="spellEnd"/>
          </w:p>
        </w:tc>
      </w:tr>
      <w:tr w:rsidR="003034D5" w:rsidRPr="003034D5" w14:paraId="2C8A4CD3" w14:textId="77777777" w:rsidTr="0013278F">
        <w:tc>
          <w:tcPr>
            <w:tcW w:w="683" w:type="dxa"/>
            <w:tcBorders>
              <w:top w:val="nil"/>
              <w:left w:val="single" w:sz="4" w:space="0" w:color="00000A"/>
              <w:bottom w:val="single" w:sz="4" w:space="0" w:color="00000A"/>
              <w:right w:val="nil"/>
            </w:tcBorders>
            <w:vAlign w:val="center"/>
            <w:hideMark/>
          </w:tcPr>
          <w:p w14:paraId="060316B3"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18</w:t>
            </w:r>
          </w:p>
        </w:tc>
        <w:tc>
          <w:tcPr>
            <w:tcW w:w="7963" w:type="dxa"/>
            <w:tcBorders>
              <w:top w:val="nil"/>
              <w:left w:val="single" w:sz="4" w:space="0" w:color="00000A"/>
              <w:bottom w:val="single" w:sz="4" w:space="0" w:color="00000A"/>
              <w:right w:val="nil"/>
            </w:tcBorders>
            <w:vAlign w:val="center"/>
          </w:tcPr>
          <w:p w14:paraId="3F8A76B7"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Ліхтар індивідуальний Г-подібний з рухомою насадкою вибухозахищений </w:t>
            </w:r>
          </w:p>
          <w:p w14:paraId="3DF93255"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Тип лампи - LED</w:t>
            </w:r>
          </w:p>
          <w:p w14:paraId="1C0CB748"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Тип елементів живлення - </w:t>
            </w:r>
            <w:proofErr w:type="spellStart"/>
            <w:r w:rsidRPr="003034D5">
              <w:rPr>
                <w:rFonts w:ascii="Times New Roman" w:eastAsia="Times New Roman" w:hAnsi="Times New Roman" w:cs="Times New Roman"/>
                <w:sz w:val="24"/>
                <w:szCs w:val="24"/>
                <w:lang w:val="uk-UA" w:eastAsia="zh-CN"/>
              </w:rPr>
              <w:t>Lithium-Ion</w:t>
            </w:r>
            <w:proofErr w:type="spellEnd"/>
            <w:r w:rsidRPr="003034D5">
              <w:rPr>
                <w:rFonts w:ascii="Times New Roman" w:eastAsia="Times New Roman" w:hAnsi="Times New Roman" w:cs="Times New Roman"/>
                <w:sz w:val="24"/>
                <w:szCs w:val="24"/>
                <w:lang w:val="uk-UA" w:eastAsia="zh-CN"/>
              </w:rPr>
              <w:t xml:space="preserve"> або еквівалент</w:t>
            </w:r>
          </w:p>
          <w:p w14:paraId="2EDFF4D0"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Вага з елементами живлення  не більше 180 г</w:t>
            </w:r>
          </w:p>
          <w:p w14:paraId="60BF971E"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Світловий потік інтенсивний/економний режим не менше 130 Люмен / 15 Люмен</w:t>
            </w:r>
          </w:p>
          <w:p w14:paraId="311545A6"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Час роботи інтенсивний/економний режим не менше 5 годин / 34 години</w:t>
            </w:r>
          </w:p>
          <w:p w14:paraId="181DAC6D"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Дальність освітлення інтенсивний/економний режим не менше 100 м / 35 м</w:t>
            </w:r>
          </w:p>
          <w:p w14:paraId="456C9123"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Сила світла інтенсивний/економний режим не менше 2900 </w:t>
            </w:r>
            <w:proofErr w:type="spellStart"/>
            <w:r w:rsidRPr="003034D5">
              <w:rPr>
                <w:rFonts w:ascii="Times New Roman" w:eastAsia="Times New Roman" w:hAnsi="Times New Roman" w:cs="Times New Roman"/>
                <w:sz w:val="24"/>
                <w:szCs w:val="24"/>
                <w:lang w:val="uk-UA" w:eastAsia="zh-CN"/>
              </w:rPr>
              <w:t>Кд</w:t>
            </w:r>
            <w:proofErr w:type="spellEnd"/>
            <w:r w:rsidRPr="003034D5">
              <w:rPr>
                <w:rFonts w:ascii="Times New Roman" w:eastAsia="Times New Roman" w:hAnsi="Times New Roman" w:cs="Times New Roman"/>
                <w:sz w:val="24"/>
                <w:szCs w:val="24"/>
                <w:lang w:val="uk-UA" w:eastAsia="zh-CN"/>
              </w:rPr>
              <w:t xml:space="preserve"> / 300 </w:t>
            </w:r>
            <w:proofErr w:type="spellStart"/>
            <w:r w:rsidRPr="003034D5">
              <w:rPr>
                <w:rFonts w:ascii="Times New Roman" w:eastAsia="Times New Roman" w:hAnsi="Times New Roman" w:cs="Times New Roman"/>
                <w:sz w:val="24"/>
                <w:szCs w:val="24"/>
                <w:lang w:val="uk-UA" w:eastAsia="zh-CN"/>
              </w:rPr>
              <w:t>Кд</w:t>
            </w:r>
            <w:proofErr w:type="spellEnd"/>
          </w:p>
          <w:p w14:paraId="7108C6C0"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Водонепроникність не нижче IPX7 </w:t>
            </w:r>
          </w:p>
          <w:p w14:paraId="78BDA82F"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Комплектація:</w:t>
            </w:r>
          </w:p>
          <w:p w14:paraId="1EEA1DC5"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ліхтар, шт.                                                                            1</w:t>
            </w:r>
          </w:p>
          <w:p w14:paraId="1684CA70"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тримач ліхтаря з зарядним пристроєм, шт.                      2</w:t>
            </w:r>
          </w:p>
          <w:p w14:paraId="7F56E32E"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блок живлення 230 В, шт.                                                  1</w:t>
            </w:r>
          </w:p>
          <w:p w14:paraId="43565A44"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Ліхтарі встановлюються в тримачах зарядних пристроїв від бортової мережі.</w:t>
            </w:r>
          </w:p>
          <w:p w14:paraId="62D1B499"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Повинна бути забезпечена зарядка акумуляторних батарей від бортової мережі без використання зовнішнього джерела електричного струму.</w:t>
            </w:r>
          </w:p>
          <w:p w14:paraId="220A3FE1"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7E415C99"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5 к-</w:t>
            </w:r>
            <w:proofErr w:type="spellStart"/>
            <w:r w:rsidRPr="003034D5">
              <w:rPr>
                <w:rFonts w:ascii="Times New Roman" w:eastAsia="Times New Roman" w:hAnsi="Times New Roman" w:cs="Times New Roman"/>
                <w:bCs/>
                <w:iCs/>
                <w:sz w:val="24"/>
                <w:szCs w:val="24"/>
                <w:lang w:val="uk-UA" w:eastAsia="ar-SA"/>
              </w:rPr>
              <w:t>тів</w:t>
            </w:r>
            <w:proofErr w:type="spellEnd"/>
          </w:p>
        </w:tc>
      </w:tr>
      <w:tr w:rsidR="003034D5" w:rsidRPr="003034D5" w14:paraId="63252802" w14:textId="77777777" w:rsidTr="0013278F">
        <w:tc>
          <w:tcPr>
            <w:tcW w:w="683" w:type="dxa"/>
            <w:tcBorders>
              <w:top w:val="nil"/>
              <w:left w:val="single" w:sz="4" w:space="0" w:color="00000A"/>
              <w:bottom w:val="single" w:sz="4" w:space="0" w:color="00000A"/>
              <w:right w:val="nil"/>
            </w:tcBorders>
            <w:vAlign w:val="center"/>
            <w:hideMark/>
          </w:tcPr>
          <w:p w14:paraId="50B1FC37"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19</w:t>
            </w:r>
          </w:p>
        </w:tc>
        <w:tc>
          <w:tcPr>
            <w:tcW w:w="7963" w:type="dxa"/>
            <w:tcBorders>
              <w:top w:val="nil"/>
              <w:left w:val="single" w:sz="4" w:space="0" w:color="00000A"/>
              <w:bottom w:val="single" w:sz="4" w:space="0" w:color="00000A"/>
              <w:right w:val="nil"/>
            </w:tcBorders>
            <w:vAlign w:val="center"/>
          </w:tcPr>
          <w:p w14:paraId="5725A159"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 xml:space="preserve">Бінокль професійний тактичний типу </w:t>
            </w:r>
            <w:proofErr w:type="spellStart"/>
            <w:r w:rsidRPr="003034D5">
              <w:rPr>
                <w:rFonts w:ascii="Times New Roman" w:eastAsia="Times New Roman" w:hAnsi="Times New Roman" w:cs="Times New Roman"/>
                <w:b/>
                <w:bCs/>
                <w:sz w:val="24"/>
                <w:szCs w:val="24"/>
                <w:lang w:val="uk-UA" w:eastAsia="zh-CN"/>
              </w:rPr>
              <w:t>Steiner</w:t>
            </w:r>
            <w:proofErr w:type="spellEnd"/>
            <w:r w:rsidRPr="003034D5">
              <w:rPr>
                <w:rFonts w:ascii="Times New Roman" w:eastAsia="Times New Roman" w:hAnsi="Times New Roman" w:cs="Times New Roman"/>
                <w:b/>
                <w:bCs/>
                <w:sz w:val="24"/>
                <w:szCs w:val="24"/>
                <w:lang w:val="uk-UA" w:eastAsia="zh-CN"/>
              </w:rPr>
              <w:t xml:space="preserve"> 10х50 або еквівалент</w:t>
            </w:r>
          </w:p>
          <w:p w14:paraId="59ABA53A"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b/>
                <w:bCs/>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28EE905E"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1 к-т</w:t>
            </w:r>
          </w:p>
        </w:tc>
      </w:tr>
      <w:tr w:rsidR="003034D5" w:rsidRPr="003034D5" w14:paraId="7B8F212B" w14:textId="77777777" w:rsidTr="0013278F">
        <w:tc>
          <w:tcPr>
            <w:tcW w:w="683" w:type="dxa"/>
            <w:tcBorders>
              <w:top w:val="nil"/>
              <w:left w:val="single" w:sz="4" w:space="0" w:color="00000A"/>
              <w:bottom w:val="single" w:sz="4" w:space="0" w:color="00000A"/>
              <w:right w:val="nil"/>
            </w:tcBorders>
            <w:vAlign w:val="center"/>
            <w:hideMark/>
          </w:tcPr>
          <w:p w14:paraId="237CC7F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20</w:t>
            </w:r>
          </w:p>
        </w:tc>
        <w:tc>
          <w:tcPr>
            <w:tcW w:w="7963" w:type="dxa"/>
            <w:tcBorders>
              <w:top w:val="nil"/>
              <w:left w:val="single" w:sz="4" w:space="0" w:color="00000A"/>
              <w:bottom w:val="single" w:sz="4" w:space="0" w:color="00000A"/>
              <w:right w:val="nil"/>
            </w:tcBorders>
            <w:vAlign w:val="center"/>
            <w:hideMark/>
          </w:tcPr>
          <w:p w14:paraId="05103683"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Індивідуальний комплект HAL (</w:t>
            </w:r>
            <w:proofErr w:type="spellStart"/>
            <w:r w:rsidRPr="003034D5">
              <w:rPr>
                <w:rFonts w:ascii="Times New Roman" w:eastAsia="Times New Roman" w:hAnsi="Times New Roman" w:cs="Times New Roman"/>
                <w:b/>
                <w:bCs/>
                <w:sz w:val="24"/>
                <w:szCs w:val="24"/>
                <w:lang w:val="uk-UA" w:eastAsia="zh-CN"/>
              </w:rPr>
              <w:t>Hook</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and</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Line</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Kit</w:t>
            </w:r>
            <w:proofErr w:type="spellEnd"/>
            <w:r w:rsidRPr="003034D5">
              <w:rPr>
                <w:rFonts w:ascii="Times New Roman" w:eastAsia="Times New Roman" w:hAnsi="Times New Roman" w:cs="Times New Roman"/>
                <w:b/>
                <w:bCs/>
                <w:sz w:val="24"/>
                <w:szCs w:val="24"/>
                <w:lang w:val="uk-UA" w:eastAsia="zh-CN"/>
              </w:rPr>
              <w:t xml:space="preserve">) у сумці для перенесення з кріпленням на нозі (типу HAL-1 </w:t>
            </w:r>
            <w:proofErr w:type="spellStart"/>
            <w:r w:rsidRPr="003034D5">
              <w:rPr>
                <w:rFonts w:ascii="Times New Roman" w:eastAsia="Times New Roman" w:hAnsi="Times New Roman" w:cs="Times New Roman"/>
                <w:b/>
                <w:bCs/>
                <w:sz w:val="24"/>
                <w:szCs w:val="24"/>
                <w:lang w:val="uk-UA" w:eastAsia="zh-CN"/>
              </w:rPr>
              <w:t>Hook</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and</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Line</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Kit</w:t>
            </w:r>
            <w:proofErr w:type="spellEnd"/>
            <w:r w:rsidRPr="003034D5">
              <w:rPr>
                <w:rFonts w:ascii="Times New Roman" w:eastAsia="Times New Roman" w:hAnsi="Times New Roman" w:cs="Times New Roman"/>
                <w:b/>
                <w:bCs/>
                <w:sz w:val="24"/>
                <w:szCs w:val="24"/>
                <w:lang w:val="uk-UA" w:eastAsia="zh-CN"/>
              </w:rPr>
              <w:t xml:space="preserve">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5A07E2A8"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5 к-</w:t>
            </w:r>
            <w:proofErr w:type="spellStart"/>
            <w:r w:rsidRPr="003034D5">
              <w:rPr>
                <w:rFonts w:ascii="Times New Roman" w:eastAsia="Times New Roman" w:hAnsi="Times New Roman" w:cs="Times New Roman"/>
                <w:bCs/>
                <w:iCs/>
                <w:sz w:val="24"/>
                <w:szCs w:val="24"/>
                <w:lang w:val="uk-UA" w:eastAsia="ar-SA"/>
              </w:rPr>
              <w:t>тів</w:t>
            </w:r>
            <w:proofErr w:type="spellEnd"/>
          </w:p>
        </w:tc>
      </w:tr>
      <w:tr w:rsidR="003034D5" w:rsidRPr="003034D5" w14:paraId="00D80F05" w14:textId="77777777" w:rsidTr="0013278F">
        <w:tc>
          <w:tcPr>
            <w:tcW w:w="683" w:type="dxa"/>
            <w:tcBorders>
              <w:top w:val="nil"/>
              <w:left w:val="single" w:sz="4" w:space="0" w:color="00000A"/>
              <w:bottom w:val="single" w:sz="4" w:space="0" w:color="00000A"/>
              <w:right w:val="nil"/>
            </w:tcBorders>
            <w:vAlign w:val="center"/>
            <w:hideMark/>
          </w:tcPr>
          <w:p w14:paraId="3CF85C2B"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21</w:t>
            </w:r>
          </w:p>
        </w:tc>
        <w:tc>
          <w:tcPr>
            <w:tcW w:w="7963" w:type="dxa"/>
            <w:tcBorders>
              <w:top w:val="nil"/>
              <w:left w:val="single" w:sz="4" w:space="0" w:color="00000A"/>
              <w:bottom w:val="single" w:sz="4" w:space="0" w:color="00000A"/>
              <w:right w:val="nil"/>
            </w:tcBorders>
            <w:vAlign w:val="center"/>
            <w:hideMark/>
          </w:tcPr>
          <w:p w14:paraId="1EF4A6AE"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Груповий комплект  HAL (</w:t>
            </w:r>
            <w:proofErr w:type="spellStart"/>
            <w:r w:rsidRPr="003034D5">
              <w:rPr>
                <w:rFonts w:ascii="Times New Roman" w:eastAsia="Times New Roman" w:hAnsi="Times New Roman" w:cs="Times New Roman"/>
                <w:b/>
                <w:bCs/>
                <w:sz w:val="24"/>
                <w:szCs w:val="24"/>
                <w:lang w:val="uk-UA" w:eastAsia="zh-CN"/>
              </w:rPr>
              <w:t>Hook</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and</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Line</w:t>
            </w:r>
            <w:proofErr w:type="spellEnd"/>
            <w:r w:rsidRPr="003034D5">
              <w:rPr>
                <w:rFonts w:ascii="Times New Roman" w:eastAsia="Times New Roman" w:hAnsi="Times New Roman" w:cs="Times New Roman"/>
                <w:b/>
                <w:bCs/>
                <w:sz w:val="24"/>
                <w:szCs w:val="24"/>
                <w:lang w:val="uk-UA" w:eastAsia="zh-CN"/>
              </w:rPr>
              <w:t xml:space="preserve"> </w:t>
            </w:r>
            <w:proofErr w:type="spellStart"/>
            <w:r w:rsidRPr="003034D5">
              <w:rPr>
                <w:rFonts w:ascii="Times New Roman" w:eastAsia="Times New Roman" w:hAnsi="Times New Roman" w:cs="Times New Roman"/>
                <w:b/>
                <w:bCs/>
                <w:sz w:val="24"/>
                <w:szCs w:val="24"/>
                <w:lang w:val="uk-UA" w:eastAsia="zh-CN"/>
              </w:rPr>
              <w:t>Kit</w:t>
            </w:r>
            <w:proofErr w:type="spellEnd"/>
            <w:r w:rsidRPr="003034D5">
              <w:rPr>
                <w:rFonts w:ascii="Times New Roman" w:eastAsia="Times New Roman" w:hAnsi="Times New Roman" w:cs="Times New Roman"/>
                <w:b/>
                <w:bCs/>
                <w:sz w:val="24"/>
                <w:szCs w:val="24"/>
                <w:lang w:val="uk-UA" w:eastAsia="zh-CN"/>
              </w:rPr>
              <w:t>)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2AAB1882"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1 к-т</w:t>
            </w:r>
          </w:p>
        </w:tc>
      </w:tr>
      <w:tr w:rsidR="003034D5" w:rsidRPr="003034D5" w14:paraId="2EAC3C20" w14:textId="77777777" w:rsidTr="0013278F">
        <w:tc>
          <w:tcPr>
            <w:tcW w:w="683" w:type="dxa"/>
            <w:tcBorders>
              <w:top w:val="nil"/>
              <w:left w:val="single" w:sz="4" w:space="0" w:color="00000A"/>
              <w:bottom w:val="single" w:sz="4" w:space="0" w:color="00000A"/>
              <w:right w:val="nil"/>
            </w:tcBorders>
            <w:vAlign w:val="center"/>
            <w:hideMark/>
          </w:tcPr>
          <w:p w14:paraId="7BC4D37B"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22</w:t>
            </w:r>
          </w:p>
        </w:tc>
        <w:tc>
          <w:tcPr>
            <w:tcW w:w="7963" w:type="dxa"/>
            <w:tcBorders>
              <w:top w:val="nil"/>
              <w:left w:val="single" w:sz="4" w:space="0" w:color="00000A"/>
              <w:bottom w:val="single" w:sz="4" w:space="0" w:color="00000A"/>
              <w:right w:val="nil"/>
            </w:tcBorders>
            <w:vAlign w:val="center"/>
            <w:hideMark/>
          </w:tcPr>
          <w:p w14:paraId="48F21D61" w14:textId="77777777" w:rsidR="003034D5" w:rsidRPr="003034D5" w:rsidRDefault="003034D5" w:rsidP="003034D5">
            <w:pPr>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Тактичні балістичні окуляри</w:t>
            </w:r>
          </w:p>
        </w:tc>
        <w:tc>
          <w:tcPr>
            <w:tcW w:w="1284" w:type="dxa"/>
            <w:tcBorders>
              <w:top w:val="nil"/>
              <w:left w:val="single" w:sz="4" w:space="0" w:color="00000A"/>
              <w:bottom w:val="single" w:sz="4" w:space="0" w:color="00000A"/>
              <w:right w:val="single" w:sz="4" w:space="0" w:color="00000A"/>
            </w:tcBorders>
            <w:vAlign w:val="center"/>
            <w:hideMark/>
          </w:tcPr>
          <w:p w14:paraId="0B5DF5D2"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5 к-</w:t>
            </w:r>
            <w:proofErr w:type="spellStart"/>
            <w:r w:rsidRPr="003034D5">
              <w:rPr>
                <w:rFonts w:ascii="Times New Roman" w:eastAsia="Times New Roman" w:hAnsi="Times New Roman" w:cs="Times New Roman"/>
                <w:bCs/>
                <w:iCs/>
                <w:sz w:val="24"/>
                <w:szCs w:val="24"/>
                <w:lang w:val="uk-UA" w:eastAsia="ar-SA"/>
              </w:rPr>
              <w:t>тів</w:t>
            </w:r>
            <w:proofErr w:type="spellEnd"/>
          </w:p>
        </w:tc>
      </w:tr>
      <w:tr w:rsidR="003034D5" w:rsidRPr="003034D5" w14:paraId="2A342D5C" w14:textId="77777777" w:rsidTr="0013278F">
        <w:tc>
          <w:tcPr>
            <w:tcW w:w="683" w:type="dxa"/>
            <w:tcBorders>
              <w:top w:val="nil"/>
              <w:left w:val="single" w:sz="4" w:space="0" w:color="00000A"/>
              <w:bottom w:val="single" w:sz="4" w:space="0" w:color="00000A"/>
              <w:right w:val="nil"/>
            </w:tcBorders>
            <w:vAlign w:val="center"/>
            <w:hideMark/>
          </w:tcPr>
          <w:p w14:paraId="208B725E"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23</w:t>
            </w:r>
          </w:p>
        </w:tc>
        <w:tc>
          <w:tcPr>
            <w:tcW w:w="7963" w:type="dxa"/>
            <w:tcBorders>
              <w:top w:val="nil"/>
              <w:left w:val="single" w:sz="4" w:space="0" w:color="00000A"/>
              <w:bottom w:val="single" w:sz="4" w:space="0" w:color="00000A"/>
              <w:right w:val="nil"/>
            </w:tcBorders>
            <w:vAlign w:val="center"/>
            <w:hideMark/>
          </w:tcPr>
          <w:p w14:paraId="20AF325A"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Комплект тактичних рукавиць, наколінників та налокітників</w:t>
            </w:r>
          </w:p>
        </w:tc>
        <w:tc>
          <w:tcPr>
            <w:tcW w:w="1284" w:type="dxa"/>
            <w:tcBorders>
              <w:top w:val="nil"/>
              <w:left w:val="single" w:sz="4" w:space="0" w:color="00000A"/>
              <w:bottom w:val="single" w:sz="4" w:space="0" w:color="00000A"/>
              <w:right w:val="single" w:sz="4" w:space="0" w:color="00000A"/>
            </w:tcBorders>
            <w:vAlign w:val="center"/>
            <w:hideMark/>
          </w:tcPr>
          <w:p w14:paraId="7C2B74FE"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5 к-</w:t>
            </w:r>
            <w:proofErr w:type="spellStart"/>
            <w:r w:rsidRPr="003034D5">
              <w:rPr>
                <w:rFonts w:ascii="Times New Roman" w:eastAsia="Times New Roman" w:hAnsi="Times New Roman" w:cs="Times New Roman"/>
                <w:bCs/>
                <w:iCs/>
                <w:sz w:val="24"/>
                <w:szCs w:val="24"/>
                <w:lang w:val="uk-UA" w:eastAsia="ar-SA"/>
              </w:rPr>
              <w:t>тів</w:t>
            </w:r>
            <w:proofErr w:type="spellEnd"/>
          </w:p>
        </w:tc>
      </w:tr>
      <w:tr w:rsidR="003034D5" w:rsidRPr="003034D5" w14:paraId="043DF97D" w14:textId="77777777" w:rsidTr="0013278F">
        <w:trPr>
          <w:trHeight w:val="411"/>
        </w:trPr>
        <w:tc>
          <w:tcPr>
            <w:tcW w:w="683" w:type="dxa"/>
            <w:tcBorders>
              <w:top w:val="nil"/>
              <w:left w:val="single" w:sz="4" w:space="0" w:color="00000A"/>
              <w:bottom w:val="single" w:sz="4" w:space="0" w:color="00000A"/>
              <w:right w:val="nil"/>
            </w:tcBorders>
            <w:vAlign w:val="center"/>
            <w:hideMark/>
          </w:tcPr>
          <w:p w14:paraId="2EBCEA4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24</w:t>
            </w:r>
          </w:p>
        </w:tc>
        <w:tc>
          <w:tcPr>
            <w:tcW w:w="7963" w:type="dxa"/>
            <w:tcBorders>
              <w:top w:val="nil"/>
              <w:left w:val="single" w:sz="4" w:space="0" w:color="00000A"/>
              <w:bottom w:val="single" w:sz="4" w:space="0" w:color="00000A"/>
              <w:right w:val="nil"/>
            </w:tcBorders>
            <w:vAlign w:val="center"/>
            <w:hideMark/>
          </w:tcPr>
          <w:p w14:paraId="2074870D"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proofErr w:type="spellStart"/>
            <w:r w:rsidRPr="003034D5">
              <w:rPr>
                <w:rFonts w:ascii="Times New Roman" w:eastAsia="Times New Roman" w:hAnsi="Times New Roman" w:cs="Times New Roman"/>
                <w:b/>
                <w:bCs/>
                <w:sz w:val="24"/>
                <w:szCs w:val="24"/>
                <w:lang w:val="uk-UA" w:eastAsia="zh-CN"/>
              </w:rPr>
              <w:t>Електромегафон</w:t>
            </w:r>
            <w:proofErr w:type="spellEnd"/>
          </w:p>
          <w:p w14:paraId="316DCEB9"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потужність не  менше 25 Вт,</w:t>
            </w:r>
          </w:p>
          <w:p w14:paraId="5CA0503E"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Додаткова комплектація: акумуляторні елементи живлення з </w:t>
            </w:r>
            <w:r w:rsidRPr="003034D5">
              <w:rPr>
                <w:rFonts w:ascii="Times New Roman" w:eastAsia="Times New Roman" w:hAnsi="Times New Roman" w:cs="Times New Roman"/>
                <w:sz w:val="24"/>
                <w:szCs w:val="24"/>
                <w:lang w:val="uk-UA" w:eastAsia="zh-CN"/>
              </w:rPr>
              <w:lastRenderedPageBreak/>
              <w:t>зарядним пристроєм.</w:t>
            </w:r>
          </w:p>
        </w:tc>
        <w:tc>
          <w:tcPr>
            <w:tcW w:w="1284" w:type="dxa"/>
            <w:tcBorders>
              <w:top w:val="nil"/>
              <w:left w:val="single" w:sz="4" w:space="0" w:color="00000A"/>
              <w:bottom w:val="single" w:sz="4" w:space="0" w:color="00000A"/>
              <w:right w:val="single" w:sz="4" w:space="0" w:color="00000A"/>
            </w:tcBorders>
            <w:vAlign w:val="center"/>
            <w:hideMark/>
          </w:tcPr>
          <w:p w14:paraId="0D334DD7"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lastRenderedPageBreak/>
              <w:t>1 к-т</w:t>
            </w:r>
          </w:p>
        </w:tc>
      </w:tr>
      <w:tr w:rsidR="003034D5" w:rsidRPr="003034D5" w14:paraId="0C3E975F" w14:textId="77777777" w:rsidTr="0013278F">
        <w:tc>
          <w:tcPr>
            <w:tcW w:w="683" w:type="dxa"/>
            <w:tcBorders>
              <w:top w:val="nil"/>
              <w:left w:val="single" w:sz="4" w:space="0" w:color="00000A"/>
              <w:bottom w:val="single" w:sz="4" w:space="0" w:color="00000A"/>
              <w:right w:val="nil"/>
            </w:tcBorders>
            <w:vAlign w:val="center"/>
            <w:hideMark/>
          </w:tcPr>
          <w:p w14:paraId="5898F5B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25</w:t>
            </w:r>
          </w:p>
        </w:tc>
        <w:tc>
          <w:tcPr>
            <w:tcW w:w="7963" w:type="dxa"/>
            <w:tcBorders>
              <w:top w:val="nil"/>
              <w:left w:val="single" w:sz="4" w:space="0" w:color="00000A"/>
              <w:bottom w:val="single" w:sz="4" w:space="0" w:color="00000A"/>
              <w:right w:val="nil"/>
            </w:tcBorders>
            <w:vAlign w:val="center"/>
            <w:hideMark/>
          </w:tcPr>
          <w:p w14:paraId="7F176E5B" w14:textId="77777777" w:rsidR="003034D5" w:rsidRPr="003034D5" w:rsidRDefault="003034D5" w:rsidP="003034D5">
            <w:pPr>
              <w:numPr>
                <w:ilvl w:val="0"/>
                <w:numId w:val="17"/>
              </w:numPr>
              <w:tabs>
                <w:tab w:val="clear" w:pos="376"/>
                <w:tab w:val="num" w:pos="0"/>
                <w:tab w:val="num" w:pos="72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Комплект діелектричного інструменту</w:t>
            </w:r>
            <w:r w:rsidRPr="003034D5">
              <w:rPr>
                <w:rFonts w:ascii="Times New Roman" w:eastAsia="Times New Roman" w:hAnsi="Times New Roman" w:cs="Times New Roman"/>
                <w:sz w:val="24"/>
                <w:szCs w:val="24"/>
                <w:lang w:val="uk-UA" w:eastAsia="zh-CN"/>
              </w:rPr>
              <w:t xml:space="preserve"> типу </w:t>
            </w:r>
            <w:proofErr w:type="spellStart"/>
            <w:r w:rsidRPr="003034D5">
              <w:rPr>
                <w:rFonts w:ascii="Times New Roman" w:eastAsia="Times New Roman" w:hAnsi="Times New Roman" w:cs="Times New Roman"/>
                <w:sz w:val="24"/>
                <w:szCs w:val="24"/>
                <w:lang w:val="uk-UA" w:eastAsia="zh-CN"/>
              </w:rPr>
              <w:t>Dönges</w:t>
            </w:r>
            <w:proofErr w:type="spellEnd"/>
            <w:r w:rsidRPr="003034D5">
              <w:rPr>
                <w:rFonts w:ascii="Times New Roman" w:eastAsia="Times New Roman" w:hAnsi="Times New Roman" w:cs="Times New Roman"/>
                <w:sz w:val="24"/>
                <w:szCs w:val="24"/>
                <w:lang w:val="uk-UA" w:eastAsia="zh-CN"/>
              </w:rPr>
              <w:t xml:space="preserve"> </w:t>
            </w:r>
            <w:proofErr w:type="spellStart"/>
            <w:r w:rsidRPr="003034D5">
              <w:rPr>
                <w:rFonts w:ascii="Times New Roman" w:eastAsia="Times New Roman" w:hAnsi="Times New Roman" w:cs="Times New Roman"/>
                <w:sz w:val="24"/>
                <w:szCs w:val="24"/>
                <w:lang w:val="uk-UA" w:eastAsia="zh-CN"/>
              </w:rPr>
              <w:t>Machinist</w:t>
            </w:r>
            <w:proofErr w:type="spellEnd"/>
            <w:r w:rsidRPr="003034D5">
              <w:rPr>
                <w:rFonts w:ascii="Times New Roman" w:eastAsia="Times New Roman" w:hAnsi="Times New Roman" w:cs="Times New Roman"/>
                <w:sz w:val="24"/>
                <w:szCs w:val="24"/>
                <w:lang w:val="uk-UA" w:eastAsia="zh-CN"/>
              </w:rPr>
              <w:t xml:space="preserve"> </w:t>
            </w:r>
            <w:proofErr w:type="spellStart"/>
            <w:r w:rsidRPr="003034D5">
              <w:rPr>
                <w:rFonts w:ascii="Times New Roman" w:eastAsia="Times New Roman" w:hAnsi="Times New Roman" w:cs="Times New Roman"/>
                <w:sz w:val="24"/>
                <w:szCs w:val="24"/>
                <w:lang w:val="uk-UA" w:eastAsia="zh-CN"/>
              </w:rPr>
              <w:t>Non-Sparking</w:t>
            </w:r>
            <w:proofErr w:type="spellEnd"/>
            <w:r w:rsidRPr="003034D5">
              <w:rPr>
                <w:rFonts w:ascii="Times New Roman" w:eastAsia="Times New Roman" w:hAnsi="Times New Roman" w:cs="Times New Roman"/>
                <w:sz w:val="24"/>
                <w:szCs w:val="24"/>
                <w:lang w:val="uk-UA" w:eastAsia="zh-CN"/>
              </w:rPr>
              <w:t xml:space="preserve"> </w:t>
            </w:r>
            <w:proofErr w:type="spellStart"/>
            <w:r w:rsidRPr="003034D5">
              <w:rPr>
                <w:rFonts w:ascii="Times New Roman" w:eastAsia="Times New Roman" w:hAnsi="Times New Roman" w:cs="Times New Roman"/>
                <w:sz w:val="24"/>
                <w:szCs w:val="24"/>
                <w:lang w:val="uk-UA" w:eastAsia="zh-CN"/>
              </w:rPr>
              <w:t>Tool</w:t>
            </w:r>
            <w:proofErr w:type="spellEnd"/>
            <w:r w:rsidRPr="003034D5">
              <w:rPr>
                <w:rFonts w:ascii="Times New Roman" w:eastAsia="Times New Roman" w:hAnsi="Times New Roman" w:cs="Times New Roman"/>
                <w:sz w:val="24"/>
                <w:szCs w:val="24"/>
                <w:lang w:val="uk-UA" w:eastAsia="zh-CN"/>
              </w:rPr>
              <w:t xml:space="preserve"> </w:t>
            </w:r>
            <w:proofErr w:type="spellStart"/>
            <w:r w:rsidRPr="003034D5">
              <w:rPr>
                <w:rFonts w:ascii="Times New Roman" w:eastAsia="Times New Roman" w:hAnsi="Times New Roman" w:cs="Times New Roman"/>
                <w:sz w:val="24"/>
                <w:szCs w:val="24"/>
                <w:lang w:val="uk-UA" w:eastAsia="zh-CN"/>
              </w:rPr>
              <w:t>Kit</w:t>
            </w:r>
            <w:proofErr w:type="spellEnd"/>
            <w:r w:rsidRPr="003034D5">
              <w:rPr>
                <w:rFonts w:ascii="Times New Roman" w:eastAsia="Times New Roman" w:hAnsi="Times New Roman" w:cs="Times New Roman"/>
                <w:sz w:val="24"/>
                <w:szCs w:val="24"/>
                <w:lang w:val="uk-UA" w:eastAsia="zh-CN"/>
              </w:rPr>
              <w:t xml:space="preserve"> 7250005s або еквівалент</w:t>
            </w:r>
          </w:p>
        </w:tc>
        <w:tc>
          <w:tcPr>
            <w:tcW w:w="1284" w:type="dxa"/>
            <w:tcBorders>
              <w:top w:val="nil"/>
              <w:left w:val="single" w:sz="4" w:space="0" w:color="00000A"/>
              <w:bottom w:val="single" w:sz="4" w:space="0" w:color="00000A"/>
              <w:right w:val="single" w:sz="4" w:space="0" w:color="00000A"/>
            </w:tcBorders>
            <w:vAlign w:val="center"/>
            <w:hideMark/>
          </w:tcPr>
          <w:p w14:paraId="40F18315"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iCs/>
                <w:sz w:val="24"/>
                <w:szCs w:val="24"/>
                <w:lang w:val="uk-UA" w:eastAsia="ar-SA"/>
              </w:rPr>
              <w:t>1 к-т</w:t>
            </w:r>
          </w:p>
        </w:tc>
      </w:tr>
      <w:tr w:rsidR="003034D5" w:rsidRPr="003034D5" w14:paraId="49823BD1" w14:textId="77777777" w:rsidTr="0013278F">
        <w:tc>
          <w:tcPr>
            <w:tcW w:w="683" w:type="dxa"/>
            <w:tcBorders>
              <w:top w:val="nil"/>
              <w:left w:val="single" w:sz="4" w:space="0" w:color="00000A"/>
              <w:bottom w:val="single" w:sz="4" w:space="0" w:color="00000A"/>
              <w:right w:val="nil"/>
            </w:tcBorders>
            <w:vAlign w:val="center"/>
            <w:hideMark/>
          </w:tcPr>
          <w:p w14:paraId="5841C9B6"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26</w:t>
            </w:r>
          </w:p>
        </w:tc>
        <w:tc>
          <w:tcPr>
            <w:tcW w:w="7963" w:type="dxa"/>
            <w:tcBorders>
              <w:top w:val="nil"/>
              <w:left w:val="single" w:sz="4" w:space="0" w:color="00000A"/>
              <w:bottom w:val="single" w:sz="4" w:space="0" w:color="00000A"/>
              <w:right w:val="nil"/>
            </w:tcBorders>
            <w:vAlign w:val="center"/>
            <w:hideMark/>
          </w:tcPr>
          <w:p w14:paraId="6EE43FC7" w14:textId="77777777" w:rsidR="003034D5" w:rsidRPr="003034D5" w:rsidRDefault="003034D5" w:rsidP="003034D5">
            <w:pPr>
              <w:suppressAutoHyphens/>
              <w:spacing w:after="0" w:line="240" w:lineRule="auto"/>
              <w:ind w:right="15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ar-SA"/>
              </w:rPr>
              <w:t>Багатофункціональний інструмент рятувальника для проникнення з цвяходером на кінці:</w:t>
            </w:r>
          </w:p>
          <w:p w14:paraId="456FAE61" w14:textId="77777777" w:rsidR="003034D5" w:rsidRPr="003034D5" w:rsidRDefault="003034D5" w:rsidP="003034D5">
            <w:pPr>
              <w:suppressAutoHyphens/>
              <w:spacing w:after="0" w:line="240" w:lineRule="auto"/>
              <w:ind w:right="15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ar-SA"/>
              </w:rPr>
              <w:t>вага, не більше, кг — 5,5</w:t>
            </w:r>
          </w:p>
          <w:p w14:paraId="68818718" w14:textId="77777777" w:rsidR="003034D5" w:rsidRPr="003034D5" w:rsidRDefault="003034D5" w:rsidP="003034D5">
            <w:pPr>
              <w:suppressAutoHyphens/>
              <w:spacing w:after="0" w:line="240" w:lineRule="auto"/>
              <w:ind w:right="152"/>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ar-SA"/>
              </w:rPr>
              <w:t>довжина, не менше, мм -  760</w:t>
            </w:r>
          </w:p>
        </w:tc>
        <w:tc>
          <w:tcPr>
            <w:tcW w:w="1284" w:type="dxa"/>
            <w:tcBorders>
              <w:top w:val="nil"/>
              <w:left w:val="single" w:sz="4" w:space="0" w:color="00000A"/>
              <w:bottom w:val="single" w:sz="4" w:space="0" w:color="00000A"/>
              <w:right w:val="single" w:sz="4" w:space="0" w:color="00000A"/>
            </w:tcBorders>
            <w:vAlign w:val="center"/>
            <w:hideMark/>
          </w:tcPr>
          <w:p w14:paraId="4C2884FA"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ar-SA"/>
              </w:rPr>
              <w:t xml:space="preserve">1 </w:t>
            </w:r>
            <w:proofErr w:type="spellStart"/>
            <w:r w:rsidRPr="003034D5">
              <w:rPr>
                <w:rFonts w:ascii="Times New Roman" w:eastAsia="Times New Roman" w:hAnsi="Times New Roman" w:cs="Times New Roman"/>
                <w:bCs/>
                <w:sz w:val="24"/>
                <w:szCs w:val="24"/>
                <w:lang w:val="uk-UA" w:eastAsia="ar-SA"/>
              </w:rPr>
              <w:t>шт</w:t>
            </w:r>
            <w:proofErr w:type="spellEnd"/>
          </w:p>
        </w:tc>
      </w:tr>
      <w:tr w:rsidR="003034D5" w:rsidRPr="003034D5" w14:paraId="02DC07B4" w14:textId="77777777" w:rsidTr="0013278F">
        <w:tc>
          <w:tcPr>
            <w:tcW w:w="683" w:type="dxa"/>
            <w:tcBorders>
              <w:top w:val="nil"/>
              <w:left w:val="single" w:sz="4" w:space="0" w:color="00000A"/>
              <w:bottom w:val="single" w:sz="4" w:space="0" w:color="00000A"/>
              <w:right w:val="nil"/>
            </w:tcBorders>
            <w:vAlign w:val="center"/>
            <w:hideMark/>
          </w:tcPr>
          <w:p w14:paraId="243DA854"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27</w:t>
            </w:r>
          </w:p>
        </w:tc>
        <w:tc>
          <w:tcPr>
            <w:tcW w:w="7963" w:type="dxa"/>
            <w:tcBorders>
              <w:top w:val="nil"/>
              <w:left w:val="single" w:sz="4" w:space="0" w:color="00000A"/>
              <w:bottom w:val="single" w:sz="4" w:space="0" w:color="00000A"/>
              <w:right w:val="nil"/>
            </w:tcBorders>
          </w:tcPr>
          <w:p w14:paraId="6C6F6B77"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b/>
                <w:color w:val="000000"/>
                <w:sz w:val="24"/>
                <w:szCs w:val="24"/>
                <w:lang w:val="uk-UA" w:eastAsia="zh-CN"/>
              </w:rPr>
              <w:t>Бензопила рятувальна  або еквівалент</w:t>
            </w:r>
          </w:p>
          <w:p w14:paraId="097AA2FA"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color w:val="000000"/>
                <w:sz w:val="24"/>
                <w:szCs w:val="24"/>
                <w:lang w:val="uk-UA" w:eastAsia="zh-CN"/>
              </w:rPr>
              <w:t xml:space="preserve">  </w:t>
            </w:r>
            <w:r w:rsidRPr="003034D5">
              <w:rPr>
                <w:rFonts w:ascii="Times New Roman" w:eastAsia="Arial Unicode MS" w:hAnsi="Times New Roman" w:cs="Times New Roman"/>
                <w:bCs/>
                <w:color w:val="000000"/>
                <w:sz w:val="24"/>
                <w:szCs w:val="24"/>
                <w:lang w:val="uk-UA" w:eastAsia="zh-CN"/>
              </w:rPr>
              <w:t xml:space="preserve">потужність – не менше 4,4 кВт/6 </w:t>
            </w:r>
            <w:proofErr w:type="spellStart"/>
            <w:r w:rsidRPr="003034D5">
              <w:rPr>
                <w:rFonts w:ascii="Times New Roman" w:eastAsia="Arial Unicode MS" w:hAnsi="Times New Roman" w:cs="Times New Roman"/>
                <w:bCs/>
                <w:color w:val="000000"/>
                <w:sz w:val="24"/>
                <w:szCs w:val="24"/>
                <w:lang w:val="uk-UA" w:eastAsia="zh-CN"/>
              </w:rPr>
              <w:t>к.с</w:t>
            </w:r>
            <w:proofErr w:type="spellEnd"/>
            <w:r w:rsidRPr="003034D5">
              <w:rPr>
                <w:rFonts w:ascii="Times New Roman" w:eastAsia="Arial Unicode MS" w:hAnsi="Times New Roman" w:cs="Times New Roman"/>
                <w:bCs/>
                <w:color w:val="000000"/>
                <w:sz w:val="24"/>
                <w:szCs w:val="24"/>
                <w:lang w:val="uk-UA" w:eastAsia="zh-CN"/>
              </w:rPr>
              <w:t>.;</w:t>
            </w:r>
          </w:p>
          <w:p w14:paraId="40CB1647"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 xml:space="preserve">  </w:t>
            </w:r>
            <w:r w:rsidRPr="003034D5">
              <w:rPr>
                <w:rFonts w:ascii="Times New Roman" w:eastAsia="Arial Unicode MS" w:hAnsi="Times New Roman" w:cs="Times New Roman"/>
                <w:bCs/>
                <w:color w:val="000000"/>
                <w:sz w:val="24"/>
                <w:szCs w:val="24"/>
                <w:lang w:val="uk-UA" w:eastAsia="zh-CN"/>
              </w:rPr>
              <w:t>вага (без пального, шини та ланцюга) – не більше 6,5 кг;</w:t>
            </w:r>
          </w:p>
          <w:p w14:paraId="4A228A3E"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 xml:space="preserve">  </w:t>
            </w:r>
            <w:r w:rsidRPr="003034D5">
              <w:rPr>
                <w:rFonts w:ascii="Times New Roman" w:eastAsia="Arial Unicode MS" w:hAnsi="Times New Roman" w:cs="Times New Roman"/>
                <w:bCs/>
                <w:color w:val="000000"/>
                <w:sz w:val="24"/>
                <w:szCs w:val="24"/>
                <w:lang w:val="uk-UA" w:eastAsia="zh-CN"/>
              </w:rPr>
              <w:t>довжина шини – не менше 50 см;</w:t>
            </w:r>
          </w:p>
          <w:p w14:paraId="2A1E4E4E"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bCs/>
                <w:color w:val="000000"/>
                <w:sz w:val="24"/>
                <w:szCs w:val="24"/>
                <w:lang w:val="uk-UA" w:eastAsia="zh-CN"/>
              </w:rPr>
              <w:t xml:space="preserve">наявність </w:t>
            </w:r>
            <w:proofErr w:type="spellStart"/>
            <w:r w:rsidRPr="003034D5">
              <w:rPr>
                <w:rFonts w:ascii="Times New Roman" w:eastAsia="Arial Unicode MS" w:hAnsi="Times New Roman" w:cs="Times New Roman"/>
                <w:bCs/>
                <w:color w:val="000000"/>
                <w:sz w:val="24"/>
                <w:szCs w:val="24"/>
                <w:lang w:val="uk-UA" w:eastAsia="zh-CN"/>
              </w:rPr>
              <w:t>регулюємого</w:t>
            </w:r>
            <w:proofErr w:type="spellEnd"/>
            <w:r w:rsidRPr="003034D5">
              <w:rPr>
                <w:rFonts w:ascii="Times New Roman" w:eastAsia="Arial Unicode MS" w:hAnsi="Times New Roman" w:cs="Times New Roman"/>
                <w:bCs/>
                <w:color w:val="000000"/>
                <w:sz w:val="24"/>
                <w:szCs w:val="24"/>
                <w:lang w:val="uk-UA" w:eastAsia="zh-CN"/>
              </w:rPr>
              <w:t xml:space="preserve"> масляного насосу, повітряного фільтра, компенсатора,  декомпресійного клапана, антивібраційної системи, кришки паливного і масляного баків з </w:t>
            </w:r>
            <w:proofErr w:type="spellStart"/>
            <w:r w:rsidRPr="003034D5">
              <w:rPr>
                <w:rFonts w:ascii="Times New Roman" w:eastAsia="Arial Unicode MS" w:hAnsi="Times New Roman" w:cs="Times New Roman"/>
                <w:bCs/>
                <w:color w:val="000000"/>
                <w:sz w:val="24"/>
                <w:szCs w:val="24"/>
                <w:lang w:val="uk-UA" w:eastAsia="zh-CN"/>
              </w:rPr>
              <w:t>байонетним</w:t>
            </w:r>
            <w:proofErr w:type="spellEnd"/>
            <w:r w:rsidRPr="003034D5">
              <w:rPr>
                <w:rFonts w:ascii="Times New Roman" w:eastAsia="Arial Unicode MS" w:hAnsi="Times New Roman" w:cs="Times New Roman"/>
                <w:bCs/>
                <w:color w:val="000000"/>
                <w:sz w:val="24"/>
                <w:szCs w:val="24"/>
                <w:lang w:val="uk-UA" w:eastAsia="zh-CN"/>
              </w:rPr>
              <w:t xml:space="preserve"> з’єднанням, гальма ланцюга.</w:t>
            </w:r>
          </w:p>
          <w:p w14:paraId="67AEE1BF" w14:textId="77777777" w:rsidR="003034D5" w:rsidRPr="003034D5" w:rsidRDefault="003034D5" w:rsidP="003034D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 xml:space="preserve"> </w:t>
            </w:r>
            <w:r w:rsidRPr="003034D5">
              <w:rPr>
                <w:rFonts w:ascii="Times New Roman" w:eastAsia="Arial Unicode MS" w:hAnsi="Times New Roman" w:cs="Times New Roman"/>
                <w:bCs/>
                <w:color w:val="000000"/>
                <w:sz w:val="24"/>
                <w:szCs w:val="24"/>
                <w:lang w:val="uk-UA" w:eastAsia="zh-CN"/>
              </w:rPr>
              <w:t>Ланцюг повинен бути підвищеного профілю, збільшеної довговічності, для використання у важких умовах, для рятувальних робіт – 2 шт.</w:t>
            </w:r>
          </w:p>
          <w:p w14:paraId="3B174D4E"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Комбінована каністра для приготування паливної суміші (паливо, не менше, 5 л/ мастило, не менше, 3 л) — 1 шт. </w:t>
            </w:r>
          </w:p>
          <w:p w14:paraId="07FD78EA"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На каністрі повинно бути розміщене місце для інструментів (викрутка, ключ для свічок). Інструмент для обслуговування входить в комплект.</w:t>
            </w:r>
          </w:p>
          <w:p w14:paraId="221458BD"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019D1930"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ar-SA"/>
              </w:rPr>
              <w:t>1  к-т</w:t>
            </w:r>
          </w:p>
        </w:tc>
      </w:tr>
      <w:tr w:rsidR="003034D5" w:rsidRPr="003034D5" w14:paraId="120A9110" w14:textId="77777777" w:rsidTr="0013278F">
        <w:tc>
          <w:tcPr>
            <w:tcW w:w="683" w:type="dxa"/>
            <w:tcBorders>
              <w:top w:val="nil"/>
              <w:left w:val="single" w:sz="4" w:space="0" w:color="00000A"/>
              <w:bottom w:val="single" w:sz="4" w:space="0" w:color="00000A"/>
              <w:right w:val="nil"/>
            </w:tcBorders>
            <w:vAlign w:val="center"/>
            <w:hideMark/>
          </w:tcPr>
          <w:p w14:paraId="4E203FE2"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28</w:t>
            </w:r>
          </w:p>
        </w:tc>
        <w:tc>
          <w:tcPr>
            <w:tcW w:w="7963" w:type="dxa"/>
            <w:tcBorders>
              <w:top w:val="nil"/>
              <w:left w:val="single" w:sz="4" w:space="0" w:color="00000A"/>
              <w:bottom w:val="single" w:sz="4" w:space="0" w:color="00000A"/>
              <w:right w:val="nil"/>
            </w:tcBorders>
            <w:vAlign w:val="center"/>
          </w:tcPr>
          <w:p w14:paraId="463FAEFB"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sz w:val="24"/>
                <w:szCs w:val="24"/>
                <w:lang w:val="uk-UA" w:eastAsia="zh-CN"/>
              </w:rPr>
              <w:t>Групова аптечка спеціалізована для надання допомоги при мінно-вибухових травмах (наказ МОЗ від 05.01.2017 №6)</w:t>
            </w:r>
          </w:p>
          <w:p w14:paraId="1428B7AA" w14:textId="77777777" w:rsidR="003034D5" w:rsidRPr="003034D5" w:rsidRDefault="003034D5" w:rsidP="003034D5">
            <w:pPr>
              <w:suppressAutoHyphens/>
              <w:spacing w:after="0" w:line="240" w:lineRule="auto"/>
              <w:rPr>
                <w:rFonts w:ascii="Times New Roman" w:eastAsia="Times New Roman" w:hAnsi="Times New Roman" w:cs="Times New Roman"/>
                <w:b/>
                <w:bCs/>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791ABE7C"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30FDFB59" w14:textId="77777777" w:rsidTr="0013278F">
        <w:tc>
          <w:tcPr>
            <w:tcW w:w="683" w:type="dxa"/>
            <w:tcBorders>
              <w:top w:val="nil"/>
              <w:left w:val="single" w:sz="4" w:space="0" w:color="00000A"/>
              <w:bottom w:val="single" w:sz="4" w:space="0" w:color="00000A"/>
              <w:right w:val="nil"/>
            </w:tcBorders>
            <w:vAlign w:val="center"/>
            <w:hideMark/>
          </w:tcPr>
          <w:p w14:paraId="3A6BC996"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29</w:t>
            </w:r>
          </w:p>
        </w:tc>
        <w:tc>
          <w:tcPr>
            <w:tcW w:w="7963" w:type="dxa"/>
            <w:tcBorders>
              <w:top w:val="nil"/>
              <w:left w:val="single" w:sz="4" w:space="0" w:color="00000A"/>
              <w:bottom w:val="single" w:sz="4" w:space="0" w:color="00000A"/>
              <w:right w:val="nil"/>
            </w:tcBorders>
            <w:vAlign w:val="center"/>
          </w:tcPr>
          <w:p w14:paraId="542150DD"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bCs/>
                <w:color w:val="000000"/>
                <w:sz w:val="24"/>
                <w:szCs w:val="24"/>
                <w:lang w:val="uk-UA" w:eastAsia="zh-CN"/>
              </w:rPr>
              <w:t>Індивідуальна аптечка спеціалізована для надання допомоги при мінно-вибухових травмах типу IFAK або еквівалент</w:t>
            </w:r>
          </w:p>
          <w:p w14:paraId="1D28122B" w14:textId="77777777" w:rsidR="003034D5" w:rsidRPr="003034D5" w:rsidRDefault="003034D5" w:rsidP="003034D5">
            <w:pPr>
              <w:suppressAutoHyphens/>
              <w:spacing w:after="0" w:line="240" w:lineRule="auto"/>
              <w:rPr>
                <w:rFonts w:ascii="Times New Roman" w:eastAsia="Times New Roman" w:hAnsi="Times New Roman" w:cs="Times New Roman"/>
                <w:b/>
                <w:bCs/>
                <w:color w:val="000000"/>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254DB3F8"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5 к-</w:t>
            </w:r>
            <w:proofErr w:type="spellStart"/>
            <w:r w:rsidRPr="003034D5">
              <w:rPr>
                <w:rFonts w:ascii="Times New Roman" w:eastAsia="Times New Roman" w:hAnsi="Times New Roman" w:cs="Times New Roman"/>
                <w:bCs/>
                <w:sz w:val="24"/>
                <w:szCs w:val="24"/>
                <w:lang w:val="uk-UA" w:eastAsia="zh-CN"/>
              </w:rPr>
              <w:t>тів</w:t>
            </w:r>
            <w:proofErr w:type="spellEnd"/>
          </w:p>
        </w:tc>
      </w:tr>
      <w:tr w:rsidR="003034D5" w:rsidRPr="003034D5" w14:paraId="12EF3BBB" w14:textId="77777777" w:rsidTr="0013278F">
        <w:tc>
          <w:tcPr>
            <w:tcW w:w="683" w:type="dxa"/>
            <w:tcBorders>
              <w:top w:val="nil"/>
              <w:left w:val="single" w:sz="4" w:space="0" w:color="00000A"/>
              <w:bottom w:val="single" w:sz="4" w:space="0" w:color="00000A"/>
              <w:right w:val="nil"/>
            </w:tcBorders>
            <w:vAlign w:val="center"/>
            <w:hideMark/>
          </w:tcPr>
          <w:p w14:paraId="1AA05F66"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30</w:t>
            </w:r>
          </w:p>
        </w:tc>
        <w:tc>
          <w:tcPr>
            <w:tcW w:w="7963" w:type="dxa"/>
            <w:tcBorders>
              <w:top w:val="nil"/>
              <w:left w:val="single" w:sz="4" w:space="0" w:color="00000A"/>
              <w:bottom w:val="single" w:sz="4" w:space="0" w:color="00000A"/>
              <w:right w:val="nil"/>
            </w:tcBorders>
            <w:vAlign w:val="center"/>
          </w:tcPr>
          <w:p w14:paraId="15788C45" w14:textId="77777777" w:rsidR="003034D5" w:rsidRPr="003034D5" w:rsidRDefault="003034D5" w:rsidP="003034D5">
            <w:pPr>
              <w:suppressAutoHyphens/>
              <w:spacing w:after="0" w:line="240" w:lineRule="auto"/>
              <w:ind w:right="170"/>
              <w:jc w:val="both"/>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sz w:val="24"/>
                <w:szCs w:val="24"/>
                <w:lang w:val="uk-UA" w:eastAsia="zh-CN"/>
              </w:rPr>
              <w:t>Аптечка медична автомобільна типу АМА-2 або еквівалент</w:t>
            </w:r>
          </w:p>
          <w:p w14:paraId="4CAA0018" w14:textId="77777777" w:rsidR="003034D5" w:rsidRPr="003034D5" w:rsidRDefault="003034D5" w:rsidP="003034D5">
            <w:pPr>
              <w:suppressAutoHyphens/>
              <w:spacing w:after="0" w:line="240" w:lineRule="auto"/>
              <w:ind w:right="170"/>
              <w:jc w:val="both"/>
              <w:rPr>
                <w:rFonts w:ascii="Times New Roman" w:eastAsia="Arial Unicode MS" w:hAnsi="Times New Roman" w:cs="Times New Roman"/>
                <w:sz w:val="24"/>
                <w:szCs w:val="24"/>
                <w:lang w:val="uk-UA" w:eastAsia="zh-CN"/>
              </w:rPr>
            </w:pPr>
          </w:p>
        </w:tc>
        <w:tc>
          <w:tcPr>
            <w:tcW w:w="1284" w:type="dxa"/>
            <w:tcBorders>
              <w:top w:val="nil"/>
              <w:left w:val="single" w:sz="4" w:space="0" w:color="00000A"/>
              <w:bottom w:val="single" w:sz="4" w:space="0" w:color="00000A"/>
              <w:right w:val="single" w:sz="4" w:space="0" w:color="00000A"/>
            </w:tcBorders>
            <w:vAlign w:val="center"/>
            <w:hideMark/>
          </w:tcPr>
          <w:p w14:paraId="30D26812"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1 </w:t>
            </w:r>
            <w:proofErr w:type="spellStart"/>
            <w:r w:rsidRPr="003034D5">
              <w:rPr>
                <w:rFonts w:ascii="Times New Roman" w:eastAsia="Times New Roman" w:hAnsi="Times New Roman" w:cs="Times New Roman"/>
                <w:bCs/>
                <w:sz w:val="24"/>
                <w:szCs w:val="24"/>
                <w:lang w:val="uk-UA" w:eastAsia="zh-CN"/>
              </w:rPr>
              <w:t>шт</w:t>
            </w:r>
            <w:proofErr w:type="spellEnd"/>
          </w:p>
        </w:tc>
      </w:tr>
      <w:tr w:rsidR="003034D5" w:rsidRPr="003034D5" w14:paraId="16665297" w14:textId="77777777" w:rsidTr="0013278F">
        <w:tc>
          <w:tcPr>
            <w:tcW w:w="683" w:type="dxa"/>
            <w:tcBorders>
              <w:top w:val="single" w:sz="4" w:space="0" w:color="00000A"/>
              <w:left w:val="single" w:sz="4" w:space="0" w:color="00000A"/>
              <w:bottom w:val="single" w:sz="4" w:space="0" w:color="00000A"/>
              <w:right w:val="nil"/>
            </w:tcBorders>
            <w:hideMark/>
          </w:tcPr>
          <w:p w14:paraId="7ED32974"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color w:val="000000"/>
                <w:sz w:val="24"/>
                <w:szCs w:val="24"/>
                <w:lang w:val="uk-UA" w:eastAsia="zh-CN"/>
              </w:rPr>
              <w:t>31</w:t>
            </w:r>
          </w:p>
        </w:tc>
        <w:tc>
          <w:tcPr>
            <w:tcW w:w="7963" w:type="dxa"/>
            <w:tcBorders>
              <w:top w:val="single" w:sz="4" w:space="0" w:color="00000A"/>
              <w:left w:val="single" w:sz="4" w:space="0" w:color="00000A"/>
              <w:bottom w:val="single" w:sz="4" w:space="0" w:color="00000A"/>
              <w:right w:val="nil"/>
            </w:tcBorders>
          </w:tcPr>
          <w:p w14:paraId="05EA5402"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proofErr w:type="spellStart"/>
            <w:r w:rsidRPr="003034D5">
              <w:rPr>
                <w:rFonts w:ascii="Times New Roman" w:eastAsia="Arial Unicode MS" w:hAnsi="Times New Roman" w:cs="Times New Roman"/>
                <w:sz w:val="24"/>
                <w:szCs w:val="24"/>
                <w:lang w:val="uk-UA" w:eastAsia="zh-CN"/>
              </w:rPr>
              <w:t>Противідкатні</w:t>
            </w:r>
            <w:proofErr w:type="spellEnd"/>
            <w:r w:rsidRPr="003034D5">
              <w:rPr>
                <w:rFonts w:ascii="Times New Roman" w:eastAsia="Arial Unicode MS" w:hAnsi="Times New Roman" w:cs="Times New Roman"/>
                <w:sz w:val="24"/>
                <w:szCs w:val="24"/>
                <w:lang w:val="uk-UA" w:eastAsia="zh-CN"/>
              </w:rPr>
              <w:t xml:space="preserve"> упори</w:t>
            </w:r>
          </w:p>
          <w:p w14:paraId="09A596CA" w14:textId="77777777" w:rsidR="003034D5" w:rsidRPr="003034D5" w:rsidRDefault="003034D5" w:rsidP="003034D5">
            <w:pPr>
              <w:suppressAutoHyphens/>
              <w:spacing w:after="0" w:line="240" w:lineRule="auto"/>
              <w:ind w:right="170"/>
              <w:rPr>
                <w:rFonts w:ascii="Times New Roman" w:eastAsia="Arial Unicode MS"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3096707E"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2 </w:t>
            </w:r>
            <w:proofErr w:type="spellStart"/>
            <w:r w:rsidRPr="003034D5">
              <w:rPr>
                <w:rFonts w:ascii="Times New Roman" w:eastAsia="Times New Roman" w:hAnsi="Times New Roman" w:cs="Times New Roman"/>
                <w:bCs/>
                <w:sz w:val="24"/>
                <w:szCs w:val="24"/>
                <w:lang w:val="uk-UA" w:eastAsia="zh-CN"/>
              </w:rPr>
              <w:t>шт</w:t>
            </w:r>
            <w:proofErr w:type="spellEnd"/>
          </w:p>
        </w:tc>
      </w:tr>
      <w:tr w:rsidR="003034D5" w:rsidRPr="003034D5" w14:paraId="4BC6007E" w14:textId="77777777" w:rsidTr="0013278F">
        <w:tc>
          <w:tcPr>
            <w:tcW w:w="683" w:type="dxa"/>
            <w:tcBorders>
              <w:top w:val="single" w:sz="4" w:space="0" w:color="00000A"/>
              <w:left w:val="single" w:sz="4" w:space="0" w:color="00000A"/>
              <w:bottom w:val="single" w:sz="4" w:space="0" w:color="00000A"/>
              <w:right w:val="nil"/>
            </w:tcBorders>
            <w:hideMark/>
          </w:tcPr>
          <w:p w14:paraId="6E7B22E6"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Arial Unicode MS" w:hAnsi="Times New Roman" w:cs="Times New Roman"/>
                <w:bCs/>
                <w:color w:val="000000"/>
                <w:sz w:val="24"/>
                <w:szCs w:val="24"/>
                <w:lang w:val="uk-UA" w:eastAsia="zh-CN"/>
              </w:rPr>
              <w:t>32</w:t>
            </w:r>
          </w:p>
        </w:tc>
        <w:tc>
          <w:tcPr>
            <w:tcW w:w="7963" w:type="dxa"/>
            <w:tcBorders>
              <w:top w:val="single" w:sz="4" w:space="0" w:color="00000A"/>
              <w:left w:val="single" w:sz="4" w:space="0" w:color="00000A"/>
              <w:bottom w:val="single" w:sz="4" w:space="0" w:color="00000A"/>
              <w:right w:val="nil"/>
            </w:tcBorders>
          </w:tcPr>
          <w:p w14:paraId="04F6CCAA"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Знак аварійної зупинки</w:t>
            </w:r>
          </w:p>
          <w:p w14:paraId="0B165A05"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7388377F"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1 </w:t>
            </w:r>
            <w:proofErr w:type="spellStart"/>
            <w:r w:rsidRPr="003034D5">
              <w:rPr>
                <w:rFonts w:ascii="Times New Roman" w:eastAsia="Times New Roman" w:hAnsi="Times New Roman" w:cs="Times New Roman"/>
                <w:bCs/>
                <w:sz w:val="24"/>
                <w:szCs w:val="24"/>
                <w:lang w:val="uk-UA" w:eastAsia="zh-CN"/>
              </w:rPr>
              <w:t>шт</w:t>
            </w:r>
            <w:proofErr w:type="spellEnd"/>
          </w:p>
        </w:tc>
      </w:tr>
      <w:tr w:rsidR="003034D5" w:rsidRPr="003034D5" w14:paraId="11B5D97A" w14:textId="77777777" w:rsidTr="0013278F">
        <w:tc>
          <w:tcPr>
            <w:tcW w:w="683" w:type="dxa"/>
            <w:tcBorders>
              <w:top w:val="single" w:sz="4" w:space="0" w:color="00000A"/>
              <w:left w:val="single" w:sz="4" w:space="0" w:color="00000A"/>
              <w:bottom w:val="single" w:sz="4" w:space="0" w:color="00000A"/>
              <w:right w:val="nil"/>
            </w:tcBorders>
            <w:hideMark/>
          </w:tcPr>
          <w:p w14:paraId="060DB745"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33</w:t>
            </w:r>
          </w:p>
        </w:tc>
        <w:tc>
          <w:tcPr>
            <w:tcW w:w="7963" w:type="dxa"/>
            <w:tcBorders>
              <w:top w:val="single" w:sz="4" w:space="0" w:color="00000A"/>
              <w:left w:val="single" w:sz="4" w:space="0" w:color="00000A"/>
              <w:bottom w:val="single" w:sz="4" w:space="0" w:color="00000A"/>
              <w:right w:val="nil"/>
            </w:tcBorders>
          </w:tcPr>
          <w:p w14:paraId="573C8F35"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sz w:val="24"/>
                <w:szCs w:val="24"/>
                <w:lang w:val="uk-UA" w:eastAsia="zh-CN"/>
              </w:rPr>
              <w:t xml:space="preserve">Трос </w:t>
            </w:r>
            <w:proofErr w:type="spellStart"/>
            <w:r w:rsidRPr="003034D5">
              <w:rPr>
                <w:rFonts w:ascii="Times New Roman" w:eastAsia="Times New Roman" w:hAnsi="Times New Roman" w:cs="Times New Roman"/>
                <w:sz w:val="24"/>
                <w:szCs w:val="24"/>
                <w:lang w:val="uk-UA" w:eastAsia="zh-CN"/>
              </w:rPr>
              <w:t>буксирувальний</w:t>
            </w:r>
            <w:proofErr w:type="spellEnd"/>
            <w:r w:rsidRPr="003034D5">
              <w:rPr>
                <w:rFonts w:ascii="Times New Roman" w:eastAsia="Times New Roman" w:hAnsi="Times New Roman" w:cs="Times New Roman"/>
                <w:sz w:val="24"/>
                <w:szCs w:val="24"/>
                <w:lang w:val="uk-UA" w:eastAsia="zh-CN"/>
              </w:rPr>
              <w:t xml:space="preserve"> (5-6 м), що дозволяє буксирувати ОПМ з дозволеною максимальною масою</w:t>
            </w:r>
          </w:p>
          <w:p w14:paraId="494EC67C" w14:textId="77777777" w:rsidR="003034D5" w:rsidRPr="003034D5" w:rsidRDefault="003034D5" w:rsidP="003034D5">
            <w:pPr>
              <w:suppressAutoHyphens/>
              <w:spacing w:after="0" w:line="240" w:lineRule="auto"/>
              <w:ind w:right="170"/>
              <w:rPr>
                <w:rFonts w:ascii="Times New Roman" w:eastAsia="Times New Roman" w:hAnsi="Times New Roman" w:cs="Times New Roman"/>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6E2161E7" w14:textId="77777777" w:rsidR="003034D5" w:rsidRPr="003034D5" w:rsidRDefault="003034D5" w:rsidP="003034D5">
            <w:pPr>
              <w:tabs>
                <w:tab w:val="left" w:pos="6048"/>
              </w:tabs>
              <w:suppressAutoHyphens/>
              <w:spacing w:after="0" w:line="270" w:lineRule="exact"/>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 xml:space="preserve">1 </w:t>
            </w:r>
            <w:proofErr w:type="spellStart"/>
            <w:r w:rsidRPr="003034D5">
              <w:rPr>
                <w:rFonts w:ascii="Times New Roman" w:eastAsia="Times New Roman" w:hAnsi="Times New Roman" w:cs="Times New Roman"/>
                <w:bCs/>
                <w:sz w:val="24"/>
                <w:szCs w:val="24"/>
                <w:lang w:val="uk-UA" w:eastAsia="zh-CN"/>
              </w:rPr>
              <w:t>шт</w:t>
            </w:r>
            <w:proofErr w:type="spellEnd"/>
          </w:p>
        </w:tc>
      </w:tr>
      <w:tr w:rsidR="003034D5" w:rsidRPr="003034D5" w14:paraId="6B8BAC47" w14:textId="77777777" w:rsidTr="0013278F">
        <w:trPr>
          <w:trHeight w:val="256"/>
        </w:trPr>
        <w:tc>
          <w:tcPr>
            <w:tcW w:w="683" w:type="dxa"/>
            <w:tcBorders>
              <w:top w:val="single" w:sz="4" w:space="0" w:color="00000A"/>
              <w:left w:val="single" w:sz="4" w:space="0" w:color="00000A"/>
              <w:bottom w:val="single" w:sz="4" w:space="0" w:color="00000A"/>
              <w:right w:val="nil"/>
            </w:tcBorders>
            <w:vAlign w:val="center"/>
          </w:tcPr>
          <w:p w14:paraId="0864C8DB"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7963" w:type="dxa"/>
            <w:tcBorders>
              <w:top w:val="single" w:sz="4" w:space="0" w:color="00000A"/>
              <w:left w:val="single" w:sz="4" w:space="0" w:color="00000A"/>
              <w:bottom w:val="single" w:sz="4" w:space="0" w:color="00000A"/>
              <w:right w:val="nil"/>
            </w:tcBorders>
            <w:vAlign w:val="center"/>
          </w:tcPr>
          <w:p w14:paraId="1D7A417E"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
                <w:sz w:val="24"/>
                <w:szCs w:val="24"/>
                <w:lang w:val="uk-UA" w:eastAsia="zh-CN"/>
              </w:rPr>
              <w:t>Додаткове обладнання</w:t>
            </w:r>
          </w:p>
          <w:p w14:paraId="762F40A2" w14:textId="77777777" w:rsidR="003034D5" w:rsidRPr="003034D5" w:rsidRDefault="003034D5" w:rsidP="003034D5">
            <w:pPr>
              <w:suppressAutoHyphens/>
              <w:spacing w:after="0" w:line="240" w:lineRule="auto"/>
              <w:jc w:val="center"/>
              <w:rPr>
                <w:rFonts w:ascii="Times New Roman" w:eastAsia="Times New Roman" w:hAnsi="Times New Roman" w:cs="Times New Roman"/>
                <w:b/>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tcPr>
          <w:p w14:paraId="0DCF7A1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3034D5" w:rsidRPr="003034D5" w14:paraId="5F77E41C" w14:textId="77777777" w:rsidTr="0013278F">
        <w:tc>
          <w:tcPr>
            <w:tcW w:w="683" w:type="dxa"/>
            <w:tcBorders>
              <w:top w:val="single" w:sz="4" w:space="0" w:color="00000A"/>
              <w:left w:val="single" w:sz="4" w:space="0" w:color="00000A"/>
              <w:bottom w:val="single" w:sz="4" w:space="0" w:color="00000A"/>
              <w:right w:val="nil"/>
            </w:tcBorders>
            <w:vAlign w:val="center"/>
            <w:hideMark/>
          </w:tcPr>
          <w:p w14:paraId="685D1D85"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34</w:t>
            </w:r>
          </w:p>
        </w:tc>
        <w:tc>
          <w:tcPr>
            <w:tcW w:w="7963" w:type="dxa"/>
            <w:tcBorders>
              <w:top w:val="single" w:sz="4" w:space="0" w:color="00000A"/>
              <w:left w:val="single" w:sz="4" w:space="0" w:color="00000A"/>
              <w:bottom w:val="single" w:sz="4" w:space="0" w:color="00000A"/>
              <w:right w:val="nil"/>
            </w:tcBorders>
            <w:vAlign w:val="center"/>
          </w:tcPr>
          <w:p w14:paraId="57426FBA"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Запасні частини до комплектуючих виробів відповідно відомості ЗІП виробників</w:t>
            </w:r>
          </w:p>
          <w:p w14:paraId="2AC50871" w14:textId="77777777" w:rsidR="003034D5" w:rsidRPr="003034D5" w:rsidRDefault="003034D5" w:rsidP="003034D5">
            <w:pPr>
              <w:suppressAutoHyphens/>
              <w:spacing w:after="0" w:line="240" w:lineRule="auto"/>
              <w:rPr>
                <w:rFonts w:ascii="Times New Roman" w:eastAsia="Times New Roman" w:hAnsi="Times New Roman" w:cs="Times New Roman"/>
                <w:bCs/>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63E190AB"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262FCC19" w14:textId="77777777" w:rsidTr="0013278F">
        <w:tc>
          <w:tcPr>
            <w:tcW w:w="683" w:type="dxa"/>
            <w:tcBorders>
              <w:top w:val="single" w:sz="4" w:space="0" w:color="00000A"/>
              <w:left w:val="single" w:sz="4" w:space="0" w:color="00000A"/>
              <w:bottom w:val="single" w:sz="4" w:space="0" w:color="00000A"/>
              <w:right w:val="nil"/>
            </w:tcBorders>
            <w:hideMark/>
          </w:tcPr>
          <w:p w14:paraId="1576E6E8"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35</w:t>
            </w:r>
          </w:p>
        </w:tc>
        <w:tc>
          <w:tcPr>
            <w:tcW w:w="7963" w:type="dxa"/>
            <w:tcBorders>
              <w:top w:val="single" w:sz="4" w:space="0" w:color="00000A"/>
              <w:left w:val="single" w:sz="4" w:space="0" w:color="00000A"/>
              <w:bottom w:val="single" w:sz="4" w:space="0" w:color="00000A"/>
              <w:right w:val="nil"/>
            </w:tcBorders>
          </w:tcPr>
          <w:p w14:paraId="0D8518DE"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Запасні частини до автомобіля відповідно до відомості ЗІП</w:t>
            </w:r>
          </w:p>
          <w:p w14:paraId="4617B42C" w14:textId="77777777" w:rsidR="003034D5" w:rsidRPr="003034D5" w:rsidRDefault="003034D5" w:rsidP="003034D5">
            <w:pPr>
              <w:suppressAutoHyphens/>
              <w:spacing w:after="0" w:line="240" w:lineRule="auto"/>
              <w:rPr>
                <w:rFonts w:ascii="Times New Roman" w:eastAsia="Times New Roman" w:hAnsi="Times New Roman" w:cs="Times New Roman"/>
                <w:bCs/>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1667C651"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r w:rsidR="003034D5" w:rsidRPr="003034D5" w14:paraId="6E89F9E0" w14:textId="77777777" w:rsidTr="0013278F">
        <w:tc>
          <w:tcPr>
            <w:tcW w:w="683" w:type="dxa"/>
            <w:tcBorders>
              <w:top w:val="single" w:sz="4" w:space="0" w:color="00000A"/>
              <w:left w:val="single" w:sz="4" w:space="0" w:color="00000A"/>
              <w:bottom w:val="single" w:sz="4" w:space="0" w:color="00000A"/>
              <w:right w:val="nil"/>
            </w:tcBorders>
            <w:hideMark/>
          </w:tcPr>
          <w:p w14:paraId="12B5972D" w14:textId="77777777" w:rsidR="003034D5" w:rsidRPr="003034D5" w:rsidRDefault="003034D5" w:rsidP="003034D5">
            <w:pPr>
              <w:suppressAutoHyphens/>
              <w:snapToGrid w:val="0"/>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36</w:t>
            </w:r>
          </w:p>
        </w:tc>
        <w:tc>
          <w:tcPr>
            <w:tcW w:w="7963" w:type="dxa"/>
            <w:tcBorders>
              <w:top w:val="single" w:sz="4" w:space="0" w:color="00000A"/>
              <w:left w:val="single" w:sz="4" w:space="0" w:color="00000A"/>
              <w:bottom w:val="single" w:sz="4" w:space="0" w:color="00000A"/>
              <w:right w:val="nil"/>
            </w:tcBorders>
          </w:tcPr>
          <w:p w14:paraId="5B7566BF" w14:textId="77777777" w:rsidR="003034D5" w:rsidRPr="003034D5" w:rsidRDefault="003034D5" w:rsidP="003034D5">
            <w:pPr>
              <w:suppressAutoHyphens/>
              <w:spacing w:after="0" w:line="240" w:lineRule="auto"/>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Інструмент і приладдя  у відповідності з відомістю виробника  автомобільного шасі</w:t>
            </w:r>
          </w:p>
          <w:p w14:paraId="41F39F94" w14:textId="77777777" w:rsidR="003034D5" w:rsidRPr="003034D5" w:rsidRDefault="003034D5" w:rsidP="003034D5">
            <w:pPr>
              <w:suppressAutoHyphens/>
              <w:spacing w:after="0" w:line="240" w:lineRule="auto"/>
              <w:rPr>
                <w:rFonts w:ascii="Times New Roman" w:eastAsia="Times New Roman" w:hAnsi="Times New Roman" w:cs="Times New Roman"/>
                <w:bCs/>
                <w:sz w:val="24"/>
                <w:szCs w:val="24"/>
                <w:lang w:val="uk-UA" w:eastAsia="zh-CN"/>
              </w:rPr>
            </w:pPr>
          </w:p>
        </w:tc>
        <w:tc>
          <w:tcPr>
            <w:tcW w:w="1284" w:type="dxa"/>
            <w:tcBorders>
              <w:top w:val="single" w:sz="4" w:space="0" w:color="00000A"/>
              <w:left w:val="single" w:sz="4" w:space="0" w:color="00000A"/>
              <w:bottom w:val="single" w:sz="4" w:space="0" w:color="00000A"/>
              <w:right w:val="single" w:sz="4" w:space="0" w:color="00000A"/>
            </w:tcBorders>
            <w:vAlign w:val="center"/>
            <w:hideMark/>
          </w:tcPr>
          <w:p w14:paraId="3A3DC3B6" w14:textId="77777777" w:rsidR="003034D5" w:rsidRPr="003034D5" w:rsidRDefault="003034D5" w:rsidP="003034D5">
            <w:pPr>
              <w:suppressAutoHyphens/>
              <w:spacing w:after="0" w:line="240" w:lineRule="auto"/>
              <w:jc w:val="center"/>
              <w:rPr>
                <w:rFonts w:ascii="Times New Roman" w:eastAsia="Times New Roman" w:hAnsi="Times New Roman" w:cs="Times New Roman"/>
                <w:sz w:val="24"/>
                <w:szCs w:val="24"/>
                <w:lang w:val="uk-UA" w:eastAsia="zh-CN"/>
              </w:rPr>
            </w:pPr>
            <w:r w:rsidRPr="003034D5">
              <w:rPr>
                <w:rFonts w:ascii="Times New Roman" w:eastAsia="Times New Roman" w:hAnsi="Times New Roman" w:cs="Times New Roman"/>
                <w:bCs/>
                <w:sz w:val="24"/>
                <w:szCs w:val="24"/>
                <w:lang w:val="uk-UA" w:eastAsia="zh-CN"/>
              </w:rPr>
              <w:t>1 к-т</w:t>
            </w:r>
          </w:p>
        </w:tc>
      </w:tr>
    </w:tbl>
    <w:p w14:paraId="181A81CD" w14:textId="77777777" w:rsidR="003034D5" w:rsidRDefault="003034D5" w:rsidP="003B2B10">
      <w:pPr>
        <w:suppressAutoHyphens/>
        <w:overflowPunct w:val="0"/>
        <w:spacing w:after="0" w:line="240" w:lineRule="auto"/>
        <w:ind w:right="-2" w:firstLine="502"/>
        <w:rPr>
          <w:rFonts w:ascii="Times New Roman" w:eastAsia="Times New Roman" w:hAnsi="Times New Roman" w:cs="Times New Roman"/>
          <w:b/>
          <w:bCs/>
          <w:sz w:val="24"/>
          <w:szCs w:val="24"/>
          <w:lang w:val="uk-UA" w:eastAsia="zh-CN"/>
        </w:rPr>
      </w:pPr>
    </w:p>
    <w:p w14:paraId="6AE50574"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33FB16AF"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5D35702E"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14BC0B27"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03E59AFF"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0080F606"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1B0D1E4A" w14:textId="77777777" w:rsidR="007D6692" w:rsidRDefault="007D6692" w:rsidP="003B2B10">
      <w:pPr>
        <w:suppressAutoHyphens/>
        <w:overflowPunct w:val="0"/>
        <w:spacing w:after="0" w:line="240" w:lineRule="auto"/>
        <w:ind w:right="-2" w:firstLine="502"/>
        <w:jc w:val="both"/>
        <w:rPr>
          <w:rFonts w:ascii="Times New Roman" w:eastAsia="Times New Roman" w:hAnsi="Times New Roman" w:cs="Times New Roman"/>
          <w:bCs/>
          <w:sz w:val="20"/>
          <w:szCs w:val="20"/>
          <w:lang w:val="uk-UA" w:eastAsia="zh-CN"/>
        </w:rPr>
      </w:pPr>
    </w:p>
    <w:p w14:paraId="1C91E357" w14:textId="6E6B078A" w:rsidR="003B2B10" w:rsidRPr="007D6692" w:rsidRDefault="003B2B10" w:rsidP="003B2B10">
      <w:pPr>
        <w:suppressAutoHyphens/>
        <w:overflowPunct w:val="0"/>
        <w:spacing w:after="0" w:line="240" w:lineRule="auto"/>
        <w:ind w:right="-2" w:firstLine="502"/>
        <w:jc w:val="both"/>
        <w:rPr>
          <w:rFonts w:ascii="Times New Roman" w:eastAsia="Times New Roman" w:hAnsi="Times New Roman" w:cs="Times New Roman"/>
          <w:sz w:val="24"/>
          <w:szCs w:val="24"/>
          <w:lang w:eastAsia="zh-CN"/>
        </w:rPr>
      </w:pPr>
      <w:r w:rsidRPr="007D6692">
        <w:rPr>
          <w:rFonts w:ascii="Times New Roman" w:eastAsia="Times New Roman" w:hAnsi="Times New Roman" w:cs="Times New Roman"/>
          <w:bCs/>
          <w:sz w:val="24"/>
          <w:szCs w:val="24"/>
          <w:lang w:val="uk-UA" w:eastAsia="zh-CN"/>
        </w:rPr>
        <w:lastRenderedPageBreak/>
        <w:t>Якщо в тексті Оголошення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0F85BADA" w14:textId="77777777" w:rsidR="007D6692" w:rsidRPr="007D6692" w:rsidRDefault="007D6692" w:rsidP="007D6692">
      <w:pPr>
        <w:pStyle w:val="LO-normal"/>
        <w:widowControl w:val="0"/>
        <w:spacing w:line="240" w:lineRule="auto"/>
        <w:ind w:firstLine="568"/>
        <w:jc w:val="both"/>
        <w:rPr>
          <w:rFonts w:cs="Liberation Serif"/>
          <w:sz w:val="24"/>
          <w:szCs w:val="24"/>
          <w:lang w:val="uk-UA"/>
        </w:rPr>
      </w:pPr>
      <w:r w:rsidRPr="007D6692">
        <w:rPr>
          <w:rFonts w:ascii="Times New Roman" w:eastAsia="Times New Roman" w:hAnsi="Times New Roman" w:cs="Times New Roman"/>
          <w:sz w:val="24"/>
          <w:szCs w:val="24"/>
          <w:lang w:val="uk-UA"/>
        </w:rPr>
        <w:t>Замовник залишає за собою право перевірки можливості поставки предмета закупівлі у кількості та в терміни, визначені цією тендерною документацією та тендерною пропозицією учасника торгів, шляхом виїзду до місця виробництва (збирання, зберігання) предмета закупівлі особисто.</w:t>
      </w:r>
    </w:p>
    <w:p w14:paraId="185DF5B2" w14:textId="77777777" w:rsidR="007D6692" w:rsidRPr="007D6692" w:rsidRDefault="007D6692" w:rsidP="007D6692">
      <w:pPr>
        <w:pStyle w:val="LO-normal"/>
        <w:widowControl w:val="0"/>
        <w:spacing w:line="240" w:lineRule="auto"/>
        <w:ind w:firstLine="568"/>
        <w:jc w:val="both"/>
        <w:rPr>
          <w:rFonts w:ascii="Times New Roman" w:eastAsia="Times New Roman" w:hAnsi="Times New Roman" w:cs="Times New Roman"/>
          <w:sz w:val="24"/>
          <w:szCs w:val="24"/>
          <w:lang w:val="uk-UA"/>
        </w:rPr>
      </w:pPr>
      <w:r w:rsidRPr="007D6692">
        <w:rPr>
          <w:rFonts w:ascii="Times New Roman" w:eastAsia="Times New Roman" w:hAnsi="Times New Roman" w:cs="Times New Roman"/>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Продукція повинна бути новою, виготовленою не раніше 2023 року.</w:t>
      </w:r>
    </w:p>
    <w:p w14:paraId="67A75F7D" w14:textId="77777777" w:rsidR="007D6692" w:rsidRPr="007D6692" w:rsidRDefault="007D6692" w:rsidP="007D6692">
      <w:pPr>
        <w:pStyle w:val="a4"/>
        <w:ind w:firstLine="568"/>
        <w:jc w:val="both"/>
        <w:rPr>
          <w:rFonts w:ascii="Times New Roman" w:eastAsia="Calibri" w:hAnsi="Times New Roman" w:cs="Times New Roman"/>
          <w:color w:val="000000" w:themeColor="text1"/>
          <w:sz w:val="24"/>
          <w:szCs w:val="24"/>
          <w:lang w:val="uk-UA" w:eastAsia="uk-UA"/>
        </w:rPr>
      </w:pPr>
      <w:r w:rsidRPr="007D6692">
        <w:rPr>
          <w:rFonts w:ascii="Times New Roman" w:eastAsia="Calibri" w:hAnsi="Times New Roman" w:cs="Times New Roman"/>
          <w:color w:val="000000" w:themeColor="text1"/>
          <w:sz w:val="24"/>
          <w:szCs w:val="24"/>
          <w:lang w:val="uk-UA" w:eastAsia="uk-UA"/>
        </w:rPr>
        <w:t>Постачальник по факту поставки товару надає на транспортний засіб всю необхідну документацію для здійснення першої відомчої реєстрації в службі безпеки дорожнього руху  ДСНС України відповідно до вимог постанови Кабінету Міністрів України від 20.03.2013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 керівництво з експлуатування, формуляр, сервісну книжку на шасі автомобіля, гарантії та сертифікати відповідності на обладнання (у разі наявності), що входить в комплектацію українською мовою, тимчасові індивідуальні базові лінійні норми витрат палива розроблені ДП “</w:t>
      </w:r>
      <w:proofErr w:type="spellStart"/>
      <w:r w:rsidRPr="007D6692">
        <w:rPr>
          <w:rFonts w:ascii="Times New Roman" w:eastAsia="Calibri" w:hAnsi="Times New Roman" w:cs="Times New Roman"/>
          <w:color w:val="000000" w:themeColor="text1"/>
          <w:sz w:val="24"/>
          <w:szCs w:val="24"/>
          <w:lang w:val="uk-UA" w:eastAsia="uk-UA"/>
        </w:rPr>
        <w:t>ДержавтотрансНДІпроект</w:t>
      </w:r>
      <w:proofErr w:type="spellEnd"/>
      <w:r w:rsidRPr="007D6692">
        <w:rPr>
          <w:rFonts w:ascii="Times New Roman" w:eastAsia="Calibri" w:hAnsi="Times New Roman" w:cs="Times New Roman"/>
          <w:color w:val="000000" w:themeColor="text1"/>
          <w:sz w:val="24"/>
          <w:szCs w:val="24"/>
          <w:lang w:val="uk-UA" w:eastAsia="uk-UA"/>
        </w:rPr>
        <w:t xml:space="preserve">” або іншим підприємством, відповідно до переліку органів із сертифікатів, які уповноважені на виконання робіт із затвердження типу та індивідуального затвердження колісних транспортних засобів, їх частин та обладнання та органів із сертифікації, призначених на виконання робіт з індивідуального затвердження колісних транспортних засобів відповідно до Порядку затвердження конструкції транспортних засобів, їх частин та обладнання, затвердженого наказом </w:t>
      </w:r>
      <w:proofErr w:type="spellStart"/>
      <w:r w:rsidRPr="007D6692">
        <w:rPr>
          <w:rFonts w:ascii="Times New Roman" w:eastAsia="Calibri" w:hAnsi="Times New Roman" w:cs="Times New Roman"/>
          <w:color w:val="000000" w:themeColor="text1"/>
          <w:sz w:val="24"/>
          <w:szCs w:val="24"/>
          <w:lang w:val="uk-UA" w:eastAsia="uk-UA"/>
        </w:rPr>
        <w:t>Мінінфраструктури</w:t>
      </w:r>
      <w:proofErr w:type="spellEnd"/>
      <w:r w:rsidRPr="007D6692">
        <w:rPr>
          <w:rFonts w:ascii="Times New Roman" w:eastAsia="Calibri" w:hAnsi="Times New Roman" w:cs="Times New Roman"/>
          <w:color w:val="000000" w:themeColor="text1"/>
          <w:sz w:val="24"/>
          <w:szCs w:val="24"/>
          <w:lang w:val="uk-UA" w:eastAsia="uk-UA"/>
        </w:rPr>
        <w:t xml:space="preserve"> від 17.08.12 № 521, зареєстрованим в Мін'юсті 14.09.12 за № 1586/21898.</w:t>
      </w:r>
    </w:p>
    <w:p w14:paraId="1B073699" w14:textId="77777777" w:rsidR="007D6692" w:rsidRPr="007D6692" w:rsidRDefault="007D6692" w:rsidP="007D6692">
      <w:pPr>
        <w:pStyle w:val="LO-normal"/>
        <w:widowControl w:val="0"/>
        <w:spacing w:line="240" w:lineRule="auto"/>
        <w:ind w:firstLine="568"/>
        <w:jc w:val="both"/>
        <w:rPr>
          <w:sz w:val="24"/>
          <w:szCs w:val="24"/>
        </w:rPr>
      </w:pPr>
      <w:r w:rsidRPr="007D6692">
        <w:rPr>
          <w:rFonts w:ascii="Times New Roman" w:eastAsia="Times New Roman" w:hAnsi="Times New Roman" w:cs="Times New Roman"/>
          <w:sz w:val="24"/>
          <w:szCs w:val="24"/>
          <w:lang w:val="uk-UA"/>
        </w:rPr>
        <w:t>Постачальник забезпечує за власний рахунок:</w:t>
      </w:r>
    </w:p>
    <w:p w14:paraId="7EC64C8B" w14:textId="77777777" w:rsidR="007D6692" w:rsidRPr="007D6692" w:rsidRDefault="007D6692" w:rsidP="007D6692">
      <w:pPr>
        <w:pStyle w:val="LO-normal"/>
        <w:widowControl w:val="0"/>
        <w:spacing w:line="240" w:lineRule="auto"/>
        <w:ind w:firstLine="568"/>
        <w:jc w:val="both"/>
        <w:rPr>
          <w:rFonts w:ascii="Times New Roman" w:eastAsia="Times New Roman" w:hAnsi="Times New Roman" w:cs="Times New Roman"/>
          <w:sz w:val="24"/>
          <w:szCs w:val="24"/>
          <w:lang w:val="uk-UA"/>
        </w:rPr>
      </w:pPr>
      <w:r w:rsidRPr="007D6692">
        <w:rPr>
          <w:rFonts w:ascii="Times New Roman" w:eastAsia="Times New Roman" w:hAnsi="Times New Roman" w:cs="Times New Roman"/>
          <w:sz w:val="24"/>
          <w:szCs w:val="24"/>
          <w:lang w:val="uk-UA"/>
        </w:rPr>
        <w:t>проведення практичного навчання за власний рахунок особового складу ДСНС (із розрахунку не менше 3 осіб на кожну одиницю ОПМ) із залученням офіційних представників виробників спеціального обладнання ОПМ.</w:t>
      </w:r>
    </w:p>
    <w:p w14:paraId="18735CD8" w14:textId="3CF30A71" w:rsidR="007D6692" w:rsidRPr="007D6692" w:rsidRDefault="007D6692" w:rsidP="007D6692">
      <w:pPr>
        <w:pStyle w:val="LO-normal"/>
        <w:widowControl w:val="0"/>
        <w:spacing w:line="240" w:lineRule="auto"/>
        <w:ind w:firstLine="568"/>
        <w:jc w:val="both"/>
        <w:rPr>
          <w:sz w:val="24"/>
          <w:szCs w:val="24"/>
          <w:lang w:val="uk-UA"/>
        </w:rPr>
      </w:pPr>
      <w:r w:rsidRPr="007D6692">
        <w:rPr>
          <w:rFonts w:ascii="Times New Roman" w:hAnsi="Times New Roman" w:cs="Times New Roman"/>
          <w:sz w:val="24"/>
          <w:szCs w:val="24"/>
          <w:lang w:val="uk-UA"/>
        </w:rPr>
        <w:t>Під час поставки продукції надається документальне підтвердження сертифікації на території України шасі, а також ОПМ в цілому (в тому числі сертифікат відповідності</w:t>
      </w:r>
      <w:r w:rsidRPr="007D6692">
        <w:rPr>
          <w:rFonts w:ascii="Times New Roman" w:hAnsi="Times New Roman" w:cs="Times New Roman"/>
          <w:sz w:val="24"/>
          <w:szCs w:val="24"/>
          <w:lang w:val="uk-UA"/>
        </w:rPr>
        <w:br/>
        <w:t xml:space="preserve">ДСТУ 3975-2000 "Захист </w:t>
      </w:r>
      <w:proofErr w:type="spellStart"/>
      <w:r w:rsidRPr="007D6692">
        <w:rPr>
          <w:rFonts w:ascii="Times New Roman" w:hAnsi="Times New Roman" w:cs="Times New Roman"/>
          <w:sz w:val="24"/>
          <w:szCs w:val="24"/>
          <w:lang w:val="uk-UA"/>
        </w:rPr>
        <w:t>панцеровий</w:t>
      </w:r>
      <w:proofErr w:type="spellEnd"/>
      <w:r w:rsidRPr="007D6692">
        <w:rPr>
          <w:rFonts w:ascii="Times New Roman" w:hAnsi="Times New Roman" w:cs="Times New Roman"/>
          <w:sz w:val="24"/>
          <w:szCs w:val="24"/>
          <w:lang w:val="uk-UA"/>
        </w:rPr>
        <w:t xml:space="preserve"> спеціалізованих автомобілів. Загальні технічні вимоги")</w:t>
      </w:r>
      <w:r w:rsidR="0046695A">
        <w:rPr>
          <w:rFonts w:ascii="Times New Roman" w:hAnsi="Times New Roman" w:cs="Times New Roman"/>
          <w:sz w:val="24"/>
          <w:szCs w:val="24"/>
          <w:lang w:val="uk-UA"/>
        </w:rPr>
        <w:t>;</w:t>
      </w:r>
    </w:p>
    <w:p w14:paraId="24DC60D9" w14:textId="5DEDDEDA" w:rsidR="002A6773" w:rsidRPr="0046695A" w:rsidRDefault="0046695A" w:rsidP="002A6773">
      <w:pPr>
        <w:pStyle w:val="LO-normal"/>
        <w:widowControl w:val="0"/>
        <w:spacing w:line="240" w:lineRule="auto"/>
        <w:ind w:firstLine="568"/>
        <w:jc w:val="both"/>
        <w:rPr>
          <w:rFonts w:ascii="Times New Roman" w:eastAsia="Times New Roman" w:hAnsi="Times New Roman" w:cs="Times New Roman"/>
          <w:color w:val="00000A"/>
          <w:sz w:val="24"/>
          <w:szCs w:val="24"/>
          <w:lang w:val="uk-UA"/>
        </w:rPr>
      </w:pPr>
      <w:r w:rsidRPr="0046695A">
        <w:rPr>
          <w:rFonts w:ascii="Times New Roman" w:eastAsia="Times New Roman" w:hAnsi="Times New Roman" w:cs="Times New Roman"/>
          <w:color w:val="00000A"/>
          <w:sz w:val="24"/>
          <w:szCs w:val="24"/>
          <w:lang w:val="uk-UA"/>
        </w:rPr>
        <w:t xml:space="preserve">Погодити з Замовником схеми </w:t>
      </w:r>
      <w:r w:rsidRPr="0046695A">
        <w:rPr>
          <w:rFonts w:ascii="Times New Roman" w:eastAsia="Times New Roman" w:hAnsi="Times New Roman" w:cs="Times New Roman"/>
          <w:sz w:val="24"/>
          <w:szCs w:val="24"/>
          <w:lang w:val="uk-UA"/>
        </w:rPr>
        <w:t>розміщення обладнання</w:t>
      </w:r>
      <w:r w:rsidRPr="0046695A">
        <w:rPr>
          <w:rFonts w:ascii="Times New Roman" w:eastAsia="Times New Roman" w:hAnsi="Times New Roman" w:cs="Times New Roman"/>
          <w:sz w:val="24"/>
          <w:szCs w:val="24"/>
          <w:lang w:val="uk-UA"/>
        </w:rPr>
        <w:t>.</w:t>
      </w:r>
    </w:p>
    <w:p w14:paraId="43CEBD0A" w14:textId="7002692C" w:rsidR="0046695A" w:rsidRPr="007D6692" w:rsidRDefault="0046695A" w:rsidP="002A6773">
      <w:pPr>
        <w:pStyle w:val="LO-normal"/>
        <w:widowControl w:val="0"/>
        <w:spacing w:line="240" w:lineRule="auto"/>
        <w:ind w:firstLine="568"/>
        <w:jc w:val="both"/>
        <w:rPr>
          <w:rFonts w:ascii="Times New Roman" w:eastAsia="Times New Roman" w:hAnsi="Times New Roman" w:cs="Times New Roman"/>
          <w:b/>
          <w:bCs/>
          <w:color w:val="00000A"/>
          <w:sz w:val="24"/>
          <w:szCs w:val="24"/>
          <w:lang w:val="uk-UA"/>
        </w:rPr>
      </w:pPr>
    </w:p>
    <w:p w14:paraId="3CDD8394" w14:textId="0E59C4B7" w:rsidR="00F55D7F" w:rsidRPr="007D6692" w:rsidRDefault="00F55D7F" w:rsidP="002A6773">
      <w:pPr>
        <w:pStyle w:val="LO-normal"/>
        <w:widowControl w:val="0"/>
        <w:spacing w:line="240" w:lineRule="auto"/>
        <w:ind w:firstLine="568"/>
        <w:jc w:val="both"/>
        <w:rPr>
          <w:b/>
          <w:bCs/>
          <w:sz w:val="24"/>
          <w:szCs w:val="24"/>
        </w:rPr>
      </w:pPr>
      <w:r w:rsidRPr="007D6692">
        <w:rPr>
          <w:rFonts w:ascii="Times New Roman" w:eastAsia="Times New Roman" w:hAnsi="Times New Roman" w:cs="Times New Roman"/>
          <w:b/>
          <w:bCs/>
          <w:color w:val="00000A"/>
          <w:sz w:val="24"/>
          <w:szCs w:val="24"/>
          <w:lang w:val="uk-UA"/>
        </w:rPr>
        <w:t xml:space="preserve">У складі тендерної пропозиції учасник повинен надати: </w:t>
      </w:r>
    </w:p>
    <w:p w14:paraId="190D87AE" w14:textId="77777777" w:rsidR="00F55D7F" w:rsidRPr="007D6692" w:rsidRDefault="00F55D7F" w:rsidP="002A6773">
      <w:pPr>
        <w:pStyle w:val="LO-normal"/>
        <w:widowControl w:val="0"/>
        <w:spacing w:line="240" w:lineRule="auto"/>
        <w:ind w:firstLine="568"/>
        <w:jc w:val="both"/>
        <w:rPr>
          <w:sz w:val="24"/>
          <w:szCs w:val="24"/>
        </w:rPr>
      </w:pPr>
      <w:r w:rsidRPr="007D6692">
        <w:rPr>
          <w:rFonts w:ascii="Times New Roman" w:eastAsia="Times New Roman" w:hAnsi="Times New Roman" w:cs="Times New Roman"/>
          <w:sz w:val="24"/>
          <w:szCs w:val="24"/>
          <w:lang w:val="uk-UA"/>
        </w:rPr>
        <w:t>- детальний опис предмету закупівлі, додаткового обладнання, що буде постачатись, його технічні та якісні характеристики із зазначенням марок, моделей або модифікацій;</w:t>
      </w:r>
    </w:p>
    <w:p w14:paraId="1C18F108" w14:textId="77777777" w:rsidR="00F55D7F" w:rsidRPr="00E5746F" w:rsidRDefault="00F55D7F" w:rsidP="002A6773">
      <w:pPr>
        <w:pStyle w:val="LO-normal"/>
        <w:widowControl w:val="0"/>
        <w:numPr>
          <w:ilvl w:val="0"/>
          <w:numId w:val="16"/>
        </w:numPr>
        <w:spacing w:line="240" w:lineRule="auto"/>
        <w:ind w:left="0" w:firstLine="568"/>
        <w:jc w:val="both"/>
        <w:rPr>
          <w:color w:val="auto"/>
          <w:sz w:val="24"/>
          <w:szCs w:val="24"/>
        </w:rPr>
      </w:pPr>
      <w:r w:rsidRPr="00E5746F">
        <w:rPr>
          <w:rFonts w:ascii="Times New Roman" w:eastAsia="Times New Roman" w:hAnsi="Times New Roman" w:cs="Times New Roman"/>
          <w:color w:val="auto"/>
          <w:sz w:val="24"/>
          <w:szCs w:val="24"/>
          <w:lang w:val="uk-UA"/>
        </w:rPr>
        <w:t>- 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14:paraId="2D8FA522" w14:textId="77777777" w:rsidR="00F55D7F" w:rsidRPr="00E5746F" w:rsidRDefault="00F55D7F" w:rsidP="002A6773">
      <w:pPr>
        <w:pStyle w:val="LO-normal"/>
        <w:widowControl w:val="0"/>
        <w:spacing w:line="240" w:lineRule="auto"/>
        <w:ind w:firstLine="568"/>
        <w:jc w:val="both"/>
        <w:rPr>
          <w:color w:val="auto"/>
          <w:sz w:val="24"/>
          <w:szCs w:val="24"/>
          <w:lang w:val="uk-UA"/>
        </w:rPr>
      </w:pPr>
      <w:r w:rsidRPr="00E5746F">
        <w:rPr>
          <w:rFonts w:ascii="Times New Roman" w:eastAsia="Times New Roman" w:hAnsi="Times New Roman" w:cs="Times New Roman"/>
          <w:color w:val="auto"/>
          <w:sz w:val="24"/>
          <w:szCs w:val="24"/>
          <w:lang w:val="uk-UA"/>
        </w:rPr>
        <w:t>-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w:t>
      </w:r>
    </w:p>
    <w:p w14:paraId="77469DEA" w14:textId="324462E2" w:rsidR="00F55D7F" w:rsidRPr="00E5746F" w:rsidRDefault="00F55D7F" w:rsidP="002A6773">
      <w:pPr>
        <w:pStyle w:val="LO-normal"/>
        <w:widowControl w:val="0"/>
        <w:spacing w:line="240" w:lineRule="auto"/>
        <w:ind w:firstLine="568"/>
        <w:jc w:val="both"/>
        <w:rPr>
          <w:color w:val="auto"/>
          <w:sz w:val="24"/>
          <w:szCs w:val="24"/>
        </w:rPr>
      </w:pPr>
      <w:r w:rsidRPr="00E5746F">
        <w:rPr>
          <w:rFonts w:ascii="Times New Roman" w:eastAsia="Times New Roman" w:hAnsi="Times New Roman" w:cs="Times New Roman"/>
          <w:color w:val="auto"/>
          <w:sz w:val="24"/>
          <w:szCs w:val="24"/>
          <w:lang w:val="uk-UA"/>
        </w:rPr>
        <w:t>гарантійний лист виробника(</w:t>
      </w:r>
      <w:proofErr w:type="spellStart"/>
      <w:r w:rsidRPr="00E5746F">
        <w:rPr>
          <w:rFonts w:ascii="Times New Roman" w:eastAsia="Times New Roman" w:hAnsi="Times New Roman" w:cs="Times New Roman"/>
          <w:color w:val="auto"/>
          <w:sz w:val="24"/>
          <w:szCs w:val="24"/>
          <w:lang w:val="uk-UA"/>
        </w:rPr>
        <w:t>ів</w:t>
      </w:r>
      <w:proofErr w:type="spellEnd"/>
      <w:r w:rsidRPr="00E5746F">
        <w:rPr>
          <w:rFonts w:ascii="Times New Roman" w:eastAsia="Times New Roman" w:hAnsi="Times New Roman" w:cs="Times New Roman"/>
          <w:color w:val="auto"/>
          <w:sz w:val="24"/>
          <w:szCs w:val="24"/>
          <w:lang w:val="uk-UA"/>
        </w:rPr>
        <w:t>) предмета закупівлі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(виготовлення) предмета закупівлі у кількості, гарантійними строками та в терміни, визначені цією тендерною документацію та тендерною пропозицією учасника торгів</w:t>
      </w:r>
      <w:r w:rsidR="003034D5" w:rsidRPr="00E5746F">
        <w:rPr>
          <w:rFonts w:ascii="Times New Roman" w:eastAsia="Times New Roman" w:hAnsi="Times New Roman" w:cs="Times New Roman"/>
          <w:color w:val="auto"/>
          <w:sz w:val="24"/>
          <w:szCs w:val="24"/>
          <w:lang w:val="uk-UA"/>
        </w:rPr>
        <w:t xml:space="preserve"> </w:t>
      </w:r>
      <w:r w:rsidRPr="00E5746F">
        <w:rPr>
          <w:rFonts w:ascii="Times New Roman" w:eastAsia="Times New Roman" w:hAnsi="Times New Roman" w:cs="Times New Roman"/>
          <w:color w:val="auto"/>
          <w:sz w:val="24"/>
          <w:szCs w:val="24"/>
          <w:lang w:val="uk-UA"/>
        </w:rPr>
        <w:lastRenderedPageBreak/>
        <w:t>(повноваження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w:t>
      </w:r>
    </w:p>
    <w:p w14:paraId="6B25249F" w14:textId="52C5B2B0" w:rsidR="00F55D7F" w:rsidRPr="00E5746F" w:rsidRDefault="00F55D7F" w:rsidP="002A6773">
      <w:pPr>
        <w:pStyle w:val="LO-normal"/>
        <w:widowControl w:val="0"/>
        <w:spacing w:line="240" w:lineRule="auto"/>
        <w:ind w:firstLine="568"/>
        <w:jc w:val="both"/>
        <w:rPr>
          <w:rFonts w:ascii="Times New Roman" w:eastAsia="Times New Roman" w:hAnsi="Times New Roman" w:cs="Times New Roman"/>
          <w:color w:val="auto"/>
          <w:sz w:val="24"/>
          <w:szCs w:val="24"/>
          <w:lang w:val="uk-UA"/>
        </w:rPr>
      </w:pPr>
      <w:r w:rsidRPr="00E5746F">
        <w:rPr>
          <w:rFonts w:ascii="Times New Roman" w:eastAsia="Times New Roman" w:hAnsi="Times New Roman" w:cs="Times New Roman"/>
          <w:color w:val="auto"/>
          <w:sz w:val="24"/>
          <w:szCs w:val="24"/>
          <w:lang w:val="uk-UA"/>
        </w:rPr>
        <w:t>та/або договір(и) з виробником(</w:t>
      </w:r>
      <w:proofErr w:type="spellStart"/>
      <w:r w:rsidRPr="00E5746F">
        <w:rPr>
          <w:rFonts w:ascii="Times New Roman" w:eastAsia="Times New Roman" w:hAnsi="Times New Roman" w:cs="Times New Roman"/>
          <w:color w:val="auto"/>
          <w:sz w:val="24"/>
          <w:szCs w:val="24"/>
          <w:lang w:val="uk-UA"/>
        </w:rPr>
        <w:t>ами</w:t>
      </w:r>
      <w:proofErr w:type="spellEnd"/>
      <w:r w:rsidRPr="00E5746F">
        <w:rPr>
          <w:rFonts w:ascii="Times New Roman" w:eastAsia="Times New Roman" w:hAnsi="Times New Roman" w:cs="Times New Roman"/>
          <w:color w:val="auto"/>
          <w:sz w:val="24"/>
          <w:szCs w:val="24"/>
          <w:lang w:val="uk-UA"/>
        </w:rPr>
        <w:t>) або представником, дилером, дистриб'ютором виробника, положення якого(</w:t>
      </w:r>
      <w:proofErr w:type="spellStart"/>
      <w:r w:rsidRPr="00E5746F">
        <w:rPr>
          <w:rFonts w:ascii="Times New Roman" w:eastAsia="Times New Roman" w:hAnsi="Times New Roman" w:cs="Times New Roman"/>
          <w:color w:val="auto"/>
          <w:sz w:val="24"/>
          <w:szCs w:val="24"/>
          <w:lang w:val="uk-UA"/>
        </w:rPr>
        <w:t>их</w:t>
      </w:r>
      <w:proofErr w:type="spellEnd"/>
      <w:r w:rsidRPr="00E5746F">
        <w:rPr>
          <w:rFonts w:ascii="Times New Roman" w:eastAsia="Times New Roman" w:hAnsi="Times New Roman" w:cs="Times New Roman"/>
          <w:color w:val="auto"/>
          <w:sz w:val="24"/>
          <w:szCs w:val="24"/>
          <w:lang w:val="uk-UA"/>
        </w:rPr>
        <w:t>) підтверджують можливість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w:t>
      </w:r>
      <w:r w:rsidR="00360B86" w:rsidRPr="00E5746F">
        <w:rPr>
          <w:rFonts w:ascii="Times New Roman" w:eastAsia="Times New Roman" w:hAnsi="Times New Roman" w:cs="Times New Roman"/>
          <w:color w:val="auto"/>
          <w:sz w:val="24"/>
          <w:szCs w:val="24"/>
          <w:lang w:val="uk-UA"/>
        </w:rPr>
        <w:t>;</w:t>
      </w:r>
    </w:p>
    <w:p w14:paraId="0AFAE977" w14:textId="5A222F82" w:rsidR="00F55D7F" w:rsidRPr="007D6692" w:rsidRDefault="003034D5" w:rsidP="007E47CF">
      <w:pPr>
        <w:pStyle w:val="LO-normal"/>
        <w:widowControl w:val="0"/>
        <w:numPr>
          <w:ilvl w:val="0"/>
          <w:numId w:val="16"/>
        </w:numPr>
        <w:spacing w:line="240" w:lineRule="auto"/>
        <w:ind w:left="0" w:firstLine="568"/>
        <w:jc w:val="both"/>
        <w:rPr>
          <w:rFonts w:ascii="Times New Roman" w:hAnsi="Times New Roman" w:cs="Times New Roman"/>
          <w:sz w:val="24"/>
          <w:szCs w:val="24"/>
          <w:lang w:val="uk-UA"/>
        </w:rPr>
      </w:pPr>
      <w:r w:rsidRPr="007D6692">
        <w:rPr>
          <w:rFonts w:ascii="Times New Roman" w:eastAsia="Times New Roman" w:hAnsi="Times New Roman" w:cs="Times New Roman"/>
          <w:sz w:val="24"/>
          <w:szCs w:val="24"/>
          <w:lang w:val="uk-UA"/>
        </w:rPr>
        <w:t xml:space="preserve">-  </w:t>
      </w:r>
      <w:r w:rsidR="00360B86" w:rsidRPr="007D6692">
        <w:rPr>
          <w:rFonts w:ascii="Times New Roman" w:eastAsia="Times New Roman" w:hAnsi="Times New Roman" w:cs="Times New Roman"/>
          <w:sz w:val="24"/>
          <w:szCs w:val="24"/>
          <w:lang w:val="uk-UA"/>
        </w:rPr>
        <w:t>лист в довільній формі про те, що учасник гарантує розроблення та надання тимчасових індивідуальних базових лінійних норм витрат палива;</w:t>
      </w:r>
    </w:p>
    <w:p w14:paraId="43B608DD" w14:textId="2E737DF1" w:rsidR="00360B86" w:rsidRPr="007D6692" w:rsidRDefault="00360B86" w:rsidP="00360B86">
      <w:pPr>
        <w:pStyle w:val="LO-normal"/>
        <w:widowControl w:val="0"/>
        <w:numPr>
          <w:ilvl w:val="0"/>
          <w:numId w:val="16"/>
        </w:numPr>
        <w:ind w:left="0" w:firstLine="568"/>
        <w:jc w:val="both"/>
        <w:rPr>
          <w:rFonts w:ascii="Times New Roman" w:eastAsia="Times New Roman" w:hAnsi="Times New Roman" w:cs="Times New Roman"/>
          <w:sz w:val="24"/>
          <w:szCs w:val="24"/>
          <w:lang w:val="uk-UA"/>
        </w:rPr>
      </w:pPr>
      <w:r w:rsidRPr="007D6692">
        <w:rPr>
          <w:rFonts w:ascii="Times New Roman" w:eastAsia="Times New Roman" w:hAnsi="Times New Roman" w:cs="Times New Roman"/>
          <w:sz w:val="24"/>
          <w:szCs w:val="24"/>
          <w:lang w:val="uk-UA"/>
        </w:rPr>
        <w:t>- довідку у довільній формі із зазначенням найменування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w:t>
      </w:r>
    </w:p>
    <w:p w14:paraId="397EDF9A" w14:textId="305B5322" w:rsidR="00360B86" w:rsidRPr="007D6692" w:rsidRDefault="00360B86" w:rsidP="00360B86">
      <w:pPr>
        <w:pStyle w:val="LO-normal"/>
        <w:widowControl w:val="0"/>
        <w:numPr>
          <w:ilvl w:val="0"/>
          <w:numId w:val="16"/>
        </w:numPr>
        <w:ind w:left="0" w:firstLine="568"/>
        <w:jc w:val="both"/>
        <w:rPr>
          <w:rFonts w:ascii="Times New Roman" w:eastAsia="Times New Roman" w:hAnsi="Times New Roman" w:cs="Times New Roman"/>
          <w:sz w:val="24"/>
          <w:szCs w:val="24"/>
          <w:lang w:val="uk-UA"/>
        </w:rPr>
      </w:pPr>
      <w:r w:rsidRPr="00360B86">
        <w:rPr>
          <w:rFonts w:ascii="Times New Roman" w:eastAsia="Times New Roman" w:hAnsi="Times New Roman" w:cs="Times New Roman"/>
          <w:sz w:val="24"/>
          <w:szCs w:val="24"/>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r w:rsidR="007D6692" w:rsidRPr="007D6692">
        <w:rPr>
          <w:rFonts w:ascii="Times New Roman" w:eastAsia="Times New Roman" w:hAnsi="Times New Roman" w:cs="Times New Roman"/>
          <w:sz w:val="24"/>
          <w:szCs w:val="24"/>
          <w:lang w:val="uk-UA"/>
        </w:rPr>
        <w:t>;</w:t>
      </w:r>
    </w:p>
    <w:p w14:paraId="3F718EE8" w14:textId="2F7A56B9" w:rsidR="00360B86" w:rsidRPr="00360B86" w:rsidRDefault="00360B86" w:rsidP="00360B86">
      <w:pPr>
        <w:pStyle w:val="LO-normal"/>
        <w:widowControl w:val="0"/>
        <w:numPr>
          <w:ilvl w:val="0"/>
          <w:numId w:val="16"/>
        </w:numPr>
        <w:ind w:left="0" w:firstLine="568"/>
        <w:jc w:val="both"/>
        <w:rPr>
          <w:rFonts w:ascii="Times New Roman" w:eastAsia="Times New Roman" w:hAnsi="Times New Roman" w:cs="Times New Roman"/>
          <w:sz w:val="24"/>
          <w:szCs w:val="24"/>
          <w:lang w:val="uk-UA"/>
        </w:rPr>
      </w:pPr>
      <w:r w:rsidRPr="007D6692">
        <w:rPr>
          <w:rFonts w:ascii="Times New Roman" w:eastAsia="Times New Roman" w:hAnsi="Times New Roman" w:cs="Times New Roman"/>
          <w:sz w:val="24"/>
          <w:szCs w:val="24"/>
          <w:lang w:val="uk-UA"/>
        </w:rPr>
        <w:t>-</w:t>
      </w:r>
      <w:r w:rsidRPr="007D6692">
        <w:rPr>
          <w:sz w:val="24"/>
          <w:szCs w:val="24"/>
          <w:lang w:val="uk-UA"/>
        </w:rPr>
        <w:t xml:space="preserve"> </w:t>
      </w:r>
      <w:r w:rsidRPr="007D6692">
        <w:rPr>
          <w:rFonts w:ascii="Times New Roman" w:eastAsia="Times New Roman" w:hAnsi="Times New Roman" w:cs="Times New Roman"/>
          <w:sz w:val="24"/>
          <w:szCs w:val="24"/>
          <w:lang w:val="uk-UA"/>
        </w:rPr>
        <w:t>гарантійний лист про те що одночасно з передачею товару (продукції) надає фактичну калькуляцію собівартості товару (продукції), яку замовник має право оприлюднювати в електронній системі закупівель разом із звітом про виконання договору про закупівлю.</w:t>
      </w:r>
    </w:p>
    <w:sectPr w:rsidR="00360B86" w:rsidRPr="00360B86" w:rsidSect="006F06F0">
      <w:pgSz w:w="11906" w:h="16838"/>
      <w:pgMar w:top="567" w:right="567" w:bottom="993" w:left="1701" w:header="0"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Arial"/>
    <w:charset w:val="01"/>
    <w:family w:val="auto"/>
    <w:pitch w:val="default"/>
  </w:font>
  <w:font w:name="Cambria">
    <w:panose1 w:val="02040503050406030204"/>
    <w:charset w:val="CC"/>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BBE7CB6"/>
    <w:multiLevelType w:val="hybridMultilevel"/>
    <w:tmpl w:val="9A6A4A2E"/>
    <w:lvl w:ilvl="0" w:tplc="65C01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5" w15:restartNumberingAfterBreak="0">
    <w:nsid w:val="1FE126A8"/>
    <w:multiLevelType w:val="multilevel"/>
    <w:tmpl w:val="6B3AF3E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20E350BE"/>
    <w:multiLevelType w:val="hybridMultilevel"/>
    <w:tmpl w:val="FAD8D3CA"/>
    <w:lvl w:ilvl="0" w:tplc="E0D4DE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719D9"/>
    <w:multiLevelType w:val="multilevel"/>
    <w:tmpl w:val="AB56A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D17BC"/>
    <w:multiLevelType w:val="hybridMultilevel"/>
    <w:tmpl w:val="31FC1404"/>
    <w:lvl w:ilvl="0" w:tplc="5AC0DC7C">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8224BA"/>
    <w:multiLevelType w:val="hybridMultilevel"/>
    <w:tmpl w:val="CAE67A12"/>
    <w:lvl w:ilvl="0" w:tplc="492A627C">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D46614B"/>
    <w:multiLevelType w:val="multilevel"/>
    <w:tmpl w:val="6AC8D6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626598"/>
    <w:multiLevelType w:val="multilevel"/>
    <w:tmpl w:val="82E4D6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14"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9155842">
    <w:abstractNumId w:val="14"/>
  </w:num>
  <w:num w:numId="2" w16cid:durableId="424153359">
    <w:abstractNumId w:val="15"/>
  </w:num>
  <w:num w:numId="3" w16cid:durableId="1959989945">
    <w:abstractNumId w:val="7"/>
  </w:num>
  <w:num w:numId="4" w16cid:durableId="1475366560">
    <w:abstractNumId w:val="12"/>
  </w:num>
  <w:num w:numId="5" w16cid:durableId="854340137">
    <w:abstractNumId w:val="9"/>
  </w:num>
  <w:num w:numId="6" w16cid:durableId="433864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047354">
    <w:abstractNumId w:val="1"/>
  </w:num>
  <w:num w:numId="8" w16cid:durableId="1104810622">
    <w:abstractNumId w:val="11"/>
  </w:num>
  <w:num w:numId="9" w16cid:durableId="555163387">
    <w:abstractNumId w:val="5"/>
  </w:num>
  <w:num w:numId="10" w16cid:durableId="530730568">
    <w:abstractNumId w:val="13"/>
  </w:num>
  <w:num w:numId="11" w16cid:durableId="378631139">
    <w:abstractNumId w:val="10"/>
  </w:num>
  <w:num w:numId="12" w16cid:durableId="369958140">
    <w:abstractNumId w:val="3"/>
  </w:num>
  <w:num w:numId="13" w16cid:durableId="334113707">
    <w:abstractNumId w:val="6"/>
  </w:num>
  <w:num w:numId="14" w16cid:durableId="893078613">
    <w:abstractNumId w:val="0"/>
  </w:num>
  <w:num w:numId="15" w16cid:durableId="1085609765">
    <w:abstractNumId w:val="1"/>
  </w:num>
  <w:num w:numId="16" w16cid:durableId="788937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774104">
    <w:abstractNumId w:val="1"/>
    <w:lvlOverride w:ilvl="0">
      <w:startOverride w:val="1"/>
    </w:lvlOverride>
  </w:num>
  <w:num w:numId="18" w16cid:durableId="1835223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0CC4"/>
    <w:rsid w:val="000227FA"/>
    <w:rsid w:val="000245DB"/>
    <w:rsid w:val="000372C9"/>
    <w:rsid w:val="000654A7"/>
    <w:rsid w:val="000975FF"/>
    <w:rsid w:val="000B34B6"/>
    <w:rsid w:val="000B65F9"/>
    <w:rsid w:val="0011202F"/>
    <w:rsid w:val="0012157F"/>
    <w:rsid w:val="0012163A"/>
    <w:rsid w:val="00144243"/>
    <w:rsid w:val="001B5CBB"/>
    <w:rsid w:val="001E2FD6"/>
    <w:rsid w:val="001E7A1C"/>
    <w:rsid w:val="001F49FA"/>
    <w:rsid w:val="00203C62"/>
    <w:rsid w:val="0027638B"/>
    <w:rsid w:val="002A6773"/>
    <w:rsid w:val="002F49A8"/>
    <w:rsid w:val="003034D5"/>
    <w:rsid w:val="00346DC9"/>
    <w:rsid w:val="00360B86"/>
    <w:rsid w:val="0036781F"/>
    <w:rsid w:val="00372708"/>
    <w:rsid w:val="003A4BF4"/>
    <w:rsid w:val="003B2B10"/>
    <w:rsid w:val="003C3E50"/>
    <w:rsid w:val="003C56AB"/>
    <w:rsid w:val="003D1997"/>
    <w:rsid w:val="003F03A6"/>
    <w:rsid w:val="0046695A"/>
    <w:rsid w:val="00466B2B"/>
    <w:rsid w:val="00481943"/>
    <w:rsid w:val="00485569"/>
    <w:rsid w:val="004F13A7"/>
    <w:rsid w:val="00515659"/>
    <w:rsid w:val="00560CC4"/>
    <w:rsid w:val="0057794B"/>
    <w:rsid w:val="006265D1"/>
    <w:rsid w:val="00644AFD"/>
    <w:rsid w:val="00646DC6"/>
    <w:rsid w:val="0064752B"/>
    <w:rsid w:val="006F06F0"/>
    <w:rsid w:val="00730CE5"/>
    <w:rsid w:val="0073233C"/>
    <w:rsid w:val="00743675"/>
    <w:rsid w:val="00753C42"/>
    <w:rsid w:val="007902EC"/>
    <w:rsid w:val="007C6663"/>
    <w:rsid w:val="007D6692"/>
    <w:rsid w:val="007F4E69"/>
    <w:rsid w:val="00812108"/>
    <w:rsid w:val="0083510D"/>
    <w:rsid w:val="00871C54"/>
    <w:rsid w:val="008D70C6"/>
    <w:rsid w:val="008F47E7"/>
    <w:rsid w:val="009515DE"/>
    <w:rsid w:val="009939D9"/>
    <w:rsid w:val="009B0AB7"/>
    <w:rsid w:val="00A10DCC"/>
    <w:rsid w:val="00A22519"/>
    <w:rsid w:val="00A407B8"/>
    <w:rsid w:val="00A50DC4"/>
    <w:rsid w:val="00A63D60"/>
    <w:rsid w:val="00AA6CCF"/>
    <w:rsid w:val="00AB2648"/>
    <w:rsid w:val="00AB2DDD"/>
    <w:rsid w:val="00AB4B70"/>
    <w:rsid w:val="00AF03B8"/>
    <w:rsid w:val="00B02891"/>
    <w:rsid w:val="00B17684"/>
    <w:rsid w:val="00B25FC7"/>
    <w:rsid w:val="00B62D86"/>
    <w:rsid w:val="00B75457"/>
    <w:rsid w:val="00B9005B"/>
    <w:rsid w:val="00C263BD"/>
    <w:rsid w:val="00C401AB"/>
    <w:rsid w:val="00C44F9C"/>
    <w:rsid w:val="00C925B2"/>
    <w:rsid w:val="00CD13E2"/>
    <w:rsid w:val="00CD3D89"/>
    <w:rsid w:val="00CF0832"/>
    <w:rsid w:val="00CF57E4"/>
    <w:rsid w:val="00D62719"/>
    <w:rsid w:val="00D94985"/>
    <w:rsid w:val="00DC1A15"/>
    <w:rsid w:val="00DE6EFA"/>
    <w:rsid w:val="00E0721A"/>
    <w:rsid w:val="00E16264"/>
    <w:rsid w:val="00E22A87"/>
    <w:rsid w:val="00E5746F"/>
    <w:rsid w:val="00EB57FA"/>
    <w:rsid w:val="00EC0038"/>
    <w:rsid w:val="00EC35A0"/>
    <w:rsid w:val="00EC56A3"/>
    <w:rsid w:val="00F50A88"/>
    <w:rsid w:val="00F55D7F"/>
    <w:rsid w:val="00FD006D"/>
    <w:rsid w:val="00FF1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E9F8"/>
  <w15:docId w15:val="{4E0477EC-162C-44A6-B908-99D776AF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86"/>
  </w:style>
  <w:style w:type="paragraph" w:styleId="1">
    <w:name w:val="heading 1"/>
    <w:basedOn w:val="10"/>
    <w:next w:val="10"/>
    <w:link w:val="11"/>
    <w:rsid w:val="003D1997"/>
    <w:pPr>
      <w:keepNext/>
      <w:keepLines/>
      <w:spacing w:before="480" w:after="120"/>
      <w:outlineLvl w:val="0"/>
    </w:pPr>
    <w:rPr>
      <w:b/>
      <w:sz w:val="48"/>
      <w:szCs w:val="48"/>
    </w:rPr>
  </w:style>
  <w:style w:type="paragraph" w:styleId="2">
    <w:name w:val="heading 2"/>
    <w:basedOn w:val="10"/>
    <w:next w:val="10"/>
    <w:link w:val="20"/>
    <w:rsid w:val="003D1997"/>
    <w:pPr>
      <w:keepNext/>
      <w:keepLines/>
      <w:spacing w:before="360" w:after="80"/>
      <w:outlineLvl w:val="1"/>
    </w:pPr>
    <w:rPr>
      <w:b/>
      <w:sz w:val="36"/>
      <w:szCs w:val="36"/>
    </w:rPr>
  </w:style>
  <w:style w:type="paragraph" w:styleId="3">
    <w:name w:val="heading 3"/>
    <w:basedOn w:val="10"/>
    <w:next w:val="10"/>
    <w:link w:val="30"/>
    <w:rsid w:val="003D1997"/>
    <w:pPr>
      <w:keepNext/>
      <w:keepLines/>
      <w:spacing w:before="280" w:after="80"/>
      <w:outlineLvl w:val="2"/>
    </w:pPr>
    <w:rPr>
      <w:b/>
      <w:sz w:val="28"/>
      <w:szCs w:val="28"/>
    </w:rPr>
  </w:style>
  <w:style w:type="paragraph" w:styleId="4">
    <w:name w:val="heading 4"/>
    <w:basedOn w:val="10"/>
    <w:next w:val="10"/>
    <w:link w:val="40"/>
    <w:rsid w:val="003D1997"/>
    <w:pPr>
      <w:keepNext/>
      <w:keepLines/>
      <w:spacing w:before="240" w:after="40"/>
      <w:outlineLvl w:val="3"/>
    </w:pPr>
    <w:rPr>
      <w:b/>
    </w:rPr>
  </w:style>
  <w:style w:type="paragraph" w:styleId="5">
    <w:name w:val="heading 5"/>
    <w:basedOn w:val="10"/>
    <w:next w:val="10"/>
    <w:link w:val="50"/>
    <w:rsid w:val="003D1997"/>
    <w:pPr>
      <w:keepNext/>
      <w:keepLines/>
      <w:spacing w:before="220" w:after="40"/>
      <w:outlineLvl w:val="4"/>
    </w:pPr>
    <w:rPr>
      <w:b/>
      <w:sz w:val="22"/>
      <w:szCs w:val="22"/>
    </w:rPr>
  </w:style>
  <w:style w:type="paragraph" w:styleId="6">
    <w:name w:val="heading 6"/>
    <w:basedOn w:val="10"/>
    <w:next w:val="10"/>
    <w:link w:val="60"/>
    <w:rsid w:val="003D1997"/>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3D1997"/>
    <w:pPr>
      <w:keepNext/>
      <w:keepLines/>
      <w:spacing w:before="200" w:after="0"/>
      <w:outlineLvl w:val="6"/>
    </w:pPr>
    <w:rPr>
      <w:rFonts w:ascii="Calibri" w:eastAsia="Times New Roman" w:hAnsi="Calibri"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2157F"/>
    <w:pPr>
      <w:spacing w:after="0" w:line="240" w:lineRule="auto"/>
    </w:pPr>
  </w:style>
  <w:style w:type="character" w:customStyle="1" w:styleId="11">
    <w:name w:val="Заголовок 1 Знак"/>
    <w:basedOn w:val="a0"/>
    <w:link w:val="1"/>
    <w:rsid w:val="003D1997"/>
    <w:rPr>
      <w:rFonts w:ascii="Liberation Serif" w:eastAsia="Liberation Serif" w:hAnsi="Liberation Serif" w:cs="Liberation Serif"/>
      <w:b/>
      <w:color w:val="00000A"/>
      <w:sz w:val="48"/>
      <w:szCs w:val="48"/>
      <w:lang w:val="uk-UA" w:eastAsia="ru-RU"/>
    </w:rPr>
  </w:style>
  <w:style w:type="character" w:customStyle="1" w:styleId="20">
    <w:name w:val="Заголовок 2 Знак"/>
    <w:basedOn w:val="a0"/>
    <w:link w:val="2"/>
    <w:rsid w:val="003D1997"/>
    <w:rPr>
      <w:rFonts w:ascii="Liberation Serif" w:eastAsia="Liberation Serif" w:hAnsi="Liberation Serif" w:cs="Liberation Serif"/>
      <w:b/>
      <w:color w:val="00000A"/>
      <w:sz w:val="36"/>
      <w:szCs w:val="36"/>
      <w:lang w:val="uk-UA" w:eastAsia="ru-RU"/>
    </w:rPr>
  </w:style>
  <w:style w:type="character" w:customStyle="1" w:styleId="30">
    <w:name w:val="Заголовок 3 Знак"/>
    <w:basedOn w:val="a0"/>
    <w:link w:val="3"/>
    <w:rsid w:val="003D1997"/>
    <w:rPr>
      <w:rFonts w:ascii="Liberation Serif" w:eastAsia="Liberation Serif" w:hAnsi="Liberation Serif" w:cs="Liberation Serif"/>
      <w:b/>
      <w:color w:val="00000A"/>
      <w:sz w:val="28"/>
      <w:szCs w:val="28"/>
      <w:lang w:val="uk-UA" w:eastAsia="ru-RU"/>
    </w:rPr>
  </w:style>
  <w:style w:type="character" w:customStyle="1" w:styleId="40">
    <w:name w:val="Заголовок 4 Знак"/>
    <w:basedOn w:val="a0"/>
    <w:link w:val="4"/>
    <w:rsid w:val="003D1997"/>
    <w:rPr>
      <w:rFonts w:ascii="Liberation Serif" w:eastAsia="Liberation Serif" w:hAnsi="Liberation Serif" w:cs="Liberation Serif"/>
      <w:b/>
      <w:color w:val="00000A"/>
      <w:sz w:val="24"/>
      <w:szCs w:val="24"/>
      <w:lang w:val="uk-UA" w:eastAsia="ru-RU"/>
    </w:rPr>
  </w:style>
  <w:style w:type="character" w:customStyle="1" w:styleId="50">
    <w:name w:val="Заголовок 5 Знак"/>
    <w:basedOn w:val="a0"/>
    <w:link w:val="5"/>
    <w:rsid w:val="003D1997"/>
    <w:rPr>
      <w:rFonts w:ascii="Liberation Serif" w:eastAsia="Liberation Serif" w:hAnsi="Liberation Serif" w:cs="Liberation Serif"/>
      <w:b/>
      <w:color w:val="00000A"/>
      <w:lang w:val="uk-UA" w:eastAsia="ru-RU"/>
    </w:rPr>
  </w:style>
  <w:style w:type="character" w:customStyle="1" w:styleId="60">
    <w:name w:val="Заголовок 6 Знак"/>
    <w:basedOn w:val="a0"/>
    <w:link w:val="6"/>
    <w:rsid w:val="003D1997"/>
    <w:rPr>
      <w:rFonts w:ascii="Liberation Serif" w:eastAsia="Liberation Serif" w:hAnsi="Liberation Serif" w:cs="Liberation Serif"/>
      <w:b/>
      <w:color w:val="00000A"/>
      <w:sz w:val="20"/>
      <w:szCs w:val="20"/>
      <w:lang w:val="uk-UA" w:eastAsia="ru-RU"/>
    </w:rPr>
  </w:style>
  <w:style w:type="paragraph" w:customStyle="1" w:styleId="71">
    <w:name w:val="Заголовок 71"/>
    <w:basedOn w:val="a"/>
    <w:next w:val="a"/>
    <w:uiPriority w:val="9"/>
    <w:unhideWhenUsed/>
    <w:qFormat/>
    <w:rsid w:val="003D1997"/>
    <w:pPr>
      <w:keepNext/>
      <w:keepLines/>
      <w:spacing w:before="200" w:after="0"/>
      <w:outlineLvl w:val="6"/>
    </w:pPr>
    <w:rPr>
      <w:rFonts w:ascii="Calibri" w:eastAsia="Times New Roman" w:hAnsi="Calibri" w:cs="Times New Roman"/>
      <w:i/>
      <w:iCs/>
      <w:color w:val="404040"/>
      <w:sz w:val="24"/>
      <w:szCs w:val="24"/>
      <w:lang w:val="uk-UA" w:eastAsia="ru-RU"/>
    </w:rPr>
  </w:style>
  <w:style w:type="numbering" w:customStyle="1" w:styleId="12">
    <w:name w:val="Нет списка1"/>
    <w:next w:val="a2"/>
    <w:uiPriority w:val="99"/>
    <w:semiHidden/>
    <w:unhideWhenUsed/>
    <w:rsid w:val="003D1997"/>
  </w:style>
  <w:style w:type="character" w:customStyle="1" w:styleId="70">
    <w:name w:val="Заголовок 7 Знак"/>
    <w:basedOn w:val="a0"/>
    <w:link w:val="7"/>
    <w:uiPriority w:val="9"/>
    <w:rsid w:val="003D1997"/>
    <w:rPr>
      <w:rFonts w:ascii="Calibri" w:eastAsia="Times New Roman" w:hAnsi="Calibri" w:cs="Times New Roman"/>
      <w:i/>
      <w:iCs/>
      <w:color w:val="404040"/>
    </w:rPr>
  </w:style>
  <w:style w:type="paragraph" w:customStyle="1" w:styleId="10">
    <w:name w:val="Обычный1"/>
    <w:rsid w:val="003D1997"/>
    <w:pPr>
      <w:spacing w:after="0"/>
    </w:pPr>
    <w:rPr>
      <w:rFonts w:ascii="Liberation Serif" w:eastAsia="Liberation Serif" w:hAnsi="Liberation Serif" w:cs="Liberation Serif"/>
      <w:color w:val="00000A"/>
      <w:sz w:val="24"/>
      <w:szCs w:val="24"/>
      <w:lang w:val="uk-UA" w:eastAsia="ru-RU"/>
    </w:rPr>
  </w:style>
  <w:style w:type="table" w:customStyle="1" w:styleId="TableNormal">
    <w:name w:val="Table Normal"/>
    <w:rsid w:val="003D1997"/>
    <w:pPr>
      <w:spacing w:after="0"/>
    </w:pPr>
    <w:rPr>
      <w:rFonts w:ascii="Liberation Serif" w:eastAsia="Liberation Serif" w:hAnsi="Liberation Serif" w:cs="Liberation Serif"/>
      <w:color w:val="00000A"/>
      <w:sz w:val="24"/>
      <w:szCs w:val="24"/>
      <w:lang w:val="uk-UA" w:eastAsia="ru-RU"/>
    </w:rPr>
    <w:tblPr>
      <w:tblCellMar>
        <w:top w:w="0" w:type="dxa"/>
        <w:left w:w="0" w:type="dxa"/>
        <w:bottom w:w="0" w:type="dxa"/>
        <w:right w:w="0" w:type="dxa"/>
      </w:tblCellMar>
    </w:tblPr>
  </w:style>
  <w:style w:type="paragraph" w:styleId="a5">
    <w:name w:val="Title"/>
    <w:basedOn w:val="10"/>
    <w:next w:val="10"/>
    <w:link w:val="a6"/>
    <w:rsid w:val="003D1997"/>
    <w:pPr>
      <w:keepNext/>
      <w:keepLines/>
      <w:spacing w:before="480" w:after="120"/>
    </w:pPr>
    <w:rPr>
      <w:b/>
      <w:sz w:val="72"/>
      <w:szCs w:val="72"/>
    </w:rPr>
  </w:style>
  <w:style w:type="character" w:customStyle="1" w:styleId="a6">
    <w:name w:val="Назва Знак"/>
    <w:basedOn w:val="a0"/>
    <w:link w:val="a5"/>
    <w:rsid w:val="003D1997"/>
    <w:rPr>
      <w:rFonts w:ascii="Liberation Serif" w:eastAsia="Liberation Serif" w:hAnsi="Liberation Serif" w:cs="Liberation Serif"/>
      <w:b/>
      <w:color w:val="00000A"/>
      <w:sz w:val="72"/>
      <w:szCs w:val="72"/>
      <w:lang w:val="uk-UA" w:eastAsia="ru-RU"/>
    </w:rPr>
  </w:style>
  <w:style w:type="paragraph" w:styleId="a7">
    <w:name w:val="Subtitle"/>
    <w:basedOn w:val="10"/>
    <w:next w:val="10"/>
    <w:link w:val="a8"/>
    <w:rsid w:val="003D1997"/>
    <w:pPr>
      <w:widowControl w:val="0"/>
      <w:pBdr>
        <w:top w:val="nil"/>
        <w:left w:val="nil"/>
        <w:bottom w:val="nil"/>
        <w:right w:val="nil"/>
        <w:between w:val="nil"/>
      </w:pBdr>
      <w:spacing w:line="240" w:lineRule="auto"/>
      <w:ind w:left="-181" w:firstLine="181"/>
      <w:jc w:val="center"/>
    </w:pPr>
    <w:rPr>
      <w:rFonts w:ascii="Arial" w:eastAsia="Arial" w:hAnsi="Arial" w:cs="Arial"/>
      <w:b/>
    </w:rPr>
  </w:style>
  <w:style w:type="character" w:customStyle="1" w:styleId="a8">
    <w:name w:val="Підзаголовок Знак"/>
    <w:basedOn w:val="a0"/>
    <w:link w:val="a7"/>
    <w:rsid w:val="003D1997"/>
    <w:rPr>
      <w:rFonts w:ascii="Arial" w:eastAsia="Arial" w:hAnsi="Arial" w:cs="Arial"/>
      <w:b/>
      <w:color w:val="00000A"/>
      <w:sz w:val="24"/>
      <w:szCs w:val="24"/>
      <w:lang w:val="uk-UA" w:eastAsia="ru-RU"/>
    </w:rPr>
  </w:style>
  <w:style w:type="paragraph" w:styleId="a9">
    <w:name w:val="Balloon Text"/>
    <w:basedOn w:val="a"/>
    <w:link w:val="aa"/>
    <w:uiPriority w:val="99"/>
    <w:semiHidden/>
    <w:unhideWhenUsed/>
    <w:rsid w:val="003D1997"/>
    <w:pPr>
      <w:spacing w:after="0" w:line="240" w:lineRule="auto"/>
    </w:pPr>
    <w:rPr>
      <w:rFonts w:ascii="Tahoma" w:eastAsia="Liberation Serif" w:hAnsi="Tahoma" w:cs="Tahoma"/>
      <w:color w:val="00000A"/>
      <w:sz w:val="16"/>
      <w:szCs w:val="16"/>
      <w:lang w:val="uk-UA" w:eastAsia="ru-RU"/>
    </w:rPr>
  </w:style>
  <w:style w:type="character" w:customStyle="1" w:styleId="aa">
    <w:name w:val="Текст у виносці Знак"/>
    <w:basedOn w:val="a0"/>
    <w:link w:val="a9"/>
    <w:uiPriority w:val="99"/>
    <w:semiHidden/>
    <w:rsid w:val="003D1997"/>
    <w:rPr>
      <w:rFonts w:ascii="Tahoma" w:eastAsia="Liberation Serif" w:hAnsi="Tahoma" w:cs="Tahoma"/>
      <w:color w:val="00000A"/>
      <w:sz w:val="16"/>
      <w:szCs w:val="16"/>
      <w:lang w:val="uk-UA" w:eastAsia="ru-RU"/>
    </w:rPr>
  </w:style>
  <w:style w:type="paragraph" w:customStyle="1" w:styleId="ab">
    <w:name w:val="Вміст таблиці"/>
    <w:basedOn w:val="a"/>
    <w:qFormat/>
    <w:rsid w:val="003D1997"/>
    <w:pPr>
      <w:suppressLineNumbers/>
      <w:suppressAutoHyphens/>
      <w:spacing w:after="0"/>
    </w:pPr>
    <w:rPr>
      <w:rFonts w:ascii="Liberation Serif" w:eastAsia="Tahoma" w:hAnsi="Liberation Serif" w:cs="Lohit Devanagari"/>
      <w:color w:val="00000A"/>
      <w:sz w:val="24"/>
      <w:szCs w:val="24"/>
      <w:lang w:val="uk-UA" w:eastAsia="zh-CN" w:bidi="hi-IN"/>
    </w:rPr>
  </w:style>
  <w:style w:type="character" w:customStyle="1" w:styleId="710">
    <w:name w:val="Заголовок 7 Знак1"/>
    <w:basedOn w:val="a0"/>
    <w:uiPriority w:val="9"/>
    <w:semiHidden/>
    <w:rsid w:val="003D1997"/>
    <w:rPr>
      <w:rFonts w:asciiTheme="majorHAnsi" w:eastAsiaTheme="majorEastAsia" w:hAnsiTheme="majorHAnsi" w:cstheme="majorBidi"/>
      <w:i/>
      <w:iCs/>
      <w:color w:val="404040" w:themeColor="text1" w:themeTint="BF"/>
    </w:rPr>
  </w:style>
  <w:style w:type="paragraph" w:styleId="ac">
    <w:name w:val="Normal (Web)"/>
    <w:basedOn w:val="a"/>
    <w:unhideWhenUsed/>
    <w:rsid w:val="000227F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F47E7"/>
    <w:pPr>
      <w:ind w:left="720"/>
      <w:contextualSpacing/>
    </w:pPr>
  </w:style>
  <w:style w:type="paragraph" w:customStyle="1" w:styleId="LO-normal">
    <w:name w:val="LO-normal"/>
    <w:rsid w:val="00B17684"/>
    <w:pPr>
      <w:suppressAutoHyphens/>
      <w:spacing w:after="0"/>
    </w:pPr>
    <w:rPr>
      <w:rFonts w:ascii="Arial" w:eastAsia="Arial" w:hAnsi="Arial" w:cs="Arial"/>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903">
      <w:bodyDiv w:val="1"/>
      <w:marLeft w:val="0"/>
      <w:marRight w:val="0"/>
      <w:marTop w:val="0"/>
      <w:marBottom w:val="0"/>
      <w:divBdr>
        <w:top w:val="none" w:sz="0" w:space="0" w:color="auto"/>
        <w:left w:val="none" w:sz="0" w:space="0" w:color="auto"/>
        <w:bottom w:val="none" w:sz="0" w:space="0" w:color="auto"/>
        <w:right w:val="none" w:sz="0" w:space="0" w:color="auto"/>
      </w:divBdr>
    </w:div>
    <w:div w:id="150292220">
      <w:bodyDiv w:val="1"/>
      <w:marLeft w:val="0"/>
      <w:marRight w:val="0"/>
      <w:marTop w:val="0"/>
      <w:marBottom w:val="0"/>
      <w:divBdr>
        <w:top w:val="none" w:sz="0" w:space="0" w:color="auto"/>
        <w:left w:val="none" w:sz="0" w:space="0" w:color="auto"/>
        <w:bottom w:val="none" w:sz="0" w:space="0" w:color="auto"/>
        <w:right w:val="none" w:sz="0" w:space="0" w:color="auto"/>
      </w:divBdr>
    </w:div>
    <w:div w:id="182744685">
      <w:bodyDiv w:val="1"/>
      <w:marLeft w:val="0"/>
      <w:marRight w:val="0"/>
      <w:marTop w:val="0"/>
      <w:marBottom w:val="0"/>
      <w:divBdr>
        <w:top w:val="none" w:sz="0" w:space="0" w:color="auto"/>
        <w:left w:val="none" w:sz="0" w:space="0" w:color="auto"/>
        <w:bottom w:val="none" w:sz="0" w:space="0" w:color="auto"/>
        <w:right w:val="none" w:sz="0" w:space="0" w:color="auto"/>
      </w:divBdr>
    </w:div>
    <w:div w:id="358892661">
      <w:bodyDiv w:val="1"/>
      <w:marLeft w:val="0"/>
      <w:marRight w:val="0"/>
      <w:marTop w:val="0"/>
      <w:marBottom w:val="0"/>
      <w:divBdr>
        <w:top w:val="none" w:sz="0" w:space="0" w:color="auto"/>
        <w:left w:val="none" w:sz="0" w:space="0" w:color="auto"/>
        <w:bottom w:val="none" w:sz="0" w:space="0" w:color="auto"/>
        <w:right w:val="none" w:sz="0" w:space="0" w:color="auto"/>
      </w:divBdr>
    </w:div>
    <w:div w:id="362946588">
      <w:bodyDiv w:val="1"/>
      <w:marLeft w:val="0"/>
      <w:marRight w:val="0"/>
      <w:marTop w:val="0"/>
      <w:marBottom w:val="0"/>
      <w:divBdr>
        <w:top w:val="none" w:sz="0" w:space="0" w:color="auto"/>
        <w:left w:val="none" w:sz="0" w:space="0" w:color="auto"/>
        <w:bottom w:val="none" w:sz="0" w:space="0" w:color="auto"/>
        <w:right w:val="none" w:sz="0" w:space="0" w:color="auto"/>
      </w:divBdr>
    </w:div>
    <w:div w:id="364719163">
      <w:bodyDiv w:val="1"/>
      <w:marLeft w:val="0"/>
      <w:marRight w:val="0"/>
      <w:marTop w:val="0"/>
      <w:marBottom w:val="0"/>
      <w:divBdr>
        <w:top w:val="none" w:sz="0" w:space="0" w:color="auto"/>
        <w:left w:val="none" w:sz="0" w:space="0" w:color="auto"/>
        <w:bottom w:val="none" w:sz="0" w:space="0" w:color="auto"/>
        <w:right w:val="none" w:sz="0" w:space="0" w:color="auto"/>
      </w:divBdr>
    </w:div>
    <w:div w:id="534539301">
      <w:bodyDiv w:val="1"/>
      <w:marLeft w:val="0"/>
      <w:marRight w:val="0"/>
      <w:marTop w:val="0"/>
      <w:marBottom w:val="0"/>
      <w:divBdr>
        <w:top w:val="none" w:sz="0" w:space="0" w:color="auto"/>
        <w:left w:val="none" w:sz="0" w:space="0" w:color="auto"/>
        <w:bottom w:val="none" w:sz="0" w:space="0" w:color="auto"/>
        <w:right w:val="none" w:sz="0" w:space="0" w:color="auto"/>
      </w:divBdr>
    </w:div>
    <w:div w:id="538126081">
      <w:bodyDiv w:val="1"/>
      <w:marLeft w:val="0"/>
      <w:marRight w:val="0"/>
      <w:marTop w:val="0"/>
      <w:marBottom w:val="0"/>
      <w:divBdr>
        <w:top w:val="none" w:sz="0" w:space="0" w:color="auto"/>
        <w:left w:val="none" w:sz="0" w:space="0" w:color="auto"/>
        <w:bottom w:val="none" w:sz="0" w:space="0" w:color="auto"/>
        <w:right w:val="none" w:sz="0" w:space="0" w:color="auto"/>
      </w:divBdr>
      <w:divsChild>
        <w:div w:id="841699503">
          <w:marLeft w:val="0"/>
          <w:marRight w:val="0"/>
          <w:marTop w:val="0"/>
          <w:marBottom w:val="0"/>
          <w:divBdr>
            <w:top w:val="none" w:sz="0" w:space="0" w:color="auto"/>
            <w:left w:val="none" w:sz="0" w:space="0" w:color="auto"/>
            <w:bottom w:val="none" w:sz="0" w:space="0" w:color="auto"/>
            <w:right w:val="none" w:sz="0" w:space="0" w:color="auto"/>
          </w:divBdr>
        </w:div>
      </w:divsChild>
    </w:div>
    <w:div w:id="686518497">
      <w:bodyDiv w:val="1"/>
      <w:marLeft w:val="0"/>
      <w:marRight w:val="0"/>
      <w:marTop w:val="0"/>
      <w:marBottom w:val="0"/>
      <w:divBdr>
        <w:top w:val="none" w:sz="0" w:space="0" w:color="auto"/>
        <w:left w:val="none" w:sz="0" w:space="0" w:color="auto"/>
        <w:bottom w:val="none" w:sz="0" w:space="0" w:color="auto"/>
        <w:right w:val="none" w:sz="0" w:space="0" w:color="auto"/>
      </w:divBdr>
    </w:div>
    <w:div w:id="1879584381">
      <w:bodyDiv w:val="1"/>
      <w:marLeft w:val="0"/>
      <w:marRight w:val="0"/>
      <w:marTop w:val="0"/>
      <w:marBottom w:val="0"/>
      <w:divBdr>
        <w:top w:val="none" w:sz="0" w:space="0" w:color="auto"/>
        <w:left w:val="none" w:sz="0" w:space="0" w:color="auto"/>
        <w:bottom w:val="none" w:sz="0" w:space="0" w:color="auto"/>
        <w:right w:val="none" w:sz="0" w:space="0" w:color="auto"/>
      </w:divBdr>
    </w:div>
    <w:div w:id="19419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232-20?find=1&amp;text=&#1087;&#1079;&#1089;&#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4193</Words>
  <Characters>23903</Characters>
  <Application>Microsoft Office Word</Application>
  <DocSecurity>0</DocSecurity>
  <Lines>199</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78</cp:revision>
  <cp:lastPrinted>2023-05-26T07:37:00Z</cp:lastPrinted>
  <dcterms:created xsi:type="dcterms:W3CDTF">2022-07-01T05:31:00Z</dcterms:created>
  <dcterms:modified xsi:type="dcterms:W3CDTF">2023-05-26T12:15:00Z</dcterms:modified>
</cp:coreProperties>
</file>