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06" w:rsidRPr="00597D06" w:rsidRDefault="00597D06" w:rsidP="00597D06">
      <w:pPr>
        <w:widowControl w:val="0"/>
        <w:autoSpaceDE w:val="0"/>
        <w:autoSpaceDN w:val="0"/>
        <w:jc w:val="right"/>
        <w:rPr>
          <w:rFonts w:ascii="Times New Roman" w:eastAsia="Times New Roman" w:hAnsi="Times New Roman" w:cs="Times New Roman"/>
          <w:b/>
          <w:sz w:val="24"/>
          <w:szCs w:val="24"/>
          <w:lang w:val="ru-RU"/>
        </w:rPr>
      </w:pPr>
      <w:r w:rsidRPr="00597D06">
        <w:rPr>
          <w:rFonts w:ascii="Times New Roman" w:eastAsia="Times New Roman" w:hAnsi="Times New Roman" w:cs="Times New Roman"/>
          <w:b/>
          <w:sz w:val="24"/>
          <w:szCs w:val="24"/>
        </w:rPr>
        <w:t>Додаток №</w:t>
      </w:r>
      <w:r w:rsidRPr="00597D06">
        <w:rPr>
          <w:rFonts w:ascii="Times New Roman" w:eastAsia="Times New Roman" w:hAnsi="Times New Roman" w:cs="Times New Roman"/>
          <w:b/>
          <w:sz w:val="24"/>
          <w:szCs w:val="24"/>
          <w:lang w:val="ru-RU"/>
        </w:rPr>
        <w:t>3</w:t>
      </w:r>
    </w:p>
    <w:p w:rsidR="00597D06" w:rsidRPr="00597D06" w:rsidRDefault="00597D06" w:rsidP="00597D06">
      <w:pPr>
        <w:pStyle w:val="1"/>
        <w:spacing w:line="360" w:lineRule="auto"/>
        <w:ind w:firstLine="709"/>
        <w:jc w:val="right"/>
        <w:rPr>
          <w:rFonts w:ascii="Times New Roman" w:hAnsi="Times New Roman" w:cs="Times New Roman"/>
          <w:b/>
          <w:sz w:val="24"/>
          <w:szCs w:val="24"/>
        </w:rPr>
      </w:pPr>
      <w:r w:rsidRPr="00597D06">
        <w:rPr>
          <w:rFonts w:ascii="Times New Roman" w:hAnsi="Times New Roman" w:cs="Times New Roman"/>
          <w:b/>
          <w:sz w:val="24"/>
          <w:szCs w:val="24"/>
        </w:rPr>
        <w:t xml:space="preserve">до </w:t>
      </w:r>
      <w:proofErr w:type="spellStart"/>
      <w:r w:rsidRPr="00597D06">
        <w:rPr>
          <w:rFonts w:ascii="Times New Roman" w:hAnsi="Times New Roman" w:cs="Times New Roman"/>
          <w:b/>
          <w:sz w:val="24"/>
          <w:szCs w:val="24"/>
        </w:rPr>
        <w:t>тендерної</w:t>
      </w:r>
      <w:proofErr w:type="spellEnd"/>
      <w:r w:rsidRPr="00597D06">
        <w:rPr>
          <w:rFonts w:ascii="Times New Roman" w:hAnsi="Times New Roman" w:cs="Times New Roman"/>
          <w:b/>
          <w:sz w:val="24"/>
          <w:szCs w:val="24"/>
        </w:rPr>
        <w:t xml:space="preserve"> </w:t>
      </w:r>
      <w:proofErr w:type="spellStart"/>
      <w:r w:rsidRPr="00597D06">
        <w:rPr>
          <w:rFonts w:ascii="Times New Roman" w:hAnsi="Times New Roman" w:cs="Times New Roman"/>
          <w:b/>
          <w:sz w:val="24"/>
          <w:szCs w:val="24"/>
        </w:rPr>
        <w:t>документації</w:t>
      </w:r>
      <w:proofErr w:type="spellEnd"/>
    </w:p>
    <w:p w:rsidR="00597D06" w:rsidRPr="00597D06" w:rsidRDefault="00597D06" w:rsidP="00597D06">
      <w:pPr>
        <w:widowControl w:val="0"/>
        <w:autoSpaceDE w:val="0"/>
        <w:autoSpaceDN w:val="0"/>
        <w:jc w:val="right"/>
        <w:rPr>
          <w:rFonts w:ascii="Times New Roman" w:eastAsia="Times New Roman" w:hAnsi="Times New Roman" w:cs="Times New Roman"/>
          <w:b/>
          <w:sz w:val="24"/>
          <w:szCs w:val="24"/>
          <w:lang w:val="ru-RU"/>
        </w:rPr>
      </w:pPr>
    </w:p>
    <w:p w:rsidR="00597D06" w:rsidRPr="00597D06" w:rsidRDefault="00597D06" w:rsidP="00597D06">
      <w:pPr>
        <w:jc w:val="center"/>
        <w:rPr>
          <w:rFonts w:ascii="Times New Roman" w:hAnsi="Times New Roman" w:cs="Times New Roman"/>
          <w:b/>
          <w:sz w:val="24"/>
          <w:szCs w:val="24"/>
        </w:rPr>
      </w:pPr>
      <w:r w:rsidRPr="00597D06">
        <w:rPr>
          <w:rFonts w:ascii="Times New Roman" w:hAnsi="Times New Roman" w:cs="Times New Roman"/>
          <w:b/>
          <w:sz w:val="24"/>
          <w:szCs w:val="24"/>
        </w:rPr>
        <w:t xml:space="preserve">ТЕХНІЧНІ ВИМОГИ </w:t>
      </w:r>
    </w:p>
    <w:p w:rsidR="00597D06" w:rsidRPr="00597D06" w:rsidRDefault="00597D06" w:rsidP="00597D06">
      <w:pPr>
        <w:jc w:val="center"/>
        <w:rPr>
          <w:rFonts w:ascii="Times New Roman" w:hAnsi="Times New Roman" w:cs="Times New Roman"/>
          <w:sz w:val="24"/>
          <w:szCs w:val="24"/>
        </w:rPr>
      </w:pPr>
      <w:r w:rsidRPr="00597D06">
        <w:rPr>
          <w:rFonts w:ascii="Times New Roman" w:hAnsi="Times New Roman" w:cs="Times New Roman"/>
          <w:sz w:val="24"/>
          <w:szCs w:val="24"/>
        </w:rPr>
        <w:t>Технічні, якісні та кількісні вимоги до предмету закупівлі.</w:t>
      </w:r>
    </w:p>
    <w:p w:rsidR="00597D06" w:rsidRPr="00597D06" w:rsidRDefault="00597D06" w:rsidP="00597D06">
      <w:pPr>
        <w:widowControl w:val="0"/>
        <w:autoSpaceDE w:val="0"/>
        <w:autoSpaceDN w:val="0"/>
        <w:jc w:val="right"/>
        <w:rPr>
          <w:rFonts w:ascii="Times New Roman" w:eastAsia="Times New Roman" w:hAnsi="Times New Roman" w:cs="Times New Roman"/>
          <w:i/>
          <w:sz w:val="24"/>
          <w:szCs w:val="24"/>
        </w:rPr>
      </w:pPr>
    </w:p>
    <w:p w:rsidR="00597D06" w:rsidRPr="00597D06" w:rsidRDefault="00597D06" w:rsidP="00597D06">
      <w:pPr>
        <w:widowControl w:val="0"/>
        <w:tabs>
          <w:tab w:val="left" w:pos="0"/>
          <w:tab w:val="left" w:pos="284"/>
          <w:tab w:val="left" w:pos="851"/>
        </w:tabs>
        <w:ind w:left="-11"/>
        <w:jc w:val="both"/>
        <w:rPr>
          <w:rFonts w:ascii="Times New Roman" w:hAnsi="Times New Roman" w:cs="Times New Roman"/>
          <w:sz w:val="24"/>
          <w:szCs w:val="24"/>
        </w:rPr>
      </w:pPr>
      <w:r w:rsidRPr="00597D06">
        <w:rPr>
          <w:rFonts w:ascii="Times New Roman" w:hAnsi="Times New Roman" w:cs="Times New Roman"/>
          <w:b/>
          <w:sz w:val="24"/>
          <w:szCs w:val="24"/>
        </w:rPr>
        <w:t>1. Перелік сканованих копій документів, що надаються учасником у складі цінової  пропозиції  на електронні торги</w:t>
      </w:r>
      <w:r w:rsidRPr="00597D06">
        <w:rPr>
          <w:rFonts w:ascii="Times New Roman" w:hAnsi="Times New Roman" w:cs="Times New Roman"/>
          <w:sz w:val="24"/>
          <w:szCs w:val="24"/>
        </w:rPr>
        <w:t xml:space="preserve"> </w:t>
      </w:r>
      <w:r w:rsidRPr="00597D06">
        <w:rPr>
          <w:rFonts w:ascii="Times New Roman" w:hAnsi="Times New Roman" w:cs="Times New Roman"/>
          <w:sz w:val="24"/>
          <w:szCs w:val="24"/>
          <w:lang w:eastAsia="uk-UA"/>
        </w:rPr>
        <w:t xml:space="preserve">  </w:t>
      </w:r>
    </w:p>
    <w:p w:rsidR="00597D06" w:rsidRPr="00597D06" w:rsidRDefault="00597D06" w:rsidP="00597D06">
      <w:pPr>
        <w:widowControl w:val="0"/>
        <w:tabs>
          <w:tab w:val="left" w:pos="0"/>
          <w:tab w:val="left" w:pos="284"/>
          <w:tab w:val="left" w:pos="851"/>
        </w:tabs>
        <w:jc w:val="both"/>
        <w:rPr>
          <w:rFonts w:ascii="Times New Roman" w:hAnsi="Times New Roman" w:cs="Times New Roman"/>
          <w:sz w:val="24"/>
          <w:szCs w:val="24"/>
        </w:rPr>
      </w:pPr>
      <w:r w:rsidRPr="00597D06">
        <w:rPr>
          <w:rFonts w:ascii="Times New Roman" w:hAnsi="Times New Roman" w:cs="Times New Roman"/>
          <w:sz w:val="24"/>
          <w:szCs w:val="24"/>
        </w:rPr>
        <w:t>1.1</w:t>
      </w:r>
      <w:r w:rsidRPr="00597D06">
        <w:rPr>
          <w:rFonts w:ascii="Times New Roman" w:hAnsi="Times New Roman" w:cs="Times New Roman"/>
          <w:color w:val="00B050"/>
          <w:sz w:val="24"/>
          <w:szCs w:val="24"/>
        </w:rPr>
        <w:t>.</w:t>
      </w:r>
      <w:r w:rsidRPr="00597D06">
        <w:rPr>
          <w:rFonts w:ascii="Times New Roman" w:hAnsi="Times New Roman" w:cs="Times New Roman"/>
          <w:sz w:val="24"/>
          <w:szCs w:val="24"/>
        </w:rPr>
        <w:t xml:space="preserve"> Довідка про основний інженерно-технічний персонал та робітників відповідної кваліфікації, які мають необхідні знання та досвід та забезпечать якісне надання послуг, згідно з наданою формою.</w:t>
      </w:r>
    </w:p>
    <w:p w:rsidR="00597D06" w:rsidRPr="00597D06" w:rsidRDefault="00597D06" w:rsidP="00597D06">
      <w:pPr>
        <w:widowControl w:val="0"/>
        <w:tabs>
          <w:tab w:val="left" w:pos="0"/>
          <w:tab w:val="left" w:pos="284"/>
          <w:tab w:val="left" w:pos="851"/>
        </w:tabs>
        <w:jc w:val="both"/>
        <w:rPr>
          <w:rFonts w:ascii="Times New Roman" w:hAnsi="Times New Roman" w:cs="Times New Roman"/>
          <w:sz w:val="24"/>
          <w:szCs w:val="24"/>
        </w:rPr>
      </w:pPr>
      <w:r w:rsidRPr="00597D06">
        <w:rPr>
          <w:rFonts w:ascii="Times New Roman" w:hAnsi="Times New Roman" w:cs="Times New Roman"/>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489"/>
        <w:gridCol w:w="1405"/>
        <w:gridCol w:w="1346"/>
        <w:gridCol w:w="1351"/>
        <w:gridCol w:w="2316"/>
        <w:gridCol w:w="1885"/>
      </w:tblGrid>
      <w:tr w:rsidR="00597D06" w:rsidRPr="00597D06" w:rsidTr="009453A8">
        <w:tc>
          <w:tcPr>
            <w:tcW w:w="522"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w:t>
            </w:r>
          </w:p>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з/п</w:t>
            </w:r>
          </w:p>
        </w:tc>
        <w:tc>
          <w:tcPr>
            <w:tcW w:w="1489"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Посада (робоча професія)</w:t>
            </w:r>
          </w:p>
        </w:tc>
        <w:tc>
          <w:tcPr>
            <w:tcW w:w="140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Прізвище та</w:t>
            </w:r>
          </w:p>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ініціали</w:t>
            </w:r>
          </w:p>
        </w:tc>
        <w:tc>
          <w:tcPr>
            <w:tcW w:w="1346"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Штатний, найманий працівник</w:t>
            </w:r>
          </w:p>
        </w:tc>
        <w:tc>
          <w:tcPr>
            <w:tcW w:w="1351"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Загальний стаж роботи, років</w:t>
            </w:r>
          </w:p>
        </w:tc>
        <w:tc>
          <w:tcPr>
            <w:tcW w:w="2316"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lang w:eastAsia="uk-UA"/>
              </w:rPr>
              <w:t>Документи, що підтверджують кваліфікацію працівника (назва документу, серія, номер, дата видачі + копії)</w:t>
            </w:r>
          </w:p>
        </w:tc>
        <w:tc>
          <w:tcPr>
            <w:tcW w:w="188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Досвід виконання аналогічних послуг, років</w:t>
            </w:r>
          </w:p>
        </w:tc>
      </w:tr>
      <w:tr w:rsidR="00597D06" w:rsidRPr="00597D06" w:rsidTr="009453A8">
        <w:tc>
          <w:tcPr>
            <w:tcW w:w="522"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1</w:t>
            </w:r>
          </w:p>
        </w:tc>
        <w:tc>
          <w:tcPr>
            <w:tcW w:w="1489"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2</w:t>
            </w:r>
          </w:p>
        </w:tc>
        <w:tc>
          <w:tcPr>
            <w:tcW w:w="1405"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3</w:t>
            </w:r>
          </w:p>
        </w:tc>
        <w:tc>
          <w:tcPr>
            <w:tcW w:w="1346"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4</w:t>
            </w:r>
          </w:p>
        </w:tc>
        <w:tc>
          <w:tcPr>
            <w:tcW w:w="1351"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5</w:t>
            </w:r>
          </w:p>
        </w:tc>
        <w:tc>
          <w:tcPr>
            <w:tcW w:w="2316"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6</w:t>
            </w:r>
          </w:p>
        </w:tc>
        <w:tc>
          <w:tcPr>
            <w:tcW w:w="1885" w:type="dxa"/>
            <w:vAlign w:val="center"/>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7</w:t>
            </w:r>
          </w:p>
        </w:tc>
      </w:tr>
      <w:tr w:rsidR="00597D06" w:rsidRPr="00597D06" w:rsidTr="009453A8">
        <w:trPr>
          <w:trHeight w:val="489"/>
        </w:trPr>
        <w:tc>
          <w:tcPr>
            <w:tcW w:w="522"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1489"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140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1346"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1351"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2316"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188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r>
    </w:tbl>
    <w:p w:rsidR="00597D06" w:rsidRPr="00597D06" w:rsidRDefault="00597D06" w:rsidP="00597D06">
      <w:pPr>
        <w:pStyle w:val="a3"/>
        <w:tabs>
          <w:tab w:val="left" w:pos="2160"/>
          <w:tab w:val="left" w:pos="3600"/>
        </w:tabs>
        <w:spacing w:after="0" w:line="240" w:lineRule="auto"/>
        <w:jc w:val="both"/>
        <w:rPr>
          <w:lang w:val="uk-UA"/>
        </w:rPr>
      </w:pPr>
    </w:p>
    <w:p w:rsidR="00597D06" w:rsidRPr="00597D06" w:rsidRDefault="00597D06" w:rsidP="00597D06">
      <w:pPr>
        <w:pStyle w:val="a3"/>
        <w:tabs>
          <w:tab w:val="left" w:pos="2160"/>
          <w:tab w:val="left" w:pos="3600"/>
        </w:tabs>
        <w:spacing w:after="0"/>
        <w:jc w:val="both"/>
        <w:rPr>
          <w:lang w:val="uk-UA"/>
        </w:rPr>
      </w:pPr>
      <w:r w:rsidRPr="00597D06">
        <w:rPr>
          <w:lang w:val="uk-UA"/>
        </w:rPr>
        <w:t>1.2</w:t>
      </w:r>
      <w:r w:rsidRPr="00597D06">
        <w:rPr>
          <w:color w:val="00B050"/>
          <w:lang w:val="uk-UA"/>
        </w:rPr>
        <w:t>.</w:t>
      </w:r>
      <w:r w:rsidRPr="00597D06">
        <w:rPr>
          <w:lang w:val="uk-UA"/>
        </w:rPr>
        <w:t xml:space="preserve"> Довідка (згідно з наданою формою), яка містить інформацію, що учасник має можливість базування персоналу та матеріально-технічних ресурсів (перелік інструменту та обладнання) для надання послуг у  м. Дніпро (надати копію витягу з Державного реєстру речових прав на нерухоме майно, договір оренди приміщення).</w:t>
      </w:r>
    </w:p>
    <w:p w:rsidR="00597D06" w:rsidRPr="00597D06" w:rsidRDefault="00597D06" w:rsidP="00597D06">
      <w:pPr>
        <w:pStyle w:val="a3"/>
        <w:tabs>
          <w:tab w:val="left" w:pos="2160"/>
          <w:tab w:val="left" w:pos="3600"/>
        </w:tabs>
        <w:spacing w:after="0" w:line="240" w:lineRule="auto"/>
        <w:jc w:val="both"/>
        <w:rPr>
          <w:color w:val="FF0000"/>
          <w:lang w:val="uk-UA"/>
        </w:rPr>
      </w:pPr>
    </w:p>
    <w:p w:rsidR="00597D06" w:rsidRPr="00597D06" w:rsidRDefault="00597D06" w:rsidP="00597D06">
      <w:pPr>
        <w:widowControl w:val="0"/>
        <w:tabs>
          <w:tab w:val="left" w:pos="0"/>
          <w:tab w:val="left" w:pos="284"/>
          <w:tab w:val="left" w:pos="851"/>
        </w:tabs>
        <w:ind w:left="-11"/>
        <w:jc w:val="center"/>
        <w:rPr>
          <w:rFonts w:ascii="Times New Roman" w:hAnsi="Times New Roman" w:cs="Times New Roman"/>
          <w:b/>
          <w:sz w:val="24"/>
          <w:szCs w:val="24"/>
        </w:rPr>
      </w:pPr>
      <w:r w:rsidRPr="00597D06">
        <w:rPr>
          <w:rFonts w:ascii="Times New Roman" w:hAnsi="Times New Roman" w:cs="Times New Roman"/>
          <w:b/>
          <w:sz w:val="24"/>
          <w:szCs w:val="24"/>
        </w:rPr>
        <w:t>ДОВІДКА</w:t>
      </w:r>
    </w:p>
    <w:p w:rsidR="00597D06" w:rsidRPr="00597D06" w:rsidRDefault="00597D06" w:rsidP="00597D06">
      <w:pPr>
        <w:widowControl w:val="0"/>
        <w:tabs>
          <w:tab w:val="left" w:pos="0"/>
          <w:tab w:val="left" w:pos="284"/>
          <w:tab w:val="left" w:pos="851"/>
        </w:tabs>
        <w:ind w:left="-11"/>
        <w:jc w:val="center"/>
        <w:rPr>
          <w:rFonts w:ascii="Times New Roman" w:hAnsi="Times New Roman" w:cs="Times New Roman"/>
          <w:sz w:val="24"/>
          <w:szCs w:val="24"/>
          <w:shd w:val="clear" w:color="auto" w:fill="FFFFFF"/>
        </w:rPr>
      </w:pPr>
      <w:r w:rsidRPr="00597D06">
        <w:rPr>
          <w:rFonts w:ascii="Times New Roman" w:hAnsi="Times New Roman" w:cs="Times New Roman"/>
          <w:sz w:val="24"/>
          <w:szCs w:val="24"/>
        </w:rPr>
        <w:t>про н</w:t>
      </w:r>
      <w:r w:rsidRPr="00597D06">
        <w:rPr>
          <w:rFonts w:ascii="Times New Roman" w:hAnsi="Times New Roman" w:cs="Times New Roman"/>
          <w:sz w:val="24"/>
          <w:szCs w:val="24"/>
          <w:shd w:val="clear" w:color="auto" w:fill="FFFFFF"/>
        </w:rPr>
        <w:t>аявність в учасника процедури закупівлі  обладнання, матеріально-технічної бази, технологій, необхідних для надання послуг</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617"/>
        <w:gridCol w:w="2978"/>
        <w:gridCol w:w="3185"/>
      </w:tblGrid>
      <w:tr w:rsidR="00597D06" w:rsidRPr="00597D06" w:rsidTr="009453A8">
        <w:tc>
          <w:tcPr>
            <w:tcW w:w="54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 з/п</w:t>
            </w:r>
          </w:p>
        </w:tc>
        <w:tc>
          <w:tcPr>
            <w:tcW w:w="3617"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Назва обладнання або об’єкту матеріально-технічної бази</w:t>
            </w:r>
          </w:p>
        </w:tc>
        <w:tc>
          <w:tcPr>
            <w:tcW w:w="2978"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Місцезнаходження обладнання або об’єкту</w:t>
            </w:r>
          </w:p>
        </w:tc>
        <w:tc>
          <w:tcPr>
            <w:tcW w:w="3185" w:type="dxa"/>
            <w:vAlign w:val="center"/>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r w:rsidRPr="00597D06">
              <w:rPr>
                <w:rFonts w:ascii="Times New Roman" w:hAnsi="Times New Roman" w:cs="Times New Roman"/>
                <w:sz w:val="24"/>
                <w:szCs w:val="24"/>
              </w:rPr>
              <w:t>Право, на якому належить обладнання, об’єкт (право власності, оренда, інші права користування)</w:t>
            </w:r>
          </w:p>
        </w:tc>
      </w:tr>
      <w:tr w:rsidR="00597D06" w:rsidRPr="00597D06" w:rsidTr="009453A8">
        <w:tc>
          <w:tcPr>
            <w:tcW w:w="545" w:type="dxa"/>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1</w:t>
            </w:r>
          </w:p>
        </w:tc>
        <w:tc>
          <w:tcPr>
            <w:tcW w:w="3617" w:type="dxa"/>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2</w:t>
            </w:r>
          </w:p>
        </w:tc>
        <w:tc>
          <w:tcPr>
            <w:tcW w:w="2978" w:type="dxa"/>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3</w:t>
            </w:r>
          </w:p>
        </w:tc>
        <w:tc>
          <w:tcPr>
            <w:tcW w:w="3185" w:type="dxa"/>
          </w:tcPr>
          <w:p w:rsidR="00597D06" w:rsidRPr="00597D06" w:rsidRDefault="00597D06" w:rsidP="009453A8">
            <w:pPr>
              <w:widowControl w:val="0"/>
              <w:tabs>
                <w:tab w:val="left" w:pos="0"/>
                <w:tab w:val="left" w:pos="284"/>
                <w:tab w:val="left" w:pos="851"/>
              </w:tabs>
              <w:contextualSpacing/>
              <w:jc w:val="center"/>
              <w:rPr>
                <w:rFonts w:ascii="Times New Roman" w:hAnsi="Times New Roman" w:cs="Times New Roman"/>
                <w:sz w:val="24"/>
                <w:szCs w:val="24"/>
              </w:rPr>
            </w:pPr>
            <w:r w:rsidRPr="00597D06">
              <w:rPr>
                <w:rFonts w:ascii="Times New Roman" w:hAnsi="Times New Roman" w:cs="Times New Roman"/>
                <w:sz w:val="24"/>
                <w:szCs w:val="24"/>
              </w:rPr>
              <w:t>4</w:t>
            </w:r>
          </w:p>
        </w:tc>
      </w:tr>
      <w:tr w:rsidR="00597D06" w:rsidRPr="00597D06" w:rsidTr="009453A8">
        <w:trPr>
          <w:trHeight w:val="485"/>
        </w:trPr>
        <w:tc>
          <w:tcPr>
            <w:tcW w:w="545" w:type="dxa"/>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3617" w:type="dxa"/>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2978" w:type="dxa"/>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c>
          <w:tcPr>
            <w:tcW w:w="3185" w:type="dxa"/>
          </w:tcPr>
          <w:p w:rsidR="00597D06" w:rsidRPr="00597D06" w:rsidRDefault="00597D06" w:rsidP="009453A8">
            <w:pPr>
              <w:widowControl w:val="0"/>
              <w:tabs>
                <w:tab w:val="left" w:pos="0"/>
                <w:tab w:val="left" w:pos="284"/>
                <w:tab w:val="left" w:pos="851"/>
              </w:tabs>
              <w:jc w:val="center"/>
              <w:rPr>
                <w:rFonts w:ascii="Times New Roman" w:hAnsi="Times New Roman" w:cs="Times New Roman"/>
                <w:sz w:val="24"/>
                <w:szCs w:val="24"/>
              </w:rPr>
            </w:pPr>
          </w:p>
        </w:tc>
      </w:tr>
    </w:tbl>
    <w:p w:rsidR="00597D06" w:rsidRPr="00597D06" w:rsidRDefault="00597D06" w:rsidP="00597D06">
      <w:pPr>
        <w:widowControl w:val="0"/>
        <w:tabs>
          <w:tab w:val="left" w:pos="0"/>
          <w:tab w:val="left" w:pos="284"/>
          <w:tab w:val="left" w:pos="851"/>
        </w:tabs>
        <w:ind w:left="-11"/>
        <w:jc w:val="both"/>
        <w:rPr>
          <w:rFonts w:ascii="Times New Roman" w:hAnsi="Times New Roman" w:cs="Times New Roman"/>
          <w:sz w:val="24"/>
          <w:szCs w:val="24"/>
        </w:rPr>
      </w:pPr>
    </w:p>
    <w:p w:rsidR="00597D06" w:rsidRPr="00597D06" w:rsidRDefault="00597D06" w:rsidP="00597D06">
      <w:pPr>
        <w:tabs>
          <w:tab w:val="left" w:pos="0"/>
        </w:tabs>
        <w:jc w:val="both"/>
        <w:rPr>
          <w:rFonts w:ascii="Times New Roman" w:hAnsi="Times New Roman" w:cs="Times New Roman"/>
          <w:sz w:val="24"/>
          <w:szCs w:val="24"/>
        </w:rPr>
      </w:pPr>
      <w:r w:rsidRPr="00597D06">
        <w:rPr>
          <w:rFonts w:ascii="Times New Roman" w:hAnsi="Times New Roman" w:cs="Times New Roman"/>
          <w:sz w:val="24"/>
          <w:szCs w:val="24"/>
        </w:rPr>
        <w:t>1.3. Копія дозволу на право  виконання робіт підвищеної небезпеки відповідно до напрямку діяльності, чинного на момент термінів подання пропозицій та терміну надання послуг за договором.</w:t>
      </w:r>
    </w:p>
    <w:p w:rsidR="00597D06" w:rsidRPr="00597D06" w:rsidRDefault="00597D06" w:rsidP="00597D06">
      <w:pPr>
        <w:pStyle w:val="10"/>
        <w:spacing w:after="0" w:line="276" w:lineRule="auto"/>
        <w:ind w:left="0"/>
        <w:jc w:val="both"/>
        <w:rPr>
          <w:rFonts w:ascii="Times New Roman" w:hAnsi="Times New Roman"/>
          <w:sz w:val="24"/>
          <w:szCs w:val="24"/>
        </w:rPr>
      </w:pPr>
      <w:r w:rsidRPr="00597D06">
        <w:rPr>
          <w:rFonts w:ascii="Times New Roman" w:hAnsi="Times New Roman"/>
          <w:sz w:val="24"/>
          <w:szCs w:val="24"/>
        </w:rPr>
        <w:t>1.4. Копії підтверджуючих документів про проходження вказаними в довідці   інженерно-технічним персоналом та  працівниками навчання з газової безпеки (посвідчення та протоколи).</w:t>
      </w:r>
    </w:p>
    <w:p w:rsidR="00597D06" w:rsidRPr="00597D06" w:rsidRDefault="00597D06" w:rsidP="00597D06">
      <w:pPr>
        <w:widowControl w:val="0"/>
        <w:tabs>
          <w:tab w:val="left" w:pos="1080"/>
        </w:tabs>
        <w:autoSpaceDE w:val="0"/>
        <w:autoSpaceDN w:val="0"/>
        <w:adjustRightInd w:val="0"/>
        <w:jc w:val="both"/>
        <w:rPr>
          <w:rFonts w:ascii="Times New Roman" w:hAnsi="Times New Roman" w:cs="Times New Roman"/>
          <w:sz w:val="24"/>
          <w:szCs w:val="24"/>
        </w:rPr>
      </w:pPr>
      <w:r w:rsidRPr="00597D06">
        <w:rPr>
          <w:rFonts w:ascii="Times New Roman" w:hAnsi="Times New Roman" w:cs="Times New Roman"/>
          <w:sz w:val="24"/>
          <w:szCs w:val="24"/>
        </w:rPr>
        <w:t>1.5. Довідка, яка містить відомості про наявність в Учасника досвіду виконання аналогічного договору (за складом, обсягом (кількість послуг) та ступенем складності, укладеного у 2020, 2021 або 2022 роках,  підтверджених  копією договору та актами наданих послуг до цього договору (із вказаною вартістю послуг за договором та обсягом наданих послуг за актами надання послуг не менше 80% вартості послуг за договором) та відгуком замовника.</w:t>
      </w:r>
    </w:p>
    <w:p w:rsidR="00597D06" w:rsidRPr="00597D06" w:rsidRDefault="00597D06" w:rsidP="00597D06">
      <w:pPr>
        <w:widowControl w:val="0"/>
        <w:tabs>
          <w:tab w:val="left" w:pos="1080"/>
        </w:tabs>
        <w:autoSpaceDE w:val="0"/>
        <w:autoSpaceDN w:val="0"/>
        <w:adjustRightInd w:val="0"/>
        <w:jc w:val="both"/>
        <w:rPr>
          <w:rFonts w:ascii="Times New Roman" w:hAnsi="Times New Roman" w:cs="Times New Roman"/>
          <w:sz w:val="24"/>
          <w:szCs w:val="24"/>
        </w:rPr>
      </w:pPr>
    </w:p>
    <w:p w:rsidR="00597D06" w:rsidRPr="00597D06" w:rsidRDefault="00597D06" w:rsidP="00597D06">
      <w:pPr>
        <w:suppressAutoHyphens/>
        <w:jc w:val="center"/>
        <w:rPr>
          <w:rFonts w:ascii="Times New Roman" w:hAnsi="Times New Roman" w:cs="Times New Roman"/>
          <w:b/>
          <w:sz w:val="24"/>
          <w:szCs w:val="24"/>
          <w:lang w:eastAsia="zh-CN"/>
        </w:rPr>
      </w:pPr>
      <w:r w:rsidRPr="00597D06">
        <w:rPr>
          <w:rFonts w:ascii="Times New Roman" w:hAnsi="Times New Roman" w:cs="Times New Roman"/>
          <w:b/>
          <w:sz w:val="24"/>
          <w:szCs w:val="24"/>
          <w:lang w:eastAsia="zh-CN"/>
        </w:rPr>
        <w:t xml:space="preserve">ДОВІДКА </w:t>
      </w:r>
    </w:p>
    <w:p w:rsidR="00597D06" w:rsidRPr="00597D06" w:rsidRDefault="00597D06" w:rsidP="00597D06">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про наявність в Учасника досвіду виконання аналогічного договору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2268"/>
        <w:gridCol w:w="2126"/>
        <w:gridCol w:w="1417"/>
      </w:tblGrid>
      <w:tr w:rsidR="00597D06" w:rsidRPr="00597D06" w:rsidTr="009453A8">
        <w:tc>
          <w:tcPr>
            <w:tcW w:w="534" w:type="dxa"/>
            <w:vAlign w:val="center"/>
          </w:tcPr>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w:t>
            </w:r>
          </w:p>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з/п</w:t>
            </w:r>
          </w:p>
        </w:tc>
        <w:tc>
          <w:tcPr>
            <w:tcW w:w="3969" w:type="dxa"/>
            <w:vAlign w:val="center"/>
          </w:tcPr>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Найменування замовника, для якого виконувались аналогічні послуги, місцезнаходження та контактний телефон</w:t>
            </w:r>
          </w:p>
        </w:tc>
        <w:tc>
          <w:tcPr>
            <w:tcW w:w="2268" w:type="dxa"/>
            <w:vAlign w:val="center"/>
          </w:tcPr>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Предмет договору та загальний опис послуг</w:t>
            </w:r>
          </w:p>
        </w:tc>
        <w:tc>
          <w:tcPr>
            <w:tcW w:w="2126" w:type="dxa"/>
            <w:vAlign w:val="center"/>
          </w:tcPr>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Дата підписання договору та термін його дії</w:t>
            </w:r>
          </w:p>
        </w:tc>
        <w:tc>
          <w:tcPr>
            <w:tcW w:w="1417" w:type="dxa"/>
            <w:vAlign w:val="center"/>
          </w:tcPr>
          <w:p w:rsidR="00597D06" w:rsidRPr="00597D06" w:rsidRDefault="00597D06" w:rsidP="009453A8">
            <w:pPr>
              <w:suppressAutoHyphens/>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Контактна особа замовника</w:t>
            </w:r>
          </w:p>
        </w:tc>
      </w:tr>
      <w:tr w:rsidR="00597D06" w:rsidRPr="00597D06" w:rsidTr="009453A8">
        <w:tc>
          <w:tcPr>
            <w:tcW w:w="534" w:type="dxa"/>
          </w:tcPr>
          <w:p w:rsidR="00597D06" w:rsidRPr="00597D06" w:rsidRDefault="00597D06" w:rsidP="009453A8">
            <w:pPr>
              <w:suppressAutoHyphens/>
              <w:contextualSpacing/>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1</w:t>
            </w:r>
          </w:p>
        </w:tc>
        <w:tc>
          <w:tcPr>
            <w:tcW w:w="3969" w:type="dxa"/>
          </w:tcPr>
          <w:p w:rsidR="00597D06" w:rsidRPr="00597D06" w:rsidRDefault="00597D06" w:rsidP="009453A8">
            <w:pPr>
              <w:suppressAutoHyphens/>
              <w:contextualSpacing/>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2</w:t>
            </w:r>
          </w:p>
        </w:tc>
        <w:tc>
          <w:tcPr>
            <w:tcW w:w="2268" w:type="dxa"/>
          </w:tcPr>
          <w:p w:rsidR="00597D06" w:rsidRPr="00597D06" w:rsidRDefault="00597D06" w:rsidP="009453A8">
            <w:pPr>
              <w:suppressAutoHyphens/>
              <w:contextualSpacing/>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3</w:t>
            </w:r>
          </w:p>
        </w:tc>
        <w:tc>
          <w:tcPr>
            <w:tcW w:w="2126" w:type="dxa"/>
          </w:tcPr>
          <w:p w:rsidR="00597D06" w:rsidRPr="00597D06" w:rsidRDefault="00597D06" w:rsidP="009453A8">
            <w:pPr>
              <w:suppressAutoHyphens/>
              <w:contextualSpacing/>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4</w:t>
            </w:r>
          </w:p>
        </w:tc>
        <w:tc>
          <w:tcPr>
            <w:tcW w:w="1417" w:type="dxa"/>
          </w:tcPr>
          <w:p w:rsidR="00597D06" w:rsidRPr="00597D06" w:rsidRDefault="00597D06" w:rsidP="009453A8">
            <w:pPr>
              <w:suppressAutoHyphens/>
              <w:contextualSpacing/>
              <w:jc w:val="center"/>
              <w:rPr>
                <w:rFonts w:ascii="Times New Roman" w:hAnsi="Times New Roman" w:cs="Times New Roman"/>
                <w:sz w:val="24"/>
                <w:szCs w:val="24"/>
                <w:lang w:eastAsia="zh-CN"/>
              </w:rPr>
            </w:pPr>
            <w:r w:rsidRPr="00597D06">
              <w:rPr>
                <w:rFonts w:ascii="Times New Roman" w:hAnsi="Times New Roman" w:cs="Times New Roman"/>
                <w:sz w:val="24"/>
                <w:szCs w:val="24"/>
                <w:lang w:eastAsia="zh-CN"/>
              </w:rPr>
              <w:t>5</w:t>
            </w:r>
          </w:p>
        </w:tc>
      </w:tr>
      <w:tr w:rsidR="00597D06" w:rsidRPr="00597D06" w:rsidTr="009453A8">
        <w:trPr>
          <w:trHeight w:val="535"/>
        </w:trPr>
        <w:tc>
          <w:tcPr>
            <w:tcW w:w="534" w:type="dxa"/>
          </w:tcPr>
          <w:p w:rsidR="00597D06" w:rsidRPr="00597D06" w:rsidRDefault="00597D06" w:rsidP="009453A8">
            <w:pPr>
              <w:suppressAutoHyphens/>
              <w:jc w:val="center"/>
              <w:rPr>
                <w:rFonts w:ascii="Times New Roman" w:hAnsi="Times New Roman" w:cs="Times New Roman"/>
                <w:sz w:val="24"/>
                <w:szCs w:val="24"/>
                <w:lang w:eastAsia="zh-CN"/>
              </w:rPr>
            </w:pPr>
          </w:p>
        </w:tc>
        <w:tc>
          <w:tcPr>
            <w:tcW w:w="3969" w:type="dxa"/>
          </w:tcPr>
          <w:p w:rsidR="00597D06" w:rsidRPr="00597D06" w:rsidRDefault="00597D06" w:rsidP="009453A8">
            <w:pPr>
              <w:suppressAutoHyphens/>
              <w:jc w:val="center"/>
              <w:rPr>
                <w:rFonts w:ascii="Times New Roman" w:hAnsi="Times New Roman" w:cs="Times New Roman"/>
                <w:sz w:val="24"/>
                <w:szCs w:val="24"/>
                <w:lang w:eastAsia="zh-CN"/>
              </w:rPr>
            </w:pPr>
          </w:p>
        </w:tc>
        <w:tc>
          <w:tcPr>
            <w:tcW w:w="2268" w:type="dxa"/>
          </w:tcPr>
          <w:p w:rsidR="00597D06" w:rsidRPr="00597D06" w:rsidRDefault="00597D06" w:rsidP="009453A8">
            <w:pPr>
              <w:suppressAutoHyphens/>
              <w:jc w:val="center"/>
              <w:rPr>
                <w:rFonts w:ascii="Times New Roman" w:hAnsi="Times New Roman" w:cs="Times New Roman"/>
                <w:sz w:val="24"/>
                <w:szCs w:val="24"/>
                <w:lang w:eastAsia="zh-CN"/>
              </w:rPr>
            </w:pPr>
          </w:p>
        </w:tc>
        <w:tc>
          <w:tcPr>
            <w:tcW w:w="2126" w:type="dxa"/>
          </w:tcPr>
          <w:p w:rsidR="00597D06" w:rsidRPr="00597D06" w:rsidRDefault="00597D06" w:rsidP="009453A8">
            <w:pPr>
              <w:suppressAutoHyphens/>
              <w:jc w:val="center"/>
              <w:rPr>
                <w:rFonts w:ascii="Times New Roman" w:hAnsi="Times New Roman" w:cs="Times New Roman"/>
                <w:sz w:val="24"/>
                <w:szCs w:val="24"/>
                <w:lang w:eastAsia="zh-CN"/>
              </w:rPr>
            </w:pPr>
          </w:p>
        </w:tc>
        <w:tc>
          <w:tcPr>
            <w:tcW w:w="1417" w:type="dxa"/>
          </w:tcPr>
          <w:p w:rsidR="00597D06" w:rsidRPr="00597D06" w:rsidRDefault="00597D06" w:rsidP="009453A8">
            <w:pPr>
              <w:suppressAutoHyphens/>
              <w:jc w:val="center"/>
              <w:rPr>
                <w:rFonts w:ascii="Times New Roman" w:hAnsi="Times New Roman" w:cs="Times New Roman"/>
                <w:sz w:val="24"/>
                <w:szCs w:val="24"/>
                <w:lang w:eastAsia="zh-CN"/>
              </w:rPr>
            </w:pPr>
          </w:p>
        </w:tc>
      </w:tr>
    </w:tbl>
    <w:p w:rsidR="00597D06" w:rsidRPr="00597D06" w:rsidRDefault="00597D06" w:rsidP="00597D06">
      <w:pPr>
        <w:pStyle w:val="10"/>
        <w:spacing w:line="276" w:lineRule="auto"/>
        <w:ind w:left="0"/>
        <w:jc w:val="both"/>
        <w:rPr>
          <w:rFonts w:ascii="Times New Roman" w:hAnsi="Times New Roman"/>
          <w:sz w:val="24"/>
          <w:szCs w:val="24"/>
        </w:rPr>
      </w:pPr>
    </w:p>
    <w:p w:rsidR="00597D06" w:rsidRPr="00597D06" w:rsidRDefault="00597D06" w:rsidP="00597D06">
      <w:pPr>
        <w:pStyle w:val="10"/>
        <w:spacing w:line="276" w:lineRule="auto"/>
        <w:ind w:left="0"/>
        <w:jc w:val="both"/>
        <w:rPr>
          <w:rFonts w:ascii="Times New Roman" w:hAnsi="Times New Roman"/>
          <w:b/>
          <w:sz w:val="24"/>
          <w:szCs w:val="24"/>
        </w:rPr>
      </w:pPr>
      <w:r w:rsidRPr="00597D06">
        <w:rPr>
          <w:rFonts w:ascii="Times New Roman" w:hAnsi="Times New Roman"/>
          <w:sz w:val="24"/>
          <w:szCs w:val="24"/>
        </w:rPr>
        <w:t>1.6.</w:t>
      </w:r>
      <w:r w:rsidRPr="00597D06">
        <w:rPr>
          <w:rFonts w:ascii="Times New Roman" w:hAnsi="Times New Roman"/>
          <w:b/>
          <w:sz w:val="24"/>
          <w:szCs w:val="24"/>
        </w:rPr>
        <w:t xml:space="preserve"> </w:t>
      </w:r>
      <w:r w:rsidRPr="00597D06">
        <w:rPr>
          <w:rFonts w:ascii="Times New Roman" w:hAnsi="Times New Roman"/>
          <w:sz w:val="24"/>
          <w:szCs w:val="24"/>
        </w:rPr>
        <w:t>Копія договору зі службою Оператора ГРМ</w:t>
      </w:r>
      <w:r w:rsidRPr="00597D06">
        <w:rPr>
          <w:rFonts w:ascii="Times New Roman" w:hAnsi="Times New Roman"/>
          <w:b/>
          <w:sz w:val="24"/>
          <w:szCs w:val="24"/>
        </w:rPr>
        <w:t>.</w:t>
      </w:r>
    </w:p>
    <w:p w:rsidR="00597D06" w:rsidRPr="00597D06" w:rsidRDefault="00597D06" w:rsidP="00597D06">
      <w:pPr>
        <w:pStyle w:val="10"/>
        <w:spacing w:line="276" w:lineRule="auto"/>
        <w:ind w:left="0"/>
        <w:jc w:val="both"/>
        <w:rPr>
          <w:rFonts w:ascii="Times New Roman" w:hAnsi="Times New Roman"/>
          <w:color w:val="000000"/>
          <w:sz w:val="24"/>
          <w:szCs w:val="24"/>
          <w:lang w:eastAsia="uk-UA"/>
        </w:rPr>
      </w:pPr>
      <w:r w:rsidRPr="00597D06">
        <w:rPr>
          <w:rFonts w:ascii="Times New Roman" w:hAnsi="Times New Roman"/>
          <w:sz w:val="24"/>
          <w:szCs w:val="24"/>
        </w:rPr>
        <w:t xml:space="preserve">1.7.  </w:t>
      </w:r>
      <w:r w:rsidRPr="00597D06">
        <w:rPr>
          <w:rFonts w:ascii="Times New Roman" w:hAnsi="Times New Roman"/>
          <w:color w:val="000000"/>
          <w:sz w:val="24"/>
          <w:szCs w:val="24"/>
          <w:lang w:eastAsia="uk-UA"/>
        </w:rPr>
        <w:t>Розрахунок вартості тендерної  (цінової) пропозиції.</w:t>
      </w:r>
    </w:p>
    <w:p w:rsidR="00597D06" w:rsidRPr="00597D06" w:rsidRDefault="00597D06" w:rsidP="00597D06">
      <w:pPr>
        <w:pStyle w:val="10"/>
        <w:spacing w:after="0" w:line="276" w:lineRule="auto"/>
        <w:ind w:left="0"/>
        <w:jc w:val="both"/>
        <w:rPr>
          <w:rFonts w:ascii="Times New Roman" w:hAnsi="Times New Roman"/>
          <w:sz w:val="24"/>
          <w:szCs w:val="24"/>
        </w:rPr>
      </w:pPr>
      <w:r w:rsidRPr="00597D06">
        <w:rPr>
          <w:rFonts w:ascii="Times New Roman" w:hAnsi="Times New Roman"/>
          <w:sz w:val="24"/>
          <w:szCs w:val="24"/>
        </w:rPr>
        <w:t>Учасник визначає ціни з урахуванням всіх видів та обсягів послуг, що повинні бути надані. Ціна пропозиції повинна включати всі витрати, зокрема сплату податків і зборів, що сплачуються або мають бути сплачені, вартість матеріалів, страхування, транспортні витрати,  інші витрати.</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 xml:space="preserve">1.8. Проект договору, скріплений підписом та печаткою уповноваженої особи учасника, що підтверджує погодження учасника з умовами договору. </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1.9. Інші документи, які учасник відбору вважає  за доцільне  надати у складі своєї пропозиції.</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Якщо пропозиція закупівлі Учасника містить не всі види послуг або зміну обсягів та складу послуг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597D06" w:rsidRPr="00597D06" w:rsidRDefault="00597D06" w:rsidP="00597D06">
      <w:pPr>
        <w:widowControl w:val="0"/>
        <w:tabs>
          <w:tab w:val="left" w:pos="0"/>
          <w:tab w:val="left" w:pos="284"/>
          <w:tab w:val="left" w:pos="851"/>
        </w:tabs>
        <w:suppressAutoHyphens/>
        <w:jc w:val="both"/>
        <w:rPr>
          <w:rFonts w:ascii="Times New Roman" w:hAnsi="Times New Roman" w:cs="Times New Roman"/>
          <w:i/>
          <w:sz w:val="24"/>
          <w:szCs w:val="24"/>
        </w:rPr>
      </w:pPr>
      <w:r w:rsidRPr="00597D06">
        <w:rPr>
          <w:rFonts w:ascii="Times New Roman" w:hAnsi="Times New Roman" w:cs="Times New Roman"/>
          <w:color w:val="000000"/>
          <w:sz w:val="24"/>
          <w:szCs w:val="24"/>
        </w:rPr>
        <w:t xml:space="preserve">                                                                                                                            </w:t>
      </w:r>
    </w:p>
    <w:p w:rsidR="00597D06" w:rsidRPr="00597D06" w:rsidRDefault="00597D06" w:rsidP="00597D06">
      <w:pPr>
        <w:jc w:val="both"/>
        <w:rPr>
          <w:rFonts w:ascii="Times New Roman" w:hAnsi="Times New Roman" w:cs="Times New Roman"/>
          <w:b/>
          <w:sz w:val="24"/>
          <w:szCs w:val="24"/>
        </w:rPr>
      </w:pPr>
      <w:r w:rsidRPr="00597D06">
        <w:rPr>
          <w:rFonts w:ascii="Times New Roman" w:hAnsi="Times New Roman" w:cs="Times New Roman"/>
          <w:b/>
          <w:sz w:val="24"/>
          <w:szCs w:val="24"/>
        </w:rPr>
        <w:t>2. Технічні  вимоги до предмету закупівлі:</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2.1.</w:t>
      </w:r>
      <w:r w:rsidRPr="00597D06">
        <w:rPr>
          <w:rFonts w:ascii="Times New Roman" w:hAnsi="Times New Roman" w:cs="Times New Roman"/>
          <w:b/>
          <w:sz w:val="24"/>
          <w:szCs w:val="24"/>
        </w:rPr>
        <w:t xml:space="preserve"> </w:t>
      </w:r>
      <w:r w:rsidRPr="00597D06">
        <w:rPr>
          <w:rFonts w:ascii="Times New Roman" w:hAnsi="Times New Roman" w:cs="Times New Roman"/>
          <w:sz w:val="24"/>
          <w:szCs w:val="24"/>
        </w:rPr>
        <w:t>Технічне обслуговування  систем газопостачання та газового обладнання  на об’єктах регулюються Правилами безпеки систем газопостачання, затвердженими наказом Міністерства енергетики та вугільної промисловості України від 15.05.2015 № 285 (далі – ПБСГ),  ДБН В.2.5-20-2018 «Газопостачання» (далі Норми), виконавчо-технічною документацією.</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2.2. Перелік послуг, кількість, періодичність їх надання визначаються відповідно до ПБСГ, Норм та  виконавчо-технічної документації.</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2.3. Своєчасне та якісне проведення  всіх видів регламентних робіт  попереджувального характеру, що виконуються в плановому порядку спрямовані на забезпечення  безперебійної роботи   систем</w:t>
      </w:r>
      <w:r w:rsidRPr="00597D06">
        <w:rPr>
          <w:rFonts w:ascii="Times New Roman" w:hAnsi="Times New Roman" w:cs="Times New Roman"/>
          <w:b/>
          <w:sz w:val="24"/>
          <w:szCs w:val="24"/>
        </w:rPr>
        <w:t xml:space="preserve"> </w:t>
      </w:r>
      <w:r w:rsidRPr="00597D06">
        <w:rPr>
          <w:rFonts w:ascii="Times New Roman" w:hAnsi="Times New Roman" w:cs="Times New Roman"/>
          <w:sz w:val="24"/>
          <w:szCs w:val="24"/>
        </w:rPr>
        <w:t>газопостачання та газового обладнання.</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 xml:space="preserve">2.4. Своєчасне та якісне проведення  всіх видів регламентних робіт попереджувального характеру, за рахунок робочої сили та матеріальних ресурсів Виконавця. Забезпечити якісну, безперебійну та безпечну роботу </w:t>
      </w:r>
      <w:r w:rsidRPr="00597D06">
        <w:rPr>
          <w:rFonts w:ascii="Times New Roman" w:hAnsi="Times New Roman" w:cs="Times New Roman"/>
          <w:b/>
          <w:sz w:val="24"/>
          <w:szCs w:val="24"/>
        </w:rPr>
        <w:t xml:space="preserve"> </w:t>
      </w:r>
      <w:r w:rsidRPr="00597D06">
        <w:rPr>
          <w:rFonts w:ascii="Times New Roman" w:hAnsi="Times New Roman" w:cs="Times New Roman"/>
          <w:sz w:val="24"/>
          <w:szCs w:val="24"/>
        </w:rPr>
        <w:t>систем газопостачання та газового обладнання  на них згідно з нормативними документами.</w:t>
      </w:r>
    </w:p>
    <w:p w:rsidR="00597D06" w:rsidRPr="00597D06" w:rsidRDefault="00597D06" w:rsidP="00597D06">
      <w:pPr>
        <w:jc w:val="both"/>
        <w:rPr>
          <w:rFonts w:ascii="Times New Roman" w:hAnsi="Times New Roman" w:cs="Times New Roman"/>
          <w:sz w:val="24"/>
          <w:szCs w:val="24"/>
          <w:u w:val="single"/>
        </w:rPr>
      </w:pPr>
      <w:r w:rsidRPr="00597D06">
        <w:rPr>
          <w:rFonts w:ascii="Times New Roman" w:hAnsi="Times New Roman" w:cs="Times New Roman"/>
          <w:sz w:val="24"/>
          <w:szCs w:val="24"/>
        </w:rPr>
        <w:t xml:space="preserve">2.5. Якість наданих послуг має забезпечити безперебійну роботу систем газопостачання та газового обладнання  об’єктів  згідно з проектними характеристиками. </w:t>
      </w:r>
    </w:p>
    <w:p w:rsidR="00597D06" w:rsidRPr="00597D06" w:rsidRDefault="00597D06" w:rsidP="00597D06">
      <w:pPr>
        <w:jc w:val="both"/>
        <w:rPr>
          <w:rFonts w:ascii="Times New Roman" w:hAnsi="Times New Roman" w:cs="Times New Roman"/>
          <w:b/>
          <w:sz w:val="24"/>
          <w:szCs w:val="24"/>
        </w:rPr>
      </w:pPr>
      <w:r w:rsidRPr="00597D06">
        <w:rPr>
          <w:rFonts w:ascii="Times New Roman" w:hAnsi="Times New Roman" w:cs="Times New Roman"/>
          <w:sz w:val="24"/>
          <w:szCs w:val="24"/>
        </w:rPr>
        <w:t>2.6. У разі виявлених несправностей в обладнанні, на екстрене звернення Замовника, спеціалісти повинні виїхати не пізніше 1 години  після наданої заявки.</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2.7. Виконавець повинен брати участь  у перевірках, які проводяться контролюючими органами.  Своєчасно усувати технічні порушення згідно з виданими приписами контролюючих органів, якщо це порушення відноситься до технічного обслуговування систем газопостачання та газового обладнання  об’єктів.</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2.8. Надавати послуги та виконувати ремонтні роботи навченим та атестованим персоналом. До початку надання послуг необхідно попередньо погодити із Замовником список осіб, які направляються на об’єкт.</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lastRenderedPageBreak/>
        <w:t>2.9. Виконавець при наданні послуг несе повну відповідальність  за дотримання правил  охорони праці та техніки безпеки, пожежної безпеки, захисту навколишнього середовища.</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2.10. Ведення журналів обліку і характеру наданих послуг на об’єкті згідно з переліком послуг.</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2.11. Гарантійний термін на  надані послуги - на період дії договору.</w:t>
      </w:r>
    </w:p>
    <w:p w:rsidR="00597D06" w:rsidRPr="00597D06" w:rsidRDefault="00597D06" w:rsidP="00597D06">
      <w:pPr>
        <w:jc w:val="both"/>
        <w:rPr>
          <w:rFonts w:ascii="Times New Roman" w:hAnsi="Times New Roman" w:cs="Times New Roman"/>
          <w:sz w:val="24"/>
          <w:szCs w:val="24"/>
        </w:rPr>
      </w:pPr>
      <w:r w:rsidRPr="00597D06">
        <w:rPr>
          <w:rFonts w:ascii="Times New Roman" w:hAnsi="Times New Roman" w:cs="Times New Roman"/>
          <w:sz w:val="24"/>
          <w:szCs w:val="24"/>
        </w:rPr>
        <w:t xml:space="preserve">2.12. Наявність договору із службою Оператора ГРМ. </w:t>
      </w:r>
      <w:r w:rsidRPr="00597D06">
        <w:rPr>
          <w:rFonts w:ascii="Times New Roman" w:hAnsi="Times New Roman" w:cs="Times New Roman"/>
          <w:bCs/>
          <w:sz w:val="24"/>
          <w:szCs w:val="24"/>
        </w:rPr>
        <w:t xml:space="preserve">                                                                                                  </w:t>
      </w:r>
    </w:p>
    <w:p w:rsidR="00597D06" w:rsidRPr="00597D06" w:rsidRDefault="00597D06" w:rsidP="00597D06">
      <w:pPr>
        <w:rPr>
          <w:rFonts w:ascii="Times New Roman" w:hAnsi="Times New Roman" w:cs="Times New Roman"/>
          <w:b/>
          <w:sz w:val="24"/>
          <w:szCs w:val="24"/>
        </w:rPr>
      </w:pPr>
      <w:r w:rsidRPr="00597D06">
        <w:rPr>
          <w:rFonts w:ascii="Times New Roman" w:hAnsi="Times New Roman" w:cs="Times New Roman"/>
          <w:b/>
          <w:sz w:val="24"/>
          <w:szCs w:val="24"/>
        </w:rPr>
        <w:t xml:space="preserve">                                     </w:t>
      </w:r>
    </w:p>
    <w:p w:rsidR="00597D06" w:rsidRPr="00597D06" w:rsidRDefault="00597D06" w:rsidP="00597D06">
      <w:pPr>
        <w:jc w:val="center"/>
        <w:rPr>
          <w:rFonts w:ascii="Times New Roman" w:hAnsi="Times New Roman" w:cs="Times New Roman"/>
          <w:b/>
          <w:sz w:val="24"/>
          <w:szCs w:val="24"/>
        </w:rPr>
      </w:pPr>
      <w:r w:rsidRPr="00597D06">
        <w:rPr>
          <w:rFonts w:ascii="Times New Roman" w:hAnsi="Times New Roman" w:cs="Times New Roman"/>
          <w:b/>
          <w:sz w:val="24"/>
          <w:szCs w:val="24"/>
        </w:rPr>
        <w:t xml:space="preserve">Перелік послуг з технічного обслуговування </w:t>
      </w:r>
    </w:p>
    <w:p w:rsidR="00597D06" w:rsidRPr="00597D06" w:rsidRDefault="00597D06" w:rsidP="00597D06">
      <w:pPr>
        <w:jc w:val="center"/>
        <w:rPr>
          <w:rFonts w:ascii="Times New Roman" w:hAnsi="Times New Roman" w:cs="Times New Roman"/>
          <w:b/>
          <w:sz w:val="24"/>
          <w:szCs w:val="24"/>
        </w:rPr>
      </w:pPr>
      <w:r w:rsidRPr="00597D06">
        <w:rPr>
          <w:rFonts w:ascii="Times New Roman" w:hAnsi="Times New Roman" w:cs="Times New Roman"/>
          <w:b/>
          <w:sz w:val="24"/>
          <w:szCs w:val="24"/>
        </w:rPr>
        <w:t>систем газопостачання та газового обладнання  на об’єктах</w:t>
      </w:r>
    </w:p>
    <w:p w:rsidR="00597D06" w:rsidRPr="00597D06" w:rsidRDefault="00597D06" w:rsidP="00597D06">
      <w:pPr>
        <w:jc w:val="center"/>
        <w:rPr>
          <w:rFonts w:ascii="Times New Roman" w:hAnsi="Times New Roman" w:cs="Times New Roman"/>
          <w:b/>
          <w:sz w:val="24"/>
          <w:szCs w:val="24"/>
        </w:rPr>
      </w:pPr>
      <w:r w:rsidRPr="00597D06">
        <w:rPr>
          <w:rFonts w:ascii="Times New Roman" w:hAnsi="Times New Roman" w:cs="Times New Roman"/>
          <w:b/>
          <w:sz w:val="24"/>
          <w:szCs w:val="24"/>
        </w:rPr>
        <w:t xml:space="preserve"> </w:t>
      </w:r>
    </w:p>
    <w:tbl>
      <w:tblPr>
        <w:tblW w:w="105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670"/>
        <w:gridCol w:w="1275"/>
        <w:gridCol w:w="993"/>
        <w:gridCol w:w="1984"/>
      </w:tblGrid>
      <w:tr w:rsidR="00597D06" w:rsidRPr="00597D06" w:rsidTr="00597D06">
        <w:trPr>
          <w:trHeight w:val="709"/>
        </w:trPr>
        <w:tc>
          <w:tcPr>
            <w:tcW w:w="606" w:type="dxa"/>
          </w:tcPr>
          <w:p w:rsidR="00597D06" w:rsidRPr="00597D06" w:rsidRDefault="00597D06" w:rsidP="009453A8">
            <w:pPr>
              <w:contextualSpacing/>
              <w:jc w:val="center"/>
              <w:rPr>
                <w:rFonts w:ascii="Times New Roman" w:hAnsi="Times New Roman" w:cs="Times New Roman"/>
                <w:b/>
                <w:bCs/>
                <w:sz w:val="24"/>
                <w:szCs w:val="24"/>
              </w:rPr>
            </w:pPr>
            <w:r w:rsidRPr="00597D06">
              <w:rPr>
                <w:rFonts w:ascii="Times New Roman" w:hAnsi="Times New Roman" w:cs="Times New Roman"/>
                <w:b/>
                <w:bCs/>
                <w:sz w:val="24"/>
                <w:szCs w:val="24"/>
              </w:rPr>
              <w:t>№</w:t>
            </w:r>
          </w:p>
          <w:p w:rsidR="00597D06" w:rsidRPr="00597D06" w:rsidRDefault="00597D06" w:rsidP="009453A8">
            <w:pPr>
              <w:contextualSpacing/>
              <w:jc w:val="center"/>
              <w:rPr>
                <w:rFonts w:ascii="Times New Roman" w:hAnsi="Times New Roman" w:cs="Times New Roman"/>
                <w:b/>
                <w:bCs/>
                <w:sz w:val="24"/>
                <w:szCs w:val="24"/>
              </w:rPr>
            </w:pPr>
            <w:r w:rsidRPr="00597D06">
              <w:rPr>
                <w:rFonts w:ascii="Times New Roman" w:hAnsi="Times New Roman" w:cs="Times New Roman"/>
                <w:b/>
                <w:bCs/>
                <w:sz w:val="24"/>
                <w:szCs w:val="24"/>
              </w:rPr>
              <w:t>з/п</w:t>
            </w:r>
          </w:p>
        </w:tc>
        <w:tc>
          <w:tcPr>
            <w:tcW w:w="5670" w:type="dxa"/>
          </w:tcPr>
          <w:p w:rsidR="00597D06" w:rsidRPr="00597D06" w:rsidRDefault="00597D06" w:rsidP="009453A8">
            <w:pPr>
              <w:contextualSpacing/>
              <w:jc w:val="center"/>
              <w:rPr>
                <w:rFonts w:ascii="Times New Roman" w:hAnsi="Times New Roman" w:cs="Times New Roman"/>
                <w:b/>
                <w:bCs/>
                <w:sz w:val="24"/>
                <w:szCs w:val="24"/>
              </w:rPr>
            </w:pPr>
            <w:r w:rsidRPr="00597D06">
              <w:rPr>
                <w:rFonts w:ascii="Times New Roman" w:hAnsi="Times New Roman" w:cs="Times New Roman"/>
                <w:b/>
                <w:bCs/>
                <w:sz w:val="24"/>
                <w:szCs w:val="24"/>
              </w:rPr>
              <w:t>Найменування послуг</w:t>
            </w:r>
          </w:p>
        </w:tc>
        <w:tc>
          <w:tcPr>
            <w:tcW w:w="1275" w:type="dxa"/>
          </w:tcPr>
          <w:p w:rsidR="00597D06" w:rsidRPr="00597D06" w:rsidRDefault="00597D06" w:rsidP="009453A8">
            <w:pPr>
              <w:contextualSpacing/>
              <w:jc w:val="center"/>
              <w:rPr>
                <w:rFonts w:ascii="Times New Roman" w:hAnsi="Times New Roman" w:cs="Times New Roman"/>
                <w:b/>
                <w:bCs/>
                <w:sz w:val="24"/>
                <w:szCs w:val="24"/>
              </w:rPr>
            </w:pPr>
            <w:r w:rsidRPr="00597D06">
              <w:rPr>
                <w:rFonts w:ascii="Times New Roman" w:hAnsi="Times New Roman" w:cs="Times New Roman"/>
                <w:b/>
                <w:bCs/>
                <w:sz w:val="24"/>
                <w:szCs w:val="24"/>
              </w:rPr>
              <w:t xml:space="preserve">Одиниця </w:t>
            </w:r>
            <w:proofErr w:type="spellStart"/>
            <w:r w:rsidRPr="00597D06">
              <w:rPr>
                <w:rFonts w:ascii="Times New Roman" w:hAnsi="Times New Roman" w:cs="Times New Roman"/>
                <w:b/>
                <w:bCs/>
                <w:sz w:val="24"/>
                <w:szCs w:val="24"/>
              </w:rPr>
              <w:t>вимiру</w:t>
            </w:r>
            <w:proofErr w:type="spellEnd"/>
          </w:p>
        </w:tc>
        <w:tc>
          <w:tcPr>
            <w:tcW w:w="993" w:type="dxa"/>
          </w:tcPr>
          <w:p w:rsidR="00597D06" w:rsidRPr="00597D06" w:rsidRDefault="00597D06" w:rsidP="009453A8">
            <w:pPr>
              <w:contextualSpacing/>
              <w:jc w:val="center"/>
              <w:rPr>
                <w:rFonts w:ascii="Times New Roman" w:hAnsi="Times New Roman" w:cs="Times New Roman"/>
                <w:b/>
                <w:bCs/>
                <w:sz w:val="24"/>
                <w:szCs w:val="24"/>
              </w:rPr>
            </w:pPr>
            <w:proofErr w:type="spellStart"/>
            <w:r w:rsidRPr="00597D06">
              <w:rPr>
                <w:rFonts w:ascii="Times New Roman" w:hAnsi="Times New Roman" w:cs="Times New Roman"/>
                <w:b/>
                <w:bCs/>
                <w:sz w:val="24"/>
                <w:szCs w:val="24"/>
              </w:rPr>
              <w:t>К-сть</w:t>
            </w:r>
            <w:proofErr w:type="spellEnd"/>
          </w:p>
        </w:tc>
        <w:tc>
          <w:tcPr>
            <w:tcW w:w="1984" w:type="dxa"/>
          </w:tcPr>
          <w:p w:rsidR="00597D06" w:rsidRPr="00597D06" w:rsidRDefault="00597D06" w:rsidP="009453A8">
            <w:pPr>
              <w:contextualSpacing/>
              <w:jc w:val="center"/>
              <w:rPr>
                <w:rFonts w:ascii="Times New Roman" w:hAnsi="Times New Roman" w:cs="Times New Roman"/>
                <w:b/>
                <w:bCs/>
                <w:sz w:val="24"/>
                <w:szCs w:val="24"/>
              </w:rPr>
            </w:pPr>
            <w:proofErr w:type="spellStart"/>
            <w:r w:rsidRPr="00597D06">
              <w:rPr>
                <w:rFonts w:ascii="Times New Roman" w:hAnsi="Times New Roman" w:cs="Times New Roman"/>
                <w:b/>
                <w:bCs/>
                <w:sz w:val="24"/>
                <w:szCs w:val="24"/>
              </w:rPr>
              <w:t>Перiодичнiсть</w:t>
            </w:r>
            <w:proofErr w:type="spellEnd"/>
          </w:p>
          <w:p w:rsidR="00597D06" w:rsidRPr="00597D06" w:rsidRDefault="00597D06" w:rsidP="009453A8">
            <w:pPr>
              <w:contextualSpacing/>
              <w:jc w:val="center"/>
              <w:rPr>
                <w:rFonts w:ascii="Times New Roman" w:hAnsi="Times New Roman" w:cs="Times New Roman"/>
                <w:b/>
                <w:bCs/>
                <w:sz w:val="24"/>
                <w:szCs w:val="24"/>
              </w:rPr>
            </w:pPr>
            <w:r w:rsidRPr="00597D06">
              <w:rPr>
                <w:rFonts w:ascii="Times New Roman" w:hAnsi="Times New Roman" w:cs="Times New Roman"/>
                <w:b/>
                <w:bCs/>
                <w:sz w:val="24"/>
                <w:szCs w:val="24"/>
              </w:rPr>
              <w:t>обслуговування</w:t>
            </w:r>
          </w:p>
        </w:tc>
      </w:tr>
      <w:tr w:rsidR="00597D06" w:rsidRPr="00597D06" w:rsidTr="00597D06">
        <w:trPr>
          <w:trHeight w:val="190"/>
          <w:tblHeader/>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Дмитра Яворницького буд.24 котельня №2</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G-16; G-25; G-40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Володимира Вернадського буд.9 котельня №1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G-16; G-25; G-40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Набережна Перемоги буд.44 б гуртожиток №6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плита</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67</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contextualSpacing/>
              <w:rPr>
                <w:rFonts w:ascii="Times New Roman" w:hAnsi="Times New Roman" w:cs="Times New Roman"/>
                <w:b/>
                <w:bCs/>
                <w:sz w:val="24"/>
                <w:szCs w:val="24"/>
              </w:rPr>
            </w:pPr>
            <w:r w:rsidRPr="00597D06">
              <w:rPr>
                <w:rFonts w:ascii="Times New Roman" w:hAnsi="Times New Roman" w:cs="Times New Roman"/>
                <w:b/>
                <w:bCs/>
                <w:sz w:val="24"/>
                <w:szCs w:val="24"/>
              </w:rPr>
              <w:t>Набережна Перемоги буд.44 а гуртожиток №7</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плита</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56</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Набережна Перемоги буд.44 б котельня №7</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газу в </w:t>
            </w:r>
            <w:proofErr w:type="spellStart"/>
            <w:r w:rsidRPr="00597D06">
              <w:rPr>
                <w:rFonts w:ascii="Times New Roman" w:hAnsi="Times New Roman" w:cs="Times New Roman"/>
                <w:bCs/>
                <w:sz w:val="24"/>
                <w:szCs w:val="24"/>
              </w:rPr>
              <w:t>котельнiй</w:t>
            </w:r>
            <w:proofErr w:type="spellEnd"/>
            <w:r w:rsidRPr="00597D06">
              <w:rPr>
                <w:rFonts w:ascii="Times New Roman" w:hAnsi="Times New Roman" w:cs="Times New Roman"/>
                <w:bCs/>
                <w:sz w:val="24"/>
                <w:szCs w:val="24"/>
              </w:rPr>
              <w:t xml:space="preserve"> ( з промиванням): РГ, РС-100</w:t>
            </w:r>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лiчильник</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Набережна Перемоги буд.44 а котельня №8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газу в </w:t>
            </w:r>
            <w:proofErr w:type="spellStart"/>
            <w:r w:rsidRPr="00597D06">
              <w:rPr>
                <w:rFonts w:ascii="Times New Roman" w:hAnsi="Times New Roman" w:cs="Times New Roman"/>
                <w:bCs/>
                <w:sz w:val="24"/>
                <w:szCs w:val="24"/>
              </w:rPr>
              <w:t>котельнiй</w:t>
            </w:r>
            <w:proofErr w:type="spellEnd"/>
            <w:r w:rsidRPr="00597D06">
              <w:rPr>
                <w:rFonts w:ascii="Times New Roman" w:hAnsi="Times New Roman" w:cs="Times New Roman"/>
                <w:bCs/>
                <w:sz w:val="24"/>
                <w:szCs w:val="24"/>
              </w:rPr>
              <w:t xml:space="preserve"> ( з промиванням): РГ, РС-100</w:t>
            </w:r>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лiчильник</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Соборна площа буд.2 гуртожиток №5</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плита</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33</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Соборна площа буд.2 котельня №3</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Середнiй</w:t>
            </w:r>
            <w:proofErr w:type="spellEnd"/>
            <w:r w:rsidRPr="00597D06">
              <w:rPr>
                <w:rFonts w:ascii="Times New Roman" w:hAnsi="Times New Roman" w:cs="Times New Roman"/>
                <w:bCs/>
                <w:sz w:val="24"/>
                <w:szCs w:val="24"/>
              </w:rPr>
              <w:t xml:space="preserve"> ремонт клапана головного</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клапан</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G-250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shd w:val="clear" w:color="auto" w:fill="auto"/>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Соборна площа буд.2 котельня №9</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359"/>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без автоматики</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G-65; G-100; G-160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Севастопольська буд.17 котельня №5</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Середнiй</w:t>
            </w:r>
            <w:proofErr w:type="spellEnd"/>
            <w:r w:rsidRPr="00597D06">
              <w:rPr>
                <w:rFonts w:ascii="Times New Roman" w:hAnsi="Times New Roman" w:cs="Times New Roman"/>
                <w:bCs/>
                <w:sz w:val="24"/>
                <w:szCs w:val="24"/>
              </w:rPr>
              <w:t xml:space="preserve"> ремонт клапана головного</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клапан</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G-65; G-100; G-160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Севастопольська буд.17 гуртожиток №3</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плита</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16</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Севастопольська буд.17 котельня  №4</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Середнiй</w:t>
            </w:r>
            <w:proofErr w:type="spellEnd"/>
            <w:r w:rsidRPr="00597D06">
              <w:rPr>
                <w:rFonts w:ascii="Times New Roman" w:hAnsi="Times New Roman" w:cs="Times New Roman"/>
                <w:bCs/>
                <w:sz w:val="24"/>
                <w:szCs w:val="24"/>
              </w:rPr>
              <w:t xml:space="preserve"> ремонт клапана головного</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клапан</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Передпускова </w:t>
            </w:r>
            <w:proofErr w:type="spellStart"/>
            <w:r w:rsidRPr="00597D06">
              <w:rPr>
                <w:rFonts w:ascii="Times New Roman" w:hAnsi="Times New Roman" w:cs="Times New Roman"/>
                <w:bCs/>
                <w:sz w:val="24"/>
                <w:szCs w:val="24"/>
              </w:rPr>
              <w:t>пiдготовка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пуском котельної: з одним котлом з автоматикою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G-65; G-100; G-160</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Севастопольська буд.17 котельня №6</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2</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ОБСЛУГОВУННЯ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3</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4</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ТЕХНIЧНЕ ОБСТЕЖЕННЯ ГАЗОВИХ ПРИЛАДIВ ТА УСТАТКУВАННЯ: </w:t>
            </w: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обстеження (</w:t>
            </w:r>
            <w:proofErr w:type="spellStart"/>
            <w:r w:rsidRPr="00597D06">
              <w:rPr>
                <w:rFonts w:ascii="Times New Roman" w:hAnsi="Times New Roman" w:cs="Times New Roman"/>
                <w:bCs/>
                <w:sz w:val="24"/>
                <w:szCs w:val="24"/>
              </w:rPr>
              <w:t>технiчний</w:t>
            </w:r>
            <w:proofErr w:type="spellEnd"/>
            <w:r w:rsidRPr="00597D06">
              <w:rPr>
                <w:rFonts w:ascii="Times New Roman" w:hAnsi="Times New Roman" w:cs="Times New Roman"/>
                <w:bCs/>
                <w:sz w:val="24"/>
                <w:szCs w:val="24"/>
              </w:rPr>
              <w:t xml:space="preserve"> огляд)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котельнi</w:t>
            </w:r>
            <w:proofErr w:type="spellEnd"/>
            <w:r w:rsidRPr="00597D06">
              <w:rPr>
                <w:rFonts w:ascii="Times New Roman" w:hAnsi="Times New Roman" w:cs="Times New Roman"/>
                <w:bCs/>
                <w:sz w:val="24"/>
                <w:szCs w:val="24"/>
              </w:rPr>
              <w:t>: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5</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СЕЗОНЕ ОБСЛУГОВУВАННЯ ПРИЛАДIВ ТА УСТАТКУВАННЯ: </w:t>
            </w:r>
            <w:proofErr w:type="spellStart"/>
            <w:r w:rsidRPr="00597D06">
              <w:rPr>
                <w:rFonts w:ascii="Times New Roman" w:hAnsi="Times New Roman" w:cs="Times New Roman"/>
                <w:bCs/>
                <w:sz w:val="24"/>
                <w:szCs w:val="24"/>
              </w:rPr>
              <w:t>Вiдключення</w:t>
            </w:r>
            <w:proofErr w:type="spellEnd"/>
            <w:r w:rsidRPr="00597D06">
              <w:rPr>
                <w:rFonts w:ascii="Times New Roman" w:hAnsi="Times New Roman" w:cs="Times New Roman"/>
                <w:bCs/>
                <w:sz w:val="24"/>
                <w:szCs w:val="24"/>
              </w:rPr>
              <w:t xml:space="preserve"> обладнання котельної на </w:t>
            </w:r>
            <w:proofErr w:type="spellStart"/>
            <w:r w:rsidRPr="00597D06">
              <w:rPr>
                <w:rFonts w:ascii="Times New Roman" w:hAnsi="Times New Roman" w:cs="Times New Roman"/>
                <w:bCs/>
                <w:sz w:val="24"/>
                <w:szCs w:val="24"/>
              </w:rPr>
              <w:t>лiтнiй</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перiод</w:t>
            </w:r>
            <w:proofErr w:type="spellEnd"/>
            <w:r w:rsidRPr="00597D06">
              <w:rPr>
                <w:rFonts w:ascii="Times New Roman" w:hAnsi="Times New Roman" w:cs="Times New Roman"/>
                <w:bCs/>
                <w:sz w:val="24"/>
                <w:szCs w:val="24"/>
              </w:rPr>
              <w:t xml:space="preserve">: з </w:t>
            </w:r>
            <w:proofErr w:type="spellStart"/>
            <w:r w:rsidRPr="00597D06">
              <w:rPr>
                <w:rFonts w:ascii="Times New Roman" w:hAnsi="Times New Roman" w:cs="Times New Roman"/>
                <w:bCs/>
                <w:sz w:val="24"/>
                <w:szCs w:val="24"/>
              </w:rPr>
              <w:t>ротацiйним</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лiчильником</w:t>
            </w:r>
            <w:proofErr w:type="spellEnd"/>
          </w:p>
        </w:tc>
        <w:tc>
          <w:tcPr>
            <w:tcW w:w="1275" w:type="dxa"/>
            <w:vAlign w:val="center"/>
          </w:tcPr>
          <w:p w:rsidR="00597D06" w:rsidRPr="00597D06" w:rsidRDefault="00597D06" w:rsidP="009453A8">
            <w:pPr>
              <w:jc w:val="center"/>
              <w:rPr>
                <w:rFonts w:ascii="Times New Roman" w:hAnsi="Times New Roman" w:cs="Times New Roman"/>
                <w:bCs/>
                <w:sz w:val="24"/>
                <w:szCs w:val="24"/>
              </w:rPr>
            </w:pPr>
            <w:proofErr w:type="spellStart"/>
            <w:r w:rsidRPr="00597D06">
              <w:rPr>
                <w:rFonts w:ascii="Times New Roman" w:hAnsi="Times New Roman" w:cs="Times New Roman"/>
                <w:bCs/>
                <w:sz w:val="24"/>
                <w:szCs w:val="24"/>
              </w:rPr>
              <w:t>шт</w:t>
            </w:r>
            <w:proofErr w:type="spellEnd"/>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6</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з одним котлом без автоматики</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7</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 xml:space="preserve">Пуск </w:t>
            </w:r>
            <w:proofErr w:type="spellStart"/>
            <w:r w:rsidRPr="00597D06">
              <w:rPr>
                <w:rFonts w:ascii="Times New Roman" w:hAnsi="Times New Roman" w:cs="Times New Roman"/>
                <w:bCs/>
                <w:sz w:val="24"/>
                <w:szCs w:val="24"/>
              </w:rPr>
              <w:t>газифiкованої</w:t>
            </w:r>
            <w:proofErr w:type="spellEnd"/>
            <w:r w:rsidRPr="00597D06">
              <w:rPr>
                <w:rFonts w:ascii="Times New Roman" w:hAnsi="Times New Roman" w:cs="Times New Roman"/>
                <w:bCs/>
                <w:sz w:val="24"/>
                <w:szCs w:val="24"/>
              </w:rPr>
              <w:t xml:space="preserve"> котельної: на кожний наступний котел</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котел</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8</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ультразвукових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типу Курс-01, тип </w:t>
            </w:r>
            <w:proofErr w:type="spellStart"/>
            <w:r w:rsidRPr="00597D06">
              <w:rPr>
                <w:rFonts w:ascii="Times New Roman" w:hAnsi="Times New Roman" w:cs="Times New Roman"/>
                <w:bCs/>
                <w:sz w:val="24"/>
                <w:szCs w:val="24"/>
              </w:rPr>
              <w:t>лiчильникiв</w:t>
            </w:r>
            <w:proofErr w:type="spellEnd"/>
            <w:r w:rsidRPr="00597D06">
              <w:rPr>
                <w:rFonts w:ascii="Times New Roman" w:hAnsi="Times New Roman" w:cs="Times New Roman"/>
                <w:bCs/>
                <w:sz w:val="24"/>
                <w:szCs w:val="24"/>
              </w:rPr>
              <w:t xml:space="preserve"> : G-16; G-25; G-40</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9</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Технiчне</w:t>
            </w:r>
            <w:proofErr w:type="spellEnd"/>
            <w:r w:rsidRPr="00597D06">
              <w:rPr>
                <w:rFonts w:ascii="Times New Roman" w:hAnsi="Times New Roman" w:cs="Times New Roman"/>
                <w:bCs/>
                <w:sz w:val="24"/>
                <w:szCs w:val="24"/>
              </w:rPr>
              <w:t xml:space="preserve"> обслуговування </w:t>
            </w:r>
            <w:proofErr w:type="spellStart"/>
            <w:r w:rsidRPr="00597D06">
              <w:rPr>
                <w:rFonts w:ascii="Times New Roman" w:hAnsi="Times New Roman" w:cs="Times New Roman"/>
                <w:bCs/>
                <w:sz w:val="24"/>
                <w:szCs w:val="24"/>
              </w:rPr>
              <w:t>вiдсiчного</w:t>
            </w:r>
            <w:proofErr w:type="spellEnd"/>
            <w:r w:rsidRPr="00597D06">
              <w:rPr>
                <w:rFonts w:ascii="Times New Roman" w:hAnsi="Times New Roman" w:cs="Times New Roman"/>
                <w:bCs/>
                <w:sz w:val="24"/>
                <w:szCs w:val="24"/>
              </w:rPr>
              <w:t xml:space="preserve"> клапану, умови роботи, </w:t>
            </w:r>
            <w:proofErr w:type="spellStart"/>
            <w:r w:rsidRPr="00597D06">
              <w:rPr>
                <w:rFonts w:ascii="Times New Roman" w:hAnsi="Times New Roman" w:cs="Times New Roman"/>
                <w:bCs/>
                <w:sz w:val="24"/>
                <w:szCs w:val="24"/>
              </w:rPr>
              <w:t>-на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з приставною драбиною</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lastRenderedPageBreak/>
              <w:t>10</w:t>
            </w:r>
          </w:p>
        </w:tc>
        <w:tc>
          <w:tcPr>
            <w:tcW w:w="5670" w:type="dxa"/>
            <w:vAlign w:val="center"/>
          </w:tcPr>
          <w:p w:rsidR="00597D06" w:rsidRPr="00597D06" w:rsidRDefault="00597D06" w:rsidP="009453A8">
            <w:pPr>
              <w:rPr>
                <w:rFonts w:ascii="Times New Roman" w:hAnsi="Times New Roman" w:cs="Times New Roman"/>
                <w:bCs/>
                <w:sz w:val="24"/>
                <w:szCs w:val="24"/>
              </w:rPr>
            </w:pPr>
            <w:proofErr w:type="spellStart"/>
            <w:r w:rsidRPr="00597D06">
              <w:rPr>
                <w:rFonts w:ascii="Times New Roman" w:hAnsi="Times New Roman" w:cs="Times New Roman"/>
                <w:bCs/>
                <w:sz w:val="24"/>
                <w:szCs w:val="24"/>
              </w:rPr>
              <w:t>Обслуговуван.сигналiзаторiв</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загазованностi</w:t>
            </w:r>
            <w:proofErr w:type="spellEnd"/>
            <w:r w:rsidRPr="00597D06">
              <w:rPr>
                <w:rFonts w:ascii="Times New Roman" w:hAnsi="Times New Roman" w:cs="Times New Roman"/>
                <w:bCs/>
                <w:sz w:val="24"/>
                <w:szCs w:val="24"/>
              </w:rPr>
              <w:t xml:space="preserve"> типу СГБ-1, ГСБ01,GS-133 i </w:t>
            </w:r>
            <w:proofErr w:type="spellStart"/>
            <w:r w:rsidRPr="00597D06">
              <w:rPr>
                <w:rFonts w:ascii="Times New Roman" w:hAnsi="Times New Roman" w:cs="Times New Roman"/>
                <w:bCs/>
                <w:sz w:val="24"/>
                <w:szCs w:val="24"/>
              </w:rPr>
              <w:t>iн</w:t>
            </w:r>
            <w:proofErr w:type="spellEnd"/>
            <w:r w:rsidRPr="00597D06">
              <w:rPr>
                <w:rFonts w:ascii="Times New Roman" w:hAnsi="Times New Roman" w:cs="Times New Roman"/>
                <w:bCs/>
                <w:sz w:val="24"/>
                <w:szCs w:val="24"/>
              </w:rPr>
              <w:t xml:space="preserve">., умови роботи з приставною драбиною,на </w:t>
            </w:r>
            <w:proofErr w:type="spellStart"/>
            <w:r w:rsidRPr="00597D06">
              <w:rPr>
                <w:rFonts w:ascii="Times New Roman" w:hAnsi="Times New Roman" w:cs="Times New Roman"/>
                <w:bCs/>
                <w:sz w:val="24"/>
                <w:szCs w:val="24"/>
              </w:rPr>
              <w:t>висотi</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-перевiрка</w:t>
            </w:r>
            <w:proofErr w:type="spellEnd"/>
            <w:r w:rsidRPr="00597D06">
              <w:rPr>
                <w:rFonts w:ascii="Times New Roman" w:hAnsi="Times New Roman" w:cs="Times New Roman"/>
                <w:bCs/>
                <w:sz w:val="24"/>
                <w:szCs w:val="24"/>
              </w:rPr>
              <w:t xml:space="preserve"> </w:t>
            </w:r>
            <w:proofErr w:type="spellStart"/>
            <w:r w:rsidRPr="00597D06">
              <w:rPr>
                <w:rFonts w:ascii="Times New Roman" w:hAnsi="Times New Roman" w:cs="Times New Roman"/>
                <w:bCs/>
                <w:sz w:val="24"/>
                <w:szCs w:val="24"/>
              </w:rPr>
              <w:t>спрацьов.сигналiз</w:t>
            </w:r>
            <w:proofErr w:type="spellEnd"/>
            <w:r w:rsidRPr="00597D06">
              <w:rPr>
                <w:rFonts w:ascii="Times New Roman" w:hAnsi="Times New Roman" w:cs="Times New Roman"/>
                <w:bCs/>
                <w:sz w:val="24"/>
                <w:szCs w:val="24"/>
              </w:rPr>
              <w:t>.</w:t>
            </w:r>
          </w:p>
        </w:tc>
        <w:tc>
          <w:tcPr>
            <w:tcW w:w="1275"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шт.</w:t>
            </w:r>
          </w:p>
        </w:tc>
        <w:tc>
          <w:tcPr>
            <w:tcW w:w="993"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1984"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r w:rsidR="00597D06" w:rsidRPr="00597D06" w:rsidTr="00597D06">
        <w:trPr>
          <w:trHeight w:val="142"/>
        </w:trPr>
        <w:tc>
          <w:tcPr>
            <w:tcW w:w="10528" w:type="dxa"/>
            <w:gridSpan w:val="5"/>
            <w:vAlign w:val="center"/>
          </w:tcPr>
          <w:p w:rsidR="00597D06" w:rsidRPr="00597D06" w:rsidRDefault="00597D06" w:rsidP="009453A8">
            <w:pPr>
              <w:rPr>
                <w:rFonts w:ascii="Times New Roman" w:hAnsi="Times New Roman" w:cs="Times New Roman"/>
                <w:b/>
                <w:bCs/>
                <w:sz w:val="24"/>
                <w:szCs w:val="24"/>
              </w:rPr>
            </w:pPr>
            <w:r w:rsidRPr="00597D06">
              <w:rPr>
                <w:rFonts w:ascii="Times New Roman" w:hAnsi="Times New Roman" w:cs="Times New Roman"/>
                <w:b/>
                <w:bCs/>
                <w:sz w:val="24"/>
                <w:szCs w:val="24"/>
              </w:rPr>
              <w:t>Севастопольська буд.17 гуртожиток №4</w:t>
            </w:r>
          </w:p>
        </w:tc>
      </w:tr>
      <w:tr w:rsidR="00597D06" w:rsidRPr="00597D06" w:rsidTr="00597D06">
        <w:trPr>
          <w:cantSplit/>
          <w:trHeight w:val="142"/>
        </w:trPr>
        <w:tc>
          <w:tcPr>
            <w:tcW w:w="606" w:type="dxa"/>
            <w:vAlign w:val="center"/>
          </w:tcPr>
          <w:p w:rsidR="00597D06" w:rsidRPr="00597D06" w:rsidRDefault="00597D06" w:rsidP="009453A8">
            <w:pPr>
              <w:jc w:val="center"/>
              <w:rPr>
                <w:rFonts w:ascii="Times New Roman" w:hAnsi="Times New Roman" w:cs="Times New Roman"/>
                <w:bCs/>
                <w:sz w:val="24"/>
                <w:szCs w:val="24"/>
              </w:rPr>
            </w:pPr>
            <w:r w:rsidRPr="00597D06">
              <w:rPr>
                <w:rFonts w:ascii="Times New Roman" w:hAnsi="Times New Roman" w:cs="Times New Roman"/>
                <w:bCs/>
                <w:sz w:val="24"/>
                <w:szCs w:val="24"/>
              </w:rPr>
              <w:t>1</w:t>
            </w:r>
          </w:p>
        </w:tc>
        <w:tc>
          <w:tcPr>
            <w:tcW w:w="5670" w:type="dxa"/>
            <w:vAlign w:val="center"/>
          </w:tcPr>
          <w:p w:rsidR="00597D06" w:rsidRPr="00597D06" w:rsidRDefault="00597D06" w:rsidP="009453A8">
            <w:pPr>
              <w:rPr>
                <w:rFonts w:ascii="Times New Roman" w:hAnsi="Times New Roman" w:cs="Times New Roman"/>
                <w:bCs/>
                <w:sz w:val="24"/>
                <w:szCs w:val="24"/>
              </w:rPr>
            </w:pPr>
            <w:r w:rsidRPr="00597D06">
              <w:rPr>
                <w:rFonts w:ascii="Times New Roman" w:hAnsi="Times New Roman" w:cs="Times New Roman"/>
                <w:bCs/>
                <w:sz w:val="24"/>
                <w:szCs w:val="24"/>
              </w:rPr>
              <w:t>ТЕХНIЧНЕ ОБСЛУГОВУННЯ ГАЗОВИХ ПРИЛАДIВ ТА УСТАТКУВАННЯ: Побутова газова плита: чотириконфорочна</w:t>
            </w:r>
          </w:p>
        </w:tc>
        <w:tc>
          <w:tcPr>
            <w:tcW w:w="1275"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плита</w:t>
            </w:r>
          </w:p>
        </w:tc>
        <w:tc>
          <w:tcPr>
            <w:tcW w:w="993"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17</w:t>
            </w:r>
          </w:p>
        </w:tc>
        <w:tc>
          <w:tcPr>
            <w:tcW w:w="1984" w:type="dxa"/>
            <w:vAlign w:val="center"/>
          </w:tcPr>
          <w:p w:rsidR="00597D06" w:rsidRPr="00597D06" w:rsidRDefault="00597D06" w:rsidP="009453A8">
            <w:pPr>
              <w:contextualSpacing/>
              <w:jc w:val="center"/>
              <w:rPr>
                <w:rFonts w:ascii="Times New Roman" w:hAnsi="Times New Roman" w:cs="Times New Roman"/>
                <w:bCs/>
                <w:sz w:val="24"/>
                <w:szCs w:val="24"/>
              </w:rPr>
            </w:pPr>
            <w:r w:rsidRPr="00597D06">
              <w:rPr>
                <w:rFonts w:ascii="Times New Roman" w:hAnsi="Times New Roman" w:cs="Times New Roman"/>
                <w:bCs/>
                <w:sz w:val="24"/>
                <w:szCs w:val="24"/>
              </w:rPr>
              <w:t>12</w:t>
            </w:r>
          </w:p>
        </w:tc>
      </w:tr>
    </w:tbl>
    <w:p w:rsidR="00597D06" w:rsidRPr="00597D06" w:rsidRDefault="00597D06" w:rsidP="00597D06">
      <w:pPr>
        <w:ind w:left="-540"/>
        <w:jc w:val="both"/>
        <w:rPr>
          <w:rFonts w:ascii="Times New Roman" w:hAnsi="Times New Roman" w:cs="Times New Roman"/>
          <w:b/>
          <w:i/>
          <w:sz w:val="24"/>
          <w:szCs w:val="24"/>
        </w:rPr>
      </w:pPr>
    </w:p>
    <w:p w:rsidR="00597D06" w:rsidRPr="00597D06" w:rsidRDefault="00597D06" w:rsidP="00597D06">
      <w:pPr>
        <w:pStyle w:val="1"/>
        <w:spacing w:line="240" w:lineRule="auto"/>
        <w:jc w:val="right"/>
        <w:rPr>
          <w:rFonts w:ascii="Times New Roman" w:hAnsi="Times New Roman" w:cs="Times New Roman"/>
          <w:b/>
          <w:i/>
          <w:sz w:val="24"/>
          <w:szCs w:val="24"/>
          <w:lang w:val="uk-UA"/>
        </w:rPr>
      </w:pPr>
    </w:p>
    <w:p w:rsidR="00597D06" w:rsidRPr="00597D06" w:rsidRDefault="00597D06" w:rsidP="00597D06">
      <w:pPr>
        <w:rPr>
          <w:rFonts w:ascii="Times New Roman" w:hAnsi="Times New Roman" w:cs="Times New Roman"/>
          <w:b/>
          <w:sz w:val="24"/>
          <w:szCs w:val="24"/>
          <w:u w:val="single"/>
        </w:rPr>
      </w:pPr>
    </w:p>
    <w:p w:rsidR="00597D06" w:rsidRPr="00597D06" w:rsidRDefault="00597D06" w:rsidP="00597D06">
      <w:pPr>
        <w:rPr>
          <w:rFonts w:ascii="Times New Roman" w:hAnsi="Times New Roman" w:cs="Times New Roman"/>
          <w:b/>
          <w:sz w:val="24"/>
          <w:szCs w:val="24"/>
          <w:u w:val="single"/>
        </w:rPr>
      </w:pPr>
    </w:p>
    <w:p w:rsidR="00597D06" w:rsidRPr="00597D06" w:rsidRDefault="00597D06" w:rsidP="00597D06">
      <w:pPr>
        <w:widowControl w:val="0"/>
        <w:autoSpaceDE w:val="0"/>
        <w:autoSpaceDN w:val="0"/>
        <w:spacing w:line="230" w:lineRule="auto"/>
        <w:jc w:val="center"/>
        <w:rPr>
          <w:rFonts w:ascii="Times New Roman" w:eastAsia="Times New Roman" w:hAnsi="Times New Roman" w:cs="Times New Roman"/>
          <w:i/>
          <w:sz w:val="24"/>
          <w:szCs w:val="24"/>
        </w:rPr>
      </w:pPr>
      <w:r w:rsidRPr="00597D06">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FF638B" w:rsidRPr="00597D06" w:rsidRDefault="00FF638B">
      <w:pPr>
        <w:rPr>
          <w:rFonts w:ascii="Times New Roman" w:hAnsi="Times New Roman" w:cs="Times New Roman"/>
          <w:sz w:val="24"/>
          <w:szCs w:val="24"/>
        </w:rPr>
      </w:pPr>
    </w:p>
    <w:sectPr w:rsidR="00FF638B" w:rsidRPr="00597D06" w:rsidSect="00FF6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D06"/>
    <w:rsid w:val="00597D06"/>
    <w:rsid w:val="00FF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06"/>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597D06"/>
    <w:rPr>
      <w:rFonts w:ascii="Arial" w:eastAsia="Arial" w:hAnsi="Arial" w:cs="Arial"/>
      <w:color w:val="000000"/>
    </w:rPr>
  </w:style>
  <w:style w:type="paragraph" w:customStyle="1" w:styleId="1">
    <w:name w:val="Обычный1"/>
    <w:link w:val="Normal"/>
    <w:qFormat/>
    <w:rsid w:val="00597D06"/>
    <w:pPr>
      <w:spacing w:after="0"/>
    </w:pPr>
    <w:rPr>
      <w:rFonts w:ascii="Arial" w:eastAsia="Arial" w:hAnsi="Arial" w:cs="Arial"/>
      <w:color w:val="000000"/>
    </w:rPr>
  </w:style>
  <w:style w:type="paragraph" w:customStyle="1" w:styleId="10">
    <w:name w:val="Абзац списка1"/>
    <w:basedOn w:val="a"/>
    <w:rsid w:val="00597D06"/>
    <w:pPr>
      <w:spacing w:after="160" w:line="256" w:lineRule="auto"/>
      <w:ind w:left="720"/>
      <w:contextualSpacing/>
    </w:pPr>
    <w:rPr>
      <w:rFonts w:eastAsia="Times New Roman" w:cs="Times New Roman"/>
      <w:sz w:val="22"/>
      <w:szCs w:val="22"/>
      <w:lang w:eastAsia="en-US"/>
    </w:rPr>
  </w:style>
  <w:style w:type="paragraph" w:customStyle="1" w:styleId="a3">
    <w:name w:val="Базовый"/>
    <w:uiPriority w:val="99"/>
    <w:rsid w:val="00597D06"/>
    <w:pPr>
      <w:tabs>
        <w:tab w:val="left" w:pos="708"/>
      </w:tabs>
      <w:suppressAutoHyphens/>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2668</Words>
  <Characters>15214</Characters>
  <Application>Microsoft Office Word</Application>
  <DocSecurity>0</DocSecurity>
  <Lines>126</Lines>
  <Paragraphs>35</Paragraphs>
  <ScaleCrop>false</ScaleCrop>
  <Company>Krokoz™</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2023-02-07T12:31:00Z</dcterms:created>
  <dcterms:modified xsi:type="dcterms:W3CDTF">2023-02-07T12:35:00Z</dcterms:modified>
</cp:coreProperties>
</file>