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F34019" w:rsidRDefault="00302D1E" w:rsidP="009A08F8">
      <w:pPr>
        <w:spacing w:after="0" w:line="240" w:lineRule="auto"/>
        <w:jc w:val="center"/>
        <w:rPr>
          <w:rFonts w:ascii="Times New Roman" w:hAnsi="Times New Roman" w:cs="Times New Roman"/>
          <w:b/>
          <w:sz w:val="24"/>
          <w:szCs w:val="24"/>
          <w:lang w:eastAsia="en-US"/>
        </w:rPr>
      </w:pPr>
      <w:r w:rsidRPr="00302D1E">
        <w:rPr>
          <w:rFonts w:ascii="Times New Roman" w:hAnsi="Times New Roman" w:cs="Times New Roman"/>
          <w:b/>
          <w:sz w:val="24"/>
          <w:szCs w:val="24"/>
          <w:lang w:eastAsia="en-US"/>
        </w:rPr>
        <w:t xml:space="preserve">Доріжка автомобільна, </w:t>
      </w:r>
      <w:proofErr w:type="spellStart"/>
      <w:r w:rsidRPr="00302D1E">
        <w:rPr>
          <w:rFonts w:ascii="Times New Roman" w:hAnsi="Times New Roman" w:cs="Times New Roman"/>
          <w:b/>
          <w:sz w:val="24"/>
          <w:szCs w:val="24"/>
          <w:lang w:eastAsia="en-US"/>
        </w:rPr>
        <w:t>пароніт</w:t>
      </w:r>
      <w:proofErr w:type="spellEnd"/>
      <w:r w:rsidRPr="00302D1E">
        <w:rPr>
          <w:rFonts w:ascii="Times New Roman" w:hAnsi="Times New Roman" w:cs="Times New Roman"/>
          <w:b/>
          <w:sz w:val="24"/>
          <w:szCs w:val="24"/>
          <w:lang w:eastAsia="en-US"/>
        </w:rPr>
        <w:t>, резина пориста згідно ДК021:2015 код 44110000-4 – Конструкційні матеріали</w:t>
      </w:r>
    </w:p>
    <w:p w:rsidR="00302D1E" w:rsidRPr="00FF696E" w:rsidRDefault="00302D1E"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302D1E" w:rsidP="00CE435F">
            <w:pPr>
              <w:pStyle w:val="rvps2"/>
              <w:shd w:val="clear" w:color="auto" w:fill="FFFFFF"/>
              <w:jc w:val="both"/>
              <w:rPr>
                <w:rFonts w:eastAsia="Calibri"/>
                <w:b/>
                <w:lang w:val="uk-UA" w:eastAsia="en-US"/>
              </w:rPr>
            </w:pPr>
            <w:r w:rsidRPr="00507B6F">
              <w:rPr>
                <w:rFonts w:eastAsia="Tahoma"/>
                <w:b/>
                <w:bCs/>
                <w:lang w:val="uk-UA"/>
              </w:rPr>
              <w:t xml:space="preserve">Доріжка автомобільна, </w:t>
            </w:r>
            <w:proofErr w:type="spellStart"/>
            <w:r w:rsidRPr="00507B6F">
              <w:rPr>
                <w:rFonts w:eastAsia="Tahoma"/>
                <w:b/>
                <w:bCs/>
                <w:lang w:val="uk-UA"/>
              </w:rPr>
              <w:t>пароніт</w:t>
            </w:r>
            <w:proofErr w:type="spellEnd"/>
            <w:r w:rsidRPr="00507B6F">
              <w:rPr>
                <w:rFonts w:eastAsia="Tahoma"/>
                <w:b/>
                <w:bCs/>
                <w:lang w:val="uk-UA"/>
              </w:rPr>
              <w:t>, резина пориста згідно ДК021:2015 код 44110000-4 – Конструкційні матеріали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302D1E" w:rsidRPr="00302D1E">
              <w:rPr>
                <w:rFonts w:ascii="Times New Roman" w:hAnsi="Times New Roman" w:cs="Times New Roman"/>
                <w:b/>
                <w:sz w:val="24"/>
                <w:szCs w:val="24"/>
                <w:lang w:eastAsia="en-US"/>
              </w:rPr>
              <w:t>44110000-4 – Конструкційні матеріали</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02D1E" w:rsidRDefault="00CE435F" w:rsidP="00302D1E">
            <w:pPr>
              <w:pStyle w:val="rvps2"/>
              <w:shd w:val="clear" w:color="auto" w:fill="FFFFFF"/>
              <w:spacing w:after="0"/>
              <w:rPr>
                <w:rFonts w:eastAsia="SimSun"/>
                <w:b/>
                <w:lang w:val="uk-UA" w:eastAsia="uk-UA"/>
              </w:rPr>
            </w:pPr>
            <w:r>
              <w:rPr>
                <w:rFonts w:eastAsia="SimSun"/>
                <w:b/>
                <w:lang w:eastAsia="uk-UA"/>
              </w:rPr>
              <w:t>за кодом CPV ДК 021:2015:</w:t>
            </w:r>
          </w:p>
          <w:p w:rsidR="00302D1E" w:rsidRPr="00302D1E" w:rsidRDefault="00CE435F" w:rsidP="00302D1E">
            <w:pPr>
              <w:pStyle w:val="rvps2"/>
              <w:shd w:val="clear" w:color="auto" w:fill="FFFFFF"/>
              <w:spacing w:after="0"/>
              <w:rPr>
                <w:rFonts w:eastAsia="Calibri"/>
                <w:b/>
                <w:lang w:val="uk-UA" w:eastAsia="uk-UA"/>
              </w:rPr>
            </w:pPr>
            <w:r>
              <w:rPr>
                <w:rFonts w:eastAsia="SimSun"/>
                <w:b/>
                <w:lang w:val="uk-UA" w:eastAsia="uk-UA"/>
              </w:rPr>
              <w:t xml:space="preserve"> </w:t>
            </w:r>
            <w:r w:rsidR="00302D1E" w:rsidRPr="00302D1E">
              <w:rPr>
                <w:rFonts w:eastAsia="Calibri"/>
                <w:b/>
                <w:lang w:val="uk-UA" w:eastAsia="uk-UA"/>
              </w:rPr>
              <w:t>•</w:t>
            </w:r>
            <w:r w:rsidR="00302D1E" w:rsidRPr="00302D1E">
              <w:rPr>
                <w:rFonts w:eastAsia="Calibri"/>
                <w:b/>
                <w:lang w:val="uk-UA" w:eastAsia="uk-UA"/>
              </w:rPr>
              <w:tab/>
              <w:t>44112200-0 – Підлогове покриття;</w:t>
            </w:r>
          </w:p>
          <w:p w:rsidR="00302D1E" w:rsidRPr="00302D1E" w:rsidRDefault="00302D1E" w:rsidP="00302D1E">
            <w:pPr>
              <w:pStyle w:val="rvps2"/>
              <w:shd w:val="clear" w:color="auto" w:fill="FFFFFF"/>
              <w:spacing w:after="0"/>
              <w:rPr>
                <w:rFonts w:eastAsia="Calibri"/>
                <w:b/>
                <w:lang w:val="uk-UA" w:eastAsia="uk-UA"/>
              </w:rPr>
            </w:pPr>
            <w:r w:rsidRPr="00302D1E">
              <w:rPr>
                <w:rFonts w:eastAsia="Calibri"/>
                <w:b/>
                <w:lang w:val="uk-UA" w:eastAsia="uk-UA"/>
              </w:rPr>
              <w:t>•</w:t>
            </w:r>
            <w:r w:rsidRPr="00302D1E">
              <w:rPr>
                <w:rFonts w:eastAsia="Calibri"/>
                <w:b/>
                <w:lang w:val="uk-UA" w:eastAsia="uk-UA"/>
              </w:rPr>
              <w:tab/>
              <w:t>44111520-2 – Термоізоляційні матеріали;</w:t>
            </w:r>
          </w:p>
          <w:p w:rsidR="00340100" w:rsidRPr="00CE435F" w:rsidRDefault="00302D1E" w:rsidP="00302D1E">
            <w:pPr>
              <w:pStyle w:val="rvps2"/>
              <w:shd w:val="clear" w:color="auto" w:fill="FFFFFF"/>
              <w:spacing w:before="0" w:beforeAutospacing="0" w:after="0" w:afterAutospacing="0"/>
              <w:rPr>
                <w:rFonts w:eastAsia="Calibri"/>
                <w:b/>
                <w:lang w:val="uk-UA" w:eastAsia="en-US"/>
              </w:rPr>
            </w:pPr>
            <w:r w:rsidRPr="00302D1E">
              <w:rPr>
                <w:rFonts w:eastAsia="Calibri"/>
                <w:b/>
                <w:lang w:val="uk-UA" w:eastAsia="uk-UA"/>
              </w:rPr>
              <w:t>•</w:t>
            </w:r>
            <w:r w:rsidRPr="00302D1E">
              <w:rPr>
                <w:rFonts w:eastAsia="Calibri"/>
                <w:b/>
                <w:lang w:val="uk-UA" w:eastAsia="uk-UA"/>
              </w:rPr>
              <w:tab/>
              <w:t>44112600-4 – Звукоізоляційні матеріал</w:t>
            </w:r>
            <w:r>
              <w:rPr>
                <w:rFonts w:eastAsia="Calibri"/>
                <w:b/>
                <w:lang w:val="uk-UA" w:eastAsia="uk-UA"/>
              </w:rPr>
              <w:t>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786" w:type="dxa"/>
              <w:tblInd w:w="108" w:type="dxa"/>
              <w:tblLayout w:type="fixed"/>
              <w:tblLook w:val="00A0" w:firstRow="1" w:lastRow="0" w:firstColumn="1" w:lastColumn="0" w:noHBand="0" w:noVBand="0"/>
            </w:tblPr>
            <w:tblGrid>
              <w:gridCol w:w="709"/>
              <w:gridCol w:w="2376"/>
              <w:gridCol w:w="851"/>
              <w:gridCol w:w="850"/>
            </w:tblGrid>
            <w:tr w:rsidR="00302D1E" w:rsidRPr="00507B6F" w:rsidTr="00876C15">
              <w:trPr>
                <w:cantSplit/>
                <w:trHeight w:val="1649"/>
              </w:trPr>
              <w:tc>
                <w:tcPr>
                  <w:tcW w:w="709" w:type="dxa"/>
                  <w:tcBorders>
                    <w:top w:val="single" w:sz="4" w:space="0" w:color="auto"/>
                    <w:left w:val="single" w:sz="4" w:space="0" w:color="auto"/>
                    <w:bottom w:val="single" w:sz="4" w:space="0" w:color="auto"/>
                    <w:right w:val="single" w:sz="4" w:space="0" w:color="auto"/>
                  </w:tcBorders>
                  <w:vAlign w:val="center"/>
                  <w:hideMark/>
                </w:tcPr>
                <w:p w:rsidR="00302D1E" w:rsidRPr="00507B6F" w:rsidRDefault="00302D1E" w:rsidP="00272DB4">
                  <w:pPr>
                    <w:spacing w:after="0" w:line="276" w:lineRule="auto"/>
                    <w:jc w:val="center"/>
                    <w:rPr>
                      <w:rFonts w:ascii="Times New Roman" w:hAnsi="Times New Roman" w:cs="Times New Roman"/>
                      <w:b/>
                      <w:bCs/>
                      <w:color w:val="000000"/>
                    </w:rPr>
                  </w:pPr>
                  <w:r w:rsidRPr="00507B6F">
                    <w:rPr>
                      <w:rFonts w:ascii="Times New Roman" w:hAnsi="Times New Roman" w:cs="Times New Roman"/>
                      <w:b/>
                      <w:bCs/>
                      <w:color w:val="000000"/>
                    </w:rPr>
                    <w:t>№ п/п</w:t>
                  </w:r>
                </w:p>
              </w:tc>
              <w:tc>
                <w:tcPr>
                  <w:tcW w:w="2376" w:type="dxa"/>
                  <w:tcBorders>
                    <w:top w:val="single" w:sz="4" w:space="0" w:color="auto"/>
                    <w:left w:val="nil"/>
                    <w:bottom w:val="single" w:sz="4" w:space="0" w:color="auto"/>
                    <w:right w:val="single" w:sz="4" w:space="0" w:color="auto"/>
                  </w:tcBorders>
                  <w:vAlign w:val="center"/>
                  <w:hideMark/>
                </w:tcPr>
                <w:p w:rsidR="00302D1E" w:rsidRPr="00507B6F" w:rsidRDefault="00302D1E" w:rsidP="00272DB4">
                  <w:pPr>
                    <w:spacing w:after="0"/>
                    <w:jc w:val="center"/>
                    <w:rPr>
                      <w:rFonts w:ascii="Times New Roman" w:hAnsi="Times New Roman" w:cs="Times New Roman"/>
                      <w:b/>
                      <w:bCs/>
                      <w:color w:val="000000"/>
                      <w:sz w:val="20"/>
                      <w:szCs w:val="20"/>
                    </w:rPr>
                  </w:pPr>
                  <w:r w:rsidRPr="00507B6F">
                    <w:rPr>
                      <w:rFonts w:ascii="Times New Roman" w:hAnsi="Times New Roman" w:cs="Times New Roman"/>
                      <w:b/>
                      <w:bCs/>
                      <w:color w:val="000000"/>
                      <w:sz w:val="20"/>
                      <w:szCs w:val="20"/>
                    </w:rPr>
                    <w:t xml:space="preserve">Найменування </w:t>
                  </w:r>
                </w:p>
                <w:p w:rsidR="00302D1E" w:rsidRPr="00507B6F" w:rsidRDefault="00302D1E" w:rsidP="00272DB4">
                  <w:pPr>
                    <w:spacing w:after="0"/>
                    <w:jc w:val="center"/>
                    <w:rPr>
                      <w:rFonts w:ascii="Times New Roman" w:hAnsi="Times New Roman" w:cs="Times New Roman"/>
                      <w:b/>
                      <w:sz w:val="20"/>
                      <w:szCs w:val="20"/>
                      <w:lang w:eastAsia="en-US"/>
                    </w:rPr>
                  </w:pPr>
                  <w:r w:rsidRPr="00507B6F">
                    <w:rPr>
                      <w:rFonts w:ascii="Times New Roman" w:hAnsi="Times New Roman" w:cs="Times New Roman"/>
                      <w:b/>
                      <w:sz w:val="20"/>
                      <w:szCs w:val="20"/>
                    </w:rPr>
                    <w:t>товару/робіт/</w:t>
                  </w:r>
                </w:p>
                <w:p w:rsidR="00302D1E" w:rsidRPr="00507B6F" w:rsidRDefault="00302D1E" w:rsidP="00272DB4">
                  <w:pPr>
                    <w:spacing w:after="0" w:line="276" w:lineRule="auto"/>
                    <w:jc w:val="center"/>
                    <w:rPr>
                      <w:rFonts w:ascii="Times New Roman" w:hAnsi="Times New Roman" w:cs="Times New Roman"/>
                      <w:b/>
                      <w:bCs/>
                      <w:color w:val="000000"/>
                      <w:sz w:val="20"/>
                      <w:szCs w:val="20"/>
                    </w:rPr>
                  </w:pPr>
                  <w:r w:rsidRPr="00507B6F">
                    <w:rPr>
                      <w:rFonts w:ascii="Times New Roman" w:hAnsi="Times New Roman" w:cs="Times New Roman"/>
                      <w:b/>
                      <w:sz w:val="20"/>
                      <w:szCs w:val="20"/>
                    </w:rPr>
                    <w:t>послуг</w:t>
                  </w:r>
                </w:p>
              </w:tc>
              <w:tc>
                <w:tcPr>
                  <w:tcW w:w="851" w:type="dxa"/>
                  <w:tcBorders>
                    <w:top w:val="single" w:sz="4" w:space="0" w:color="auto"/>
                    <w:left w:val="nil"/>
                    <w:bottom w:val="single" w:sz="4" w:space="0" w:color="auto"/>
                    <w:right w:val="single" w:sz="4" w:space="0" w:color="auto"/>
                  </w:tcBorders>
                  <w:vAlign w:val="center"/>
                  <w:hideMark/>
                </w:tcPr>
                <w:p w:rsidR="00302D1E" w:rsidRPr="00507B6F" w:rsidRDefault="00302D1E" w:rsidP="00272DB4">
                  <w:pPr>
                    <w:spacing w:after="0" w:line="276" w:lineRule="auto"/>
                    <w:jc w:val="center"/>
                    <w:rPr>
                      <w:rFonts w:ascii="Times New Roman" w:hAnsi="Times New Roman" w:cs="Times New Roman"/>
                      <w:b/>
                      <w:bCs/>
                      <w:color w:val="000000"/>
                      <w:sz w:val="20"/>
                      <w:szCs w:val="20"/>
                    </w:rPr>
                  </w:pPr>
                  <w:r w:rsidRPr="00507B6F">
                    <w:rPr>
                      <w:rFonts w:ascii="Times New Roman" w:hAnsi="Times New Roman" w:cs="Times New Roman"/>
                      <w:b/>
                      <w:bCs/>
                      <w:color w:val="000000"/>
                      <w:sz w:val="20"/>
                      <w:szCs w:val="20"/>
                    </w:rPr>
                    <w:t xml:space="preserve">Од. </w:t>
                  </w:r>
                  <w:proofErr w:type="spellStart"/>
                  <w:r w:rsidRPr="00507B6F">
                    <w:rPr>
                      <w:rFonts w:ascii="Times New Roman" w:hAnsi="Times New Roman" w:cs="Times New Roman"/>
                      <w:b/>
                      <w:bCs/>
                      <w:color w:val="000000"/>
                      <w:sz w:val="20"/>
                      <w:szCs w:val="20"/>
                    </w:rPr>
                    <w:t>вим</w:t>
                  </w:r>
                  <w:proofErr w:type="spellEnd"/>
                  <w:r w:rsidRPr="00507B6F">
                    <w:rPr>
                      <w:rFonts w:ascii="Times New Roman" w:hAnsi="Times New Roman" w:cs="Times New Roman"/>
                      <w:b/>
                      <w:bCs/>
                      <w:color w:val="00000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302D1E" w:rsidRPr="00507B6F" w:rsidRDefault="00302D1E" w:rsidP="00272DB4">
                  <w:pPr>
                    <w:spacing w:after="0" w:line="276" w:lineRule="auto"/>
                    <w:jc w:val="center"/>
                    <w:rPr>
                      <w:rFonts w:ascii="Times New Roman" w:hAnsi="Times New Roman" w:cs="Times New Roman"/>
                      <w:b/>
                      <w:bCs/>
                      <w:color w:val="000000"/>
                      <w:sz w:val="20"/>
                      <w:szCs w:val="20"/>
                    </w:rPr>
                  </w:pPr>
                  <w:r w:rsidRPr="00507B6F">
                    <w:rPr>
                      <w:rFonts w:ascii="Times New Roman" w:hAnsi="Times New Roman" w:cs="Times New Roman"/>
                      <w:b/>
                      <w:bCs/>
                      <w:color w:val="000000"/>
                      <w:sz w:val="20"/>
                      <w:szCs w:val="20"/>
                    </w:rPr>
                    <w:t>Кіль-кість</w:t>
                  </w:r>
                </w:p>
              </w:tc>
            </w:tr>
            <w:tr w:rsidR="00302D1E" w:rsidRPr="00507B6F" w:rsidTr="00876C15">
              <w:trPr>
                <w:cantSplit/>
                <w:trHeight w:val="39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color w:val="000000"/>
                      <w:sz w:val="24"/>
                      <w:szCs w:val="24"/>
                      <w:lang w:val="ru-RU" w:eastAsia="en-US"/>
                    </w:rPr>
                  </w:pPr>
                  <w:r w:rsidRPr="00507B6F">
                    <w:rPr>
                      <w:rFonts w:ascii="Times New Roman" w:hAnsi="Times New Roman" w:cs="Times New Roman"/>
                      <w:color w:val="000000"/>
                      <w:sz w:val="24"/>
                      <w:szCs w:val="24"/>
                    </w:rPr>
                    <w:t>1</w:t>
                  </w:r>
                </w:p>
              </w:tc>
              <w:tc>
                <w:tcPr>
                  <w:tcW w:w="2376" w:type="dxa"/>
                  <w:tcBorders>
                    <w:top w:val="single" w:sz="4" w:space="0" w:color="auto"/>
                    <w:left w:val="nil"/>
                    <w:bottom w:val="single" w:sz="4" w:space="0" w:color="auto"/>
                    <w:right w:val="single" w:sz="4" w:space="0" w:color="auto"/>
                  </w:tcBorders>
                  <w:vAlign w:val="bottom"/>
                  <w:hideMark/>
                </w:tcPr>
                <w:p w:rsidR="00302D1E" w:rsidRPr="00BD7F08" w:rsidRDefault="00302D1E" w:rsidP="00272DB4">
                  <w:pPr>
                    <w:spacing w:after="0" w:line="240" w:lineRule="auto"/>
                    <w:jc w:val="center"/>
                    <w:rPr>
                      <w:rFonts w:ascii="Times New Roman" w:eastAsia="Times New Roman" w:hAnsi="Times New Roman" w:cs="Times New Roman"/>
                      <w:sz w:val="20"/>
                      <w:szCs w:val="20"/>
                      <w:lang w:val="ru-RU"/>
                    </w:rPr>
                  </w:pPr>
                  <w:r w:rsidRPr="00BD7F08">
                    <w:rPr>
                      <w:rStyle w:val="a6"/>
                      <w:rFonts w:ascii="Times New Roman" w:hAnsi="Times New Roman" w:cs="Times New Roman"/>
                      <w:color w:val="000000"/>
                      <w:u w:val="none"/>
                    </w:rPr>
                    <w:t xml:space="preserve">Доріжка автомобільна </w:t>
                  </w:r>
                </w:p>
              </w:tc>
              <w:tc>
                <w:tcPr>
                  <w:tcW w:w="851"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color w:val="000000"/>
                      <w:sz w:val="20"/>
                      <w:szCs w:val="20"/>
                      <w:lang w:val="ru-RU"/>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5000</w:t>
                  </w:r>
                </w:p>
              </w:tc>
            </w:tr>
            <w:tr w:rsidR="00302D1E" w:rsidRPr="00507B6F" w:rsidTr="00876C15">
              <w:trPr>
                <w:cantSplit/>
                <w:trHeight w:val="41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color w:val="000000"/>
                      <w:sz w:val="24"/>
                      <w:szCs w:val="24"/>
                    </w:rPr>
                    <w:t>2</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eastAsia="Times New Roman" w:hAnsi="Times New Roman" w:cs="Times New Roman"/>
                      <w:sz w:val="20"/>
                      <w:szCs w:val="20"/>
                      <w:lang w:val="ru-RU"/>
                    </w:rPr>
                  </w:pPr>
                  <w:proofErr w:type="spellStart"/>
                  <w:r w:rsidRPr="00507B6F">
                    <w:rPr>
                      <w:rFonts w:ascii="Times New Roman" w:hAnsi="Times New Roman" w:cs="Times New Roman"/>
                    </w:rPr>
                    <w:t>Пароніт</w:t>
                  </w:r>
                  <w:proofErr w:type="spellEnd"/>
                  <w:r w:rsidRPr="00507B6F">
                    <w:rPr>
                      <w:rFonts w:ascii="Times New Roman" w:hAnsi="Times New Roman" w:cs="Times New Roman"/>
                    </w:rPr>
                    <w:t xml:space="preserve"> ПМБ 1мм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hAnsi="Times New Roman" w:cs="Times New Roman"/>
                      <w:lang w:val="ru-RU" w:eastAsia="en-US"/>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150</w:t>
                  </w:r>
                </w:p>
              </w:tc>
            </w:tr>
            <w:tr w:rsidR="00302D1E" w:rsidRPr="00507B6F" w:rsidTr="00876C15">
              <w:trPr>
                <w:cantSplit/>
                <w:trHeight w:val="41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color w:val="000000"/>
                      <w:sz w:val="24"/>
                      <w:szCs w:val="24"/>
                    </w:rPr>
                    <w:t>3</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hAnsi="Times New Roman" w:cs="Times New Roman"/>
                      <w:lang w:eastAsia="en-US"/>
                    </w:rPr>
                  </w:pPr>
                  <w:proofErr w:type="spellStart"/>
                  <w:r w:rsidRPr="00507B6F">
                    <w:rPr>
                      <w:rFonts w:ascii="Times New Roman" w:hAnsi="Times New Roman" w:cs="Times New Roman"/>
                    </w:rPr>
                    <w:t>Пароніт</w:t>
                  </w:r>
                  <w:proofErr w:type="spellEnd"/>
                  <w:r w:rsidRPr="00507B6F">
                    <w:rPr>
                      <w:rFonts w:ascii="Times New Roman" w:hAnsi="Times New Roman" w:cs="Times New Roman"/>
                    </w:rPr>
                    <w:t xml:space="preserve"> ПМБ 2мм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eastAsia="Times New Roman" w:hAnsi="Times New Roman" w:cs="Times New Roman"/>
                      <w:color w:val="000000"/>
                      <w:sz w:val="20"/>
                      <w:szCs w:val="20"/>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100</w:t>
                  </w:r>
                </w:p>
              </w:tc>
            </w:tr>
            <w:tr w:rsidR="00302D1E" w:rsidRPr="00507B6F" w:rsidTr="00876C15">
              <w:trPr>
                <w:cantSplit/>
                <w:trHeight w:val="62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color w:val="000000"/>
                      <w:sz w:val="24"/>
                      <w:szCs w:val="24"/>
                    </w:rPr>
                    <w:t>4</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eastAsia="Times New Roman" w:hAnsi="Times New Roman" w:cs="Times New Roman"/>
                      <w:sz w:val="20"/>
                      <w:szCs w:val="20"/>
                      <w:lang w:val="ru-RU"/>
                    </w:rPr>
                  </w:pPr>
                  <w:proofErr w:type="spellStart"/>
                  <w:r w:rsidRPr="00507B6F">
                    <w:rPr>
                      <w:rFonts w:ascii="Times New Roman" w:hAnsi="Times New Roman" w:cs="Times New Roman"/>
                    </w:rPr>
                    <w:t>Пароніт</w:t>
                  </w:r>
                  <w:proofErr w:type="spellEnd"/>
                  <w:r w:rsidRPr="00507B6F">
                    <w:rPr>
                      <w:rFonts w:ascii="Times New Roman" w:hAnsi="Times New Roman" w:cs="Times New Roman"/>
                    </w:rPr>
                    <w:t xml:space="preserve"> ПОН 2мм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hAnsi="Times New Roman" w:cs="Times New Roman"/>
                      <w:lang w:val="ru-RU" w:eastAsia="en-US"/>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50</w:t>
                  </w:r>
                </w:p>
              </w:tc>
            </w:tr>
            <w:tr w:rsidR="00302D1E" w:rsidRPr="00507B6F" w:rsidTr="00876C15">
              <w:trPr>
                <w:cantSplit/>
                <w:trHeight w:val="4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color w:val="000000"/>
                      <w:sz w:val="24"/>
                      <w:szCs w:val="24"/>
                    </w:rPr>
                    <w:t>5</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Пластина губчата5мм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hAnsi="Times New Roman" w:cs="Times New Roman"/>
                      <w:lang w:val="ru-RU" w:eastAsia="en-US"/>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100</w:t>
                  </w:r>
                </w:p>
              </w:tc>
            </w:tr>
            <w:tr w:rsidR="00302D1E" w:rsidRPr="00507B6F" w:rsidTr="00876C15">
              <w:trPr>
                <w:cantSplit/>
                <w:trHeight w:val="49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color w:val="000000"/>
                      <w:sz w:val="24"/>
                      <w:szCs w:val="24"/>
                    </w:rPr>
                    <w:t>6</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eastAsia="Times New Roman" w:hAnsi="Times New Roman" w:cs="Times New Roman"/>
                      <w:sz w:val="20"/>
                      <w:szCs w:val="20"/>
                      <w:lang w:val="ru-RU"/>
                    </w:rPr>
                  </w:pPr>
                  <w:r w:rsidRPr="00507B6F">
                    <w:rPr>
                      <w:rFonts w:ascii="Times New Roman" w:eastAsia="Times New Roman" w:hAnsi="Times New Roman" w:cs="Times New Roman"/>
                      <w:sz w:val="20"/>
                      <w:szCs w:val="20"/>
                    </w:rPr>
                    <w:t>Пластина губчата10мм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hAnsi="Times New Roman" w:cs="Times New Roman"/>
                      <w:lang w:val="ru-RU" w:eastAsia="en-US"/>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100</w:t>
                  </w:r>
                </w:p>
              </w:tc>
            </w:tr>
            <w:tr w:rsidR="00302D1E" w:rsidRPr="00507B6F" w:rsidTr="00876C15">
              <w:trPr>
                <w:cantSplit/>
                <w:trHeight w:val="667"/>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02D1E" w:rsidRPr="00507B6F" w:rsidRDefault="00302D1E" w:rsidP="00272DB4">
                  <w:pPr>
                    <w:spacing w:after="0" w:line="276" w:lineRule="auto"/>
                    <w:jc w:val="center"/>
                    <w:rPr>
                      <w:rFonts w:ascii="Times New Roman" w:hAnsi="Times New Roman" w:cs="Times New Roman"/>
                      <w:sz w:val="24"/>
                      <w:szCs w:val="24"/>
                      <w:lang w:eastAsia="en-US"/>
                    </w:rPr>
                  </w:pPr>
                  <w:r w:rsidRPr="00507B6F">
                    <w:rPr>
                      <w:rFonts w:ascii="Times New Roman" w:hAnsi="Times New Roman" w:cs="Times New Roman"/>
                      <w:sz w:val="24"/>
                      <w:szCs w:val="24"/>
                    </w:rPr>
                    <w:t>7</w:t>
                  </w:r>
                </w:p>
              </w:tc>
              <w:tc>
                <w:tcPr>
                  <w:tcW w:w="2376" w:type="dxa"/>
                  <w:tcBorders>
                    <w:top w:val="single" w:sz="4" w:space="0" w:color="auto"/>
                    <w:left w:val="nil"/>
                    <w:bottom w:val="single" w:sz="4" w:space="0" w:color="auto"/>
                    <w:right w:val="single" w:sz="4" w:space="0" w:color="auto"/>
                  </w:tcBorders>
                  <w:vAlign w:val="bottom"/>
                  <w:hideMark/>
                </w:tcPr>
                <w:p w:rsidR="00302D1E" w:rsidRPr="00507B6F" w:rsidRDefault="00302D1E" w:rsidP="00272DB4">
                  <w:pPr>
                    <w:spacing w:after="0" w:line="240" w:lineRule="auto"/>
                    <w:jc w:val="center"/>
                    <w:rPr>
                      <w:rFonts w:ascii="Times New Roman" w:eastAsia="Times New Roman" w:hAnsi="Times New Roman" w:cs="Times New Roman"/>
                      <w:sz w:val="20"/>
                      <w:szCs w:val="20"/>
                      <w:lang w:val="ru-RU"/>
                    </w:rPr>
                  </w:pPr>
                  <w:r w:rsidRPr="00507B6F">
                    <w:rPr>
                      <w:rFonts w:ascii="Times New Roman" w:eastAsia="Times New Roman" w:hAnsi="Times New Roman" w:cs="Times New Roman"/>
                      <w:sz w:val="20"/>
                      <w:szCs w:val="20"/>
                    </w:rPr>
                    <w:t>Пластина губчата14мм</w:t>
                  </w:r>
                </w:p>
              </w:tc>
              <w:tc>
                <w:tcPr>
                  <w:tcW w:w="851" w:type="dxa"/>
                  <w:tcBorders>
                    <w:top w:val="single" w:sz="4" w:space="0" w:color="auto"/>
                    <w:left w:val="nil"/>
                    <w:bottom w:val="single" w:sz="4" w:space="0" w:color="auto"/>
                    <w:right w:val="single" w:sz="4" w:space="0" w:color="auto"/>
                  </w:tcBorders>
                  <w:noWrap/>
                  <w:hideMark/>
                </w:tcPr>
                <w:p w:rsidR="00302D1E" w:rsidRPr="00507B6F" w:rsidRDefault="00302D1E" w:rsidP="00272DB4">
                  <w:pPr>
                    <w:spacing w:after="200" w:line="276" w:lineRule="auto"/>
                    <w:jc w:val="center"/>
                    <w:rPr>
                      <w:rFonts w:ascii="Times New Roman" w:hAnsi="Times New Roman" w:cs="Times New Roman"/>
                      <w:lang w:val="ru-RU" w:eastAsia="en-US"/>
                    </w:rPr>
                  </w:pPr>
                  <w:r w:rsidRPr="00507B6F">
                    <w:rPr>
                      <w:rFonts w:ascii="Times New Roman" w:eastAsia="Times New Roman" w:hAnsi="Times New Roman" w:cs="Times New Roman"/>
                      <w:color w:val="000000"/>
                      <w:sz w:val="20"/>
                      <w:szCs w:val="20"/>
                    </w:rPr>
                    <w:t>кг</w:t>
                  </w:r>
                </w:p>
              </w:tc>
              <w:tc>
                <w:tcPr>
                  <w:tcW w:w="850" w:type="dxa"/>
                  <w:tcBorders>
                    <w:top w:val="single" w:sz="4" w:space="0" w:color="auto"/>
                    <w:left w:val="nil"/>
                    <w:bottom w:val="single" w:sz="4" w:space="0" w:color="auto"/>
                    <w:right w:val="single" w:sz="4" w:space="0" w:color="auto"/>
                  </w:tcBorders>
                  <w:noWrap/>
                  <w:vAlign w:val="center"/>
                  <w:hideMark/>
                </w:tcPr>
                <w:p w:rsidR="00302D1E" w:rsidRPr="00507B6F" w:rsidRDefault="00302D1E" w:rsidP="00272DB4">
                  <w:pPr>
                    <w:spacing w:after="0" w:line="240" w:lineRule="auto"/>
                    <w:jc w:val="center"/>
                    <w:rPr>
                      <w:rFonts w:ascii="Times New Roman" w:eastAsia="Times New Roman" w:hAnsi="Times New Roman" w:cs="Times New Roman"/>
                      <w:sz w:val="20"/>
                      <w:szCs w:val="20"/>
                    </w:rPr>
                  </w:pPr>
                  <w:r w:rsidRPr="00507B6F">
                    <w:rPr>
                      <w:rFonts w:ascii="Times New Roman" w:eastAsia="Times New Roman" w:hAnsi="Times New Roman" w:cs="Times New Roman"/>
                      <w:sz w:val="20"/>
                      <w:szCs w:val="20"/>
                    </w:rPr>
                    <w:t>100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302D1E" w:rsidRPr="00302D1E" w:rsidRDefault="00302D1E" w:rsidP="00302D1E">
            <w:pPr>
              <w:shd w:val="clear" w:color="auto" w:fill="FFFFFF"/>
              <w:spacing w:after="0" w:line="240" w:lineRule="auto"/>
              <w:jc w:val="both"/>
              <w:rPr>
                <w:rFonts w:ascii="Times New Roman" w:eastAsia="SimSun" w:hAnsi="Times New Roman" w:cs="Times New Roman"/>
                <w:b/>
                <w:color w:val="000000"/>
                <w:sz w:val="24"/>
                <w:szCs w:val="24"/>
                <w:lang w:eastAsia="en-US"/>
              </w:rPr>
            </w:pPr>
            <w:r w:rsidRPr="00302D1E">
              <w:rPr>
                <w:rFonts w:ascii="Times New Roman" w:eastAsia="SimSun" w:hAnsi="Times New Roman" w:cs="Times New Roman"/>
                <w:b/>
                <w:color w:val="000000"/>
                <w:sz w:val="24"/>
                <w:szCs w:val="24"/>
                <w:lang w:eastAsia="en-US"/>
              </w:rPr>
              <w:t xml:space="preserve">з дати підписання уповноваженими представниками Сторін та скріплення їх підписів печатками та діє до 31.12.2024 року </w:t>
            </w:r>
            <w:r w:rsidRPr="00302D1E">
              <w:rPr>
                <w:rFonts w:ascii="Times New Roman" w:eastAsia="SimSun" w:hAnsi="Times New Roman" w:cs="Times New Roman"/>
                <w:b/>
                <w:color w:val="000000"/>
                <w:sz w:val="24"/>
                <w:szCs w:val="24"/>
                <w:lang w:eastAsia="en-US"/>
              </w:rPr>
              <w:lastRenderedPageBreak/>
              <w:t>(включно)</w:t>
            </w:r>
          </w:p>
          <w:p w:rsidR="00A37923" w:rsidRPr="00596BBD" w:rsidRDefault="00302D1E" w:rsidP="00302D1E">
            <w:pPr>
              <w:shd w:val="clear" w:color="auto" w:fill="FFFFFF"/>
              <w:spacing w:after="0" w:line="240" w:lineRule="auto"/>
              <w:jc w:val="both"/>
              <w:rPr>
                <w:rFonts w:ascii="Times New Roman" w:eastAsia="SimSun" w:hAnsi="Times New Roman" w:cs="Times New Roman"/>
                <w:b/>
                <w:color w:val="000000"/>
                <w:sz w:val="24"/>
                <w:szCs w:val="24"/>
                <w:lang w:eastAsia="en-US"/>
              </w:rPr>
            </w:pPr>
            <w:r w:rsidRPr="00302D1E">
              <w:rPr>
                <w:rFonts w:ascii="Times New Roman" w:eastAsia="SimSun" w:hAnsi="Times New Roman" w:cs="Times New Roman"/>
                <w:b/>
                <w:color w:val="000000"/>
                <w:sz w:val="24"/>
                <w:szCs w:val="24"/>
                <w:lang w:eastAsia="en-US"/>
              </w:rPr>
              <w:t>Строк поставки Товару 10 (десять) робочих днів з дня отримання письмової заявки  Замовника на електрону адресу.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bookmarkStart w:id="0" w:name="_GoBack"/>
      <w:bookmarkEnd w:id="0"/>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 xml:space="preserve">, таким, </w:t>
      </w:r>
      <w:proofErr w:type="spellStart"/>
      <w:r w:rsidRPr="00596BBD">
        <w:rPr>
          <w:rFonts w:ascii="Times New Roman" w:hAnsi="Times New Roman"/>
          <w:bCs/>
          <w:color w:val="000000"/>
          <w:sz w:val="24"/>
          <w:szCs w:val="24"/>
        </w:rPr>
        <w:t>що</w:t>
      </w:r>
      <w:proofErr w:type="spellEnd"/>
      <w:r w:rsidRPr="00596BBD">
        <w:rPr>
          <w:rFonts w:ascii="Times New Roman" w:hAnsi="Times New Roman"/>
          <w:bCs/>
          <w:color w:val="000000"/>
          <w:sz w:val="24"/>
          <w:szCs w:val="24"/>
        </w:rPr>
        <w:t xml:space="preserve"> не </w:t>
      </w:r>
      <w:proofErr w:type="spellStart"/>
      <w:r w:rsidRPr="00596BBD">
        <w:rPr>
          <w:rFonts w:ascii="Times New Roman" w:hAnsi="Times New Roman"/>
          <w:bCs/>
          <w:color w:val="000000"/>
          <w:sz w:val="24"/>
          <w:szCs w:val="24"/>
        </w:rPr>
        <w:t>був</w:t>
      </w:r>
      <w:proofErr w:type="spellEnd"/>
      <w:r w:rsidRPr="00596BBD">
        <w:rPr>
          <w:rFonts w:ascii="Times New Roman" w:hAnsi="Times New Roman"/>
          <w:bCs/>
          <w:color w:val="000000"/>
          <w:sz w:val="24"/>
          <w:szCs w:val="24"/>
        </w:rPr>
        <w:t xml:space="preserve"> у </w:t>
      </w:r>
      <w:proofErr w:type="spellStart"/>
      <w:r w:rsidRPr="00596BBD">
        <w:rPr>
          <w:rFonts w:ascii="Times New Roman" w:hAnsi="Times New Roman"/>
          <w:bCs/>
          <w:color w:val="000000"/>
          <w:sz w:val="24"/>
          <w:szCs w:val="24"/>
        </w:rPr>
        <w:t>використані</w:t>
      </w:r>
      <w:proofErr w:type="spellEnd"/>
      <w:r w:rsidRPr="00596BBD">
        <w:rPr>
          <w:rFonts w:ascii="Times New Roman" w:hAnsi="Times New Roman"/>
          <w:bCs/>
          <w:color w:val="000000"/>
          <w:sz w:val="24"/>
          <w:szCs w:val="24"/>
        </w:rPr>
        <w:t>.</w:t>
      </w:r>
    </w:p>
    <w:p w:rsidR="00520B43" w:rsidRPr="00F34019"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uk-UA"/>
        </w:rPr>
      </w:pPr>
      <w:r w:rsidRPr="00596BBD">
        <w:rPr>
          <w:rFonts w:ascii="Times New Roman" w:hAnsi="Times New Roman"/>
          <w:sz w:val="24"/>
          <w:szCs w:val="24"/>
        </w:rPr>
        <w:t xml:space="preserve">У </w:t>
      </w:r>
      <w:proofErr w:type="spellStart"/>
      <w:r w:rsidRPr="00596BBD">
        <w:rPr>
          <w:rFonts w:ascii="Times New Roman" w:hAnsi="Times New Roman"/>
          <w:sz w:val="24"/>
          <w:szCs w:val="24"/>
        </w:rPr>
        <w:t>разі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 xml:space="preserve"> (товару з </w:t>
      </w:r>
      <w:proofErr w:type="spellStart"/>
      <w:r w:rsidRPr="00596BBD">
        <w:rPr>
          <w:rFonts w:ascii="Times New Roman" w:hAnsi="Times New Roman"/>
          <w:sz w:val="24"/>
          <w:szCs w:val="24"/>
        </w:rPr>
        <w:t>аналогічними</w:t>
      </w:r>
      <w:proofErr w:type="spellEnd"/>
      <w:r w:rsidRPr="00596BBD">
        <w:rPr>
          <w:rFonts w:ascii="Times New Roman" w:hAnsi="Times New Roman"/>
          <w:sz w:val="24"/>
          <w:szCs w:val="24"/>
        </w:rPr>
        <w:t xml:space="preserve">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ічними</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w:t>
      </w:r>
      <w:r>
        <w:rPr>
          <w:rFonts w:ascii="Times New Roman" w:hAnsi="Times New Roman"/>
          <w:sz w:val="24"/>
          <w:szCs w:val="24"/>
          <w:lang w:val="uk-UA"/>
        </w:rPr>
        <w:t>порівняльну таблицю</w:t>
      </w:r>
      <w:r w:rsidRPr="00596BBD">
        <w:rPr>
          <w:rFonts w:ascii="Times New Roman" w:hAnsi="Times New Roman"/>
          <w:sz w:val="24"/>
          <w:szCs w:val="24"/>
        </w:rPr>
        <w:t xml:space="preserve"> з </w:t>
      </w:r>
      <w:proofErr w:type="spellStart"/>
      <w:r w:rsidRPr="00596BBD">
        <w:rPr>
          <w:rFonts w:ascii="Times New Roman" w:hAnsi="Times New Roman"/>
          <w:sz w:val="24"/>
          <w:szCs w:val="24"/>
        </w:rPr>
        <w:t>детальними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технічними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w:t>
      </w:r>
    </w:p>
    <w:p w:rsidR="00520B43" w:rsidRPr="00520B43"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uk-UA"/>
        </w:rPr>
      </w:pPr>
      <w:proofErr w:type="spellStart"/>
      <w:r w:rsidRPr="00F34019">
        <w:rPr>
          <w:rFonts w:ascii="Times New Roman" w:hAnsi="Times New Roman"/>
          <w:sz w:val="24"/>
          <w:szCs w:val="24"/>
          <w:lang w:eastAsia="uk-UA"/>
        </w:rPr>
        <w:t>Учасник</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надає</w:t>
      </w:r>
      <w:proofErr w:type="spellEnd"/>
      <w:r w:rsidRPr="00F34019">
        <w:rPr>
          <w:rFonts w:ascii="Times New Roman" w:hAnsi="Times New Roman"/>
          <w:sz w:val="24"/>
          <w:szCs w:val="24"/>
          <w:lang w:eastAsia="uk-UA"/>
        </w:rPr>
        <w:t xml:space="preserve"> у </w:t>
      </w:r>
      <w:proofErr w:type="spellStart"/>
      <w:r w:rsidRPr="00F34019">
        <w:rPr>
          <w:rFonts w:ascii="Times New Roman" w:hAnsi="Times New Roman"/>
          <w:sz w:val="24"/>
          <w:szCs w:val="24"/>
          <w:lang w:eastAsia="uk-UA"/>
        </w:rPr>
        <w:t>складі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тендерної</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пропозиції</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сертифікат</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або</w:t>
      </w:r>
      <w:proofErr w:type="spellEnd"/>
      <w:r w:rsidRPr="00F34019">
        <w:rPr>
          <w:rFonts w:ascii="Times New Roman" w:hAnsi="Times New Roman"/>
          <w:sz w:val="24"/>
          <w:szCs w:val="24"/>
          <w:lang w:eastAsia="uk-UA"/>
        </w:rPr>
        <w:t xml:space="preserve"> протокол </w:t>
      </w:r>
      <w:proofErr w:type="spellStart"/>
      <w:r w:rsidRPr="00F34019">
        <w:rPr>
          <w:rFonts w:ascii="Times New Roman" w:hAnsi="Times New Roman"/>
          <w:sz w:val="24"/>
          <w:szCs w:val="24"/>
          <w:lang w:eastAsia="uk-UA"/>
        </w:rPr>
        <w:t>випробувань</w:t>
      </w:r>
      <w:proofErr w:type="spellEnd"/>
      <w:r w:rsidRPr="00F34019">
        <w:rPr>
          <w:rFonts w:ascii="Times New Roman" w:hAnsi="Times New Roman"/>
          <w:sz w:val="24"/>
          <w:szCs w:val="24"/>
          <w:lang w:eastAsia="uk-UA"/>
        </w:rPr>
        <w:t xml:space="preserve"> (</w:t>
      </w:r>
      <w:proofErr w:type="spellStart"/>
      <w:proofErr w:type="gramStart"/>
      <w:r w:rsidRPr="00F34019">
        <w:rPr>
          <w:rFonts w:ascii="Times New Roman" w:hAnsi="Times New Roman"/>
          <w:sz w:val="24"/>
          <w:szCs w:val="24"/>
          <w:lang w:eastAsia="uk-UA"/>
        </w:rPr>
        <w:t>техн</w:t>
      </w:r>
      <w:proofErr w:type="gramEnd"/>
      <w:r w:rsidRPr="00F34019">
        <w:rPr>
          <w:rFonts w:ascii="Times New Roman" w:hAnsi="Times New Roman"/>
          <w:sz w:val="24"/>
          <w:szCs w:val="24"/>
          <w:lang w:eastAsia="uk-UA"/>
        </w:rPr>
        <w:t>ічний</w:t>
      </w:r>
      <w:proofErr w:type="spellEnd"/>
      <w:r w:rsidRPr="00F34019">
        <w:rPr>
          <w:rFonts w:ascii="Times New Roman" w:hAnsi="Times New Roman"/>
          <w:sz w:val="24"/>
          <w:szCs w:val="24"/>
          <w:lang w:eastAsia="uk-UA"/>
        </w:rPr>
        <w:t xml:space="preserve"> паспорт, </w:t>
      </w:r>
      <w:proofErr w:type="spellStart"/>
      <w:r w:rsidRPr="00F34019">
        <w:rPr>
          <w:rFonts w:ascii="Times New Roman" w:hAnsi="Times New Roman"/>
          <w:sz w:val="24"/>
          <w:szCs w:val="24"/>
          <w:lang w:eastAsia="uk-UA"/>
        </w:rPr>
        <w:t>технічні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умови</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тощо</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які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підтверджують</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якість</w:t>
      </w:r>
      <w:proofErr w:type="spellEnd"/>
      <w:r w:rsidRPr="00F34019">
        <w:rPr>
          <w:rFonts w:ascii="Times New Roman" w:hAnsi="Times New Roman"/>
          <w:sz w:val="24"/>
          <w:szCs w:val="24"/>
          <w:lang w:eastAsia="uk-UA"/>
        </w:rPr>
        <w:t xml:space="preserve"> предмету </w:t>
      </w:r>
      <w:proofErr w:type="spellStart"/>
      <w:r w:rsidRPr="00F34019">
        <w:rPr>
          <w:rFonts w:ascii="Times New Roman" w:hAnsi="Times New Roman"/>
          <w:sz w:val="24"/>
          <w:szCs w:val="24"/>
          <w:lang w:eastAsia="uk-UA"/>
        </w:rPr>
        <w:t>закупівлі</w:t>
      </w:r>
      <w:proofErr w:type="spellEnd"/>
      <w:r w:rsidRPr="00F34019">
        <w:rPr>
          <w:rFonts w:ascii="Times New Roman" w:hAnsi="Times New Roman"/>
          <w:sz w:val="24"/>
          <w:szCs w:val="24"/>
          <w:lang w:eastAsia="uk-UA"/>
        </w:rPr>
        <w:t xml:space="preserve"> та </w:t>
      </w:r>
      <w:proofErr w:type="spellStart"/>
      <w:r w:rsidRPr="00F34019">
        <w:rPr>
          <w:rFonts w:ascii="Times New Roman" w:hAnsi="Times New Roman"/>
          <w:sz w:val="24"/>
          <w:szCs w:val="24"/>
          <w:lang w:eastAsia="uk-UA"/>
        </w:rPr>
        <w:t>його</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безпечність</w:t>
      </w:r>
      <w:proofErr w:type="spellEnd"/>
      <w:r w:rsidRPr="00F34019">
        <w:rPr>
          <w:rFonts w:ascii="Times New Roman" w:hAnsi="Times New Roman"/>
          <w:sz w:val="24"/>
          <w:szCs w:val="24"/>
          <w:lang w:eastAsia="uk-UA"/>
        </w:rPr>
        <w:t xml:space="preserve"> для </w:t>
      </w:r>
      <w:proofErr w:type="spellStart"/>
      <w:r w:rsidRPr="00F34019">
        <w:rPr>
          <w:rFonts w:ascii="Times New Roman" w:hAnsi="Times New Roman"/>
          <w:sz w:val="24"/>
          <w:szCs w:val="24"/>
          <w:lang w:eastAsia="uk-UA"/>
        </w:rPr>
        <w:t>довкілля</w:t>
      </w:r>
      <w:proofErr w:type="spellEnd"/>
      <w:r w:rsidRPr="00F34019">
        <w:rPr>
          <w:rFonts w:ascii="Times New Roman" w:hAnsi="Times New Roman"/>
          <w:sz w:val="24"/>
          <w:szCs w:val="24"/>
          <w:lang w:eastAsia="uk-UA"/>
        </w:rPr>
        <w:t xml:space="preserve">. У </w:t>
      </w:r>
      <w:proofErr w:type="spellStart"/>
      <w:r w:rsidRPr="00F34019">
        <w:rPr>
          <w:rFonts w:ascii="Times New Roman" w:hAnsi="Times New Roman"/>
          <w:sz w:val="24"/>
          <w:szCs w:val="24"/>
          <w:lang w:eastAsia="uk-UA"/>
        </w:rPr>
        <w:t>випадку</w:t>
      </w:r>
      <w:proofErr w:type="spellEnd"/>
      <w:r w:rsidRPr="00F34019">
        <w:rPr>
          <w:rFonts w:ascii="Times New Roman" w:hAnsi="Times New Roman"/>
          <w:sz w:val="24"/>
          <w:szCs w:val="24"/>
          <w:lang w:eastAsia="uk-UA"/>
        </w:rPr>
        <w:t xml:space="preserve">, коли предмет </w:t>
      </w:r>
      <w:proofErr w:type="spellStart"/>
      <w:r w:rsidRPr="00F34019">
        <w:rPr>
          <w:rFonts w:ascii="Times New Roman" w:hAnsi="Times New Roman"/>
          <w:sz w:val="24"/>
          <w:szCs w:val="24"/>
          <w:lang w:eastAsia="uk-UA"/>
        </w:rPr>
        <w:t>закупі</w:t>
      </w:r>
      <w:proofErr w:type="gramStart"/>
      <w:r w:rsidRPr="00F34019">
        <w:rPr>
          <w:rFonts w:ascii="Times New Roman" w:hAnsi="Times New Roman"/>
          <w:sz w:val="24"/>
          <w:szCs w:val="24"/>
          <w:lang w:eastAsia="uk-UA"/>
        </w:rPr>
        <w:t>вл</w:t>
      </w:r>
      <w:proofErr w:type="gramEnd"/>
      <w:r w:rsidRPr="00F34019">
        <w:rPr>
          <w:rFonts w:ascii="Times New Roman" w:hAnsi="Times New Roman"/>
          <w:sz w:val="24"/>
          <w:szCs w:val="24"/>
          <w:lang w:eastAsia="uk-UA"/>
        </w:rPr>
        <w:t>і</w:t>
      </w:r>
      <w:proofErr w:type="spellEnd"/>
      <w:r w:rsidRPr="00F34019">
        <w:rPr>
          <w:rFonts w:ascii="Times New Roman" w:hAnsi="Times New Roman"/>
          <w:sz w:val="24"/>
          <w:szCs w:val="24"/>
          <w:lang w:eastAsia="uk-UA"/>
        </w:rPr>
        <w:t xml:space="preserve"> не </w:t>
      </w:r>
      <w:proofErr w:type="spellStart"/>
      <w:r w:rsidRPr="00F34019">
        <w:rPr>
          <w:rFonts w:ascii="Times New Roman" w:hAnsi="Times New Roman"/>
          <w:sz w:val="24"/>
          <w:szCs w:val="24"/>
          <w:lang w:eastAsia="uk-UA"/>
        </w:rPr>
        <w:t>сертифікується</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або</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відсутній</w:t>
      </w:r>
      <w:proofErr w:type="spellEnd"/>
      <w:r w:rsidRPr="00F34019">
        <w:rPr>
          <w:rFonts w:ascii="Times New Roman" w:hAnsi="Times New Roman"/>
          <w:sz w:val="24"/>
          <w:szCs w:val="24"/>
          <w:lang w:eastAsia="uk-UA"/>
        </w:rPr>
        <w:t xml:space="preserve"> протокол </w:t>
      </w:r>
      <w:proofErr w:type="spellStart"/>
      <w:r w:rsidRPr="00F34019">
        <w:rPr>
          <w:rFonts w:ascii="Times New Roman" w:hAnsi="Times New Roman"/>
          <w:sz w:val="24"/>
          <w:szCs w:val="24"/>
          <w:lang w:eastAsia="uk-UA"/>
        </w:rPr>
        <w:t>випробувань</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технічний</w:t>
      </w:r>
      <w:proofErr w:type="spellEnd"/>
      <w:r w:rsidRPr="00F34019">
        <w:rPr>
          <w:rFonts w:ascii="Times New Roman" w:hAnsi="Times New Roman"/>
          <w:sz w:val="24"/>
          <w:szCs w:val="24"/>
          <w:lang w:eastAsia="uk-UA"/>
        </w:rPr>
        <w:t xml:space="preserve"> паспорт, </w:t>
      </w:r>
      <w:proofErr w:type="spellStart"/>
      <w:r w:rsidRPr="00F34019">
        <w:rPr>
          <w:rFonts w:ascii="Times New Roman" w:hAnsi="Times New Roman"/>
          <w:sz w:val="24"/>
          <w:szCs w:val="24"/>
          <w:lang w:eastAsia="uk-UA"/>
        </w:rPr>
        <w:t>технічні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умови</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тощо</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які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підтверджують</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його</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якість</w:t>
      </w:r>
      <w:proofErr w:type="spellEnd"/>
      <w:r w:rsidRPr="00F34019">
        <w:rPr>
          <w:rFonts w:ascii="Times New Roman" w:hAnsi="Times New Roman"/>
          <w:sz w:val="24"/>
          <w:szCs w:val="24"/>
          <w:lang w:eastAsia="uk-UA"/>
        </w:rPr>
        <w:t xml:space="preserve"> та </w:t>
      </w:r>
      <w:proofErr w:type="spellStart"/>
      <w:r w:rsidRPr="00F34019">
        <w:rPr>
          <w:rFonts w:ascii="Times New Roman" w:hAnsi="Times New Roman"/>
          <w:sz w:val="24"/>
          <w:szCs w:val="24"/>
          <w:lang w:eastAsia="uk-UA"/>
        </w:rPr>
        <w:t>безпечність</w:t>
      </w:r>
      <w:proofErr w:type="spellEnd"/>
      <w:r w:rsidRPr="00F34019">
        <w:rPr>
          <w:rFonts w:ascii="Times New Roman" w:hAnsi="Times New Roman"/>
          <w:sz w:val="24"/>
          <w:szCs w:val="24"/>
          <w:lang w:eastAsia="uk-UA"/>
        </w:rPr>
        <w:t xml:space="preserve"> для </w:t>
      </w:r>
      <w:proofErr w:type="spellStart"/>
      <w:r w:rsidRPr="00F34019">
        <w:rPr>
          <w:rFonts w:ascii="Times New Roman" w:hAnsi="Times New Roman"/>
          <w:sz w:val="24"/>
          <w:szCs w:val="24"/>
          <w:lang w:eastAsia="uk-UA"/>
        </w:rPr>
        <w:t>довкілля</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учасник</w:t>
      </w:r>
      <w:proofErr w:type="spellEnd"/>
      <w:r w:rsidRPr="00F34019">
        <w:rPr>
          <w:rFonts w:ascii="Times New Roman" w:hAnsi="Times New Roman"/>
          <w:sz w:val="24"/>
          <w:szCs w:val="24"/>
          <w:lang w:eastAsia="uk-UA"/>
        </w:rPr>
        <w:t xml:space="preserve"> у </w:t>
      </w:r>
      <w:proofErr w:type="spellStart"/>
      <w:r w:rsidRPr="00F34019">
        <w:rPr>
          <w:rFonts w:ascii="Times New Roman" w:hAnsi="Times New Roman"/>
          <w:sz w:val="24"/>
          <w:szCs w:val="24"/>
          <w:lang w:eastAsia="uk-UA"/>
        </w:rPr>
        <w:t>складі</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тендерної</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пропозиції</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надає</w:t>
      </w:r>
      <w:proofErr w:type="spellEnd"/>
      <w:r w:rsidRPr="00F34019">
        <w:rPr>
          <w:rFonts w:ascii="Times New Roman" w:hAnsi="Times New Roman"/>
          <w:sz w:val="24"/>
          <w:szCs w:val="24"/>
          <w:lang w:eastAsia="uk-UA"/>
        </w:rPr>
        <w:t xml:space="preserve"> </w:t>
      </w:r>
      <w:proofErr w:type="spellStart"/>
      <w:r w:rsidRPr="00F34019">
        <w:rPr>
          <w:rFonts w:ascii="Times New Roman" w:hAnsi="Times New Roman"/>
          <w:sz w:val="24"/>
          <w:szCs w:val="24"/>
          <w:lang w:eastAsia="uk-UA"/>
        </w:rPr>
        <w:t>відповідний</w:t>
      </w:r>
      <w:proofErr w:type="spellEnd"/>
      <w:r w:rsidRPr="00F34019">
        <w:rPr>
          <w:rFonts w:ascii="Times New Roman" w:hAnsi="Times New Roman"/>
          <w:sz w:val="24"/>
          <w:szCs w:val="24"/>
          <w:lang w:eastAsia="uk-UA"/>
        </w:rPr>
        <w:t xml:space="preserve"> лист-</w:t>
      </w:r>
      <w:proofErr w:type="spellStart"/>
      <w:r w:rsidRPr="00F34019">
        <w:rPr>
          <w:rFonts w:ascii="Times New Roman" w:hAnsi="Times New Roman"/>
          <w:sz w:val="24"/>
          <w:szCs w:val="24"/>
          <w:lang w:eastAsia="uk-UA"/>
        </w:rPr>
        <w:t>роз’яснення</w:t>
      </w:r>
      <w:proofErr w:type="spellEnd"/>
      <w:r w:rsidRPr="00F34019">
        <w:rPr>
          <w:rFonts w:ascii="Times New Roman" w:hAnsi="Times New Roman"/>
          <w:sz w:val="24"/>
          <w:szCs w:val="24"/>
          <w:lang w:eastAsia="uk-UA"/>
        </w:rPr>
        <w:t>.</w:t>
      </w:r>
    </w:p>
    <w:p w:rsidR="00520B43" w:rsidRDefault="00520B43" w:rsidP="00520B43">
      <w:pPr>
        <w:pStyle w:val="12"/>
        <w:suppressAutoHyphens w:val="0"/>
        <w:spacing w:after="0" w:line="240" w:lineRule="auto"/>
        <w:contextualSpacing w:val="0"/>
        <w:jc w:val="both"/>
        <w:rPr>
          <w:rFonts w:ascii="Times New Roman" w:hAnsi="Times New Roman"/>
          <w:sz w:val="24"/>
          <w:szCs w:val="24"/>
          <w:lang w:val="uk-UA" w:eastAsia="uk-UA"/>
        </w:rPr>
      </w:pPr>
    </w:p>
    <w:p w:rsidR="00520B43" w:rsidRDefault="00520B43" w:rsidP="00520B43">
      <w:pPr>
        <w:pStyle w:val="12"/>
        <w:suppressAutoHyphens w:val="0"/>
        <w:spacing w:after="0" w:line="240" w:lineRule="auto"/>
        <w:contextualSpacing w:val="0"/>
        <w:jc w:val="both"/>
        <w:rPr>
          <w:rFonts w:ascii="Times New Roman" w:hAnsi="Times New Roman"/>
          <w:sz w:val="24"/>
          <w:szCs w:val="24"/>
          <w:lang w:val="uk-UA" w:eastAsia="uk-UA"/>
        </w:rPr>
      </w:pPr>
    </w:p>
    <w:p w:rsidR="00520B43" w:rsidRDefault="00520B43" w:rsidP="00520B43">
      <w:pPr>
        <w:pStyle w:val="12"/>
        <w:suppressAutoHyphens w:val="0"/>
        <w:spacing w:after="0" w:line="240" w:lineRule="auto"/>
        <w:contextualSpacing w:val="0"/>
        <w:jc w:val="both"/>
        <w:rPr>
          <w:rFonts w:ascii="Times New Roman" w:hAnsi="Times New Roman"/>
          <w:sz w:val="24"/>
          <w:szCs w:val="24"/>
          <w:lang w:val="uk-UA" w:eastAsia="uk-UA"/>
        </w:rPr>
      </w:pPr>
    </w:p>
    <w:p w:rsidR="00520B43" w:rsidRPr="00520B43" w:rsidRDefault="00520B43" w:rsidP="00520B43">
      <w:pPr>
        <w:pStyle w:val="12"/>
        <w:suppressAutoHyphens w:val="0"/>
        <w:spacing w:after="0" w:line="240" w:lineRule="auto"/>
        <w:contextualSpacing w:val="0"/>
        <w:jc w:val="both"/>
        <w:rPr>
          <w:rFonts w:ascii="Times New Roman" w:hAnsi="Times New Roman"/>
          <w:sz w:val="24"/>
          <w:szCs w:val="24"/>
          <w:lang w:eastAsia="uk-UA"/>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10206" w:type="dxa"/>
        <w:tblInd w:w="108" w:type="dxa"/>
        <w:tblLayout w:type="fixed"/>
        <w:tblLook w:val="00A0" w:firstRow="1" w:lastRow="0" w:firstColumn="1" w:lastColumn="0" w:noHBand="0" w:noVBand="0"/>
      </w:tblPr>
      <w:tblGrid>
        <w:gridCol w:w="709"/>
        <w:gridCol w:w="2126"/>
        <w:gridCol w:w="851"/>
        <w:gridCol w:w="709"/>
        <w:gridCol w:w="5811"/>
      </w:tblGrid>
      <w:tr w:rsidR="00887DCB" w:rsidRPr="00EF614A" w:rsidTr="001146F8">
        <w:trPr>
          <w:cantSplit/>
          <w:trHeight w:val="1155"/>
        </w:trPr>
        <w:tc>
          <w:tcPr>
            <w:tcW w:w="709" w:type="dxa"/>
            <w:tcBorders>
              <w:top w:val="single" w:sz="4" w:space="0" w:color="auto"/>
              <w:left w:val="single" w:sz="4" w:space="0" w:color="auto"/>
              <w:bottom w:val="single" w:sz="4" w:space="0" w:color="auto"/>
              <w:right w:val="single" w:sz="4" w:space="0" w:color="auto"/>
            </w:tcBorders>
            <w:vAlign w:val="center"/>
          </w:tcPr>
          <w:p w:rsidR="00887DCB" w:rsidRPr="00EF614A" w:rsidRDefault="00887DCB" w:rsidP="00272DB4">
            <w:pPr>
              <w:spacing w:after="0"/>
              <w:jc w:val="center"/>
              <w:rPr>
                <w:rFonts w:ascii="Times New Roman" w:hAnsi="Times New Roman"/>
                <w:b/>
                <w:bCs/>
                <w:color w:val="000000"/>
              </w:rPr>
            </w:pPr>
            <w:r w:rsidRPr="00EF614A">
              <w:rPr>
                <w:rFonts w:ascii="Times New Roman" w:hAnsi="Times New Roman"/>
                <w:b/>
                <w:bCs/>
                <w:color w:val="000000"/>
              </w:rPr>
              <w:t>№ п/п</w:t>
            </w:r>
          </w:p>
        </w:tc>
        <w:tc>
          <w:tcPr>
            <w:tcW w:w="2126" w:type="dxa"/>
            <w:tcBorders>
              <w:top w:val="single" w:sz="4" w:space="0" w:color="auto"/>
              <w:left w:val="nil"/>
              <w:bottom w:val="single" w:sz="4" w:space="0" w:color="auto"/>
              <w:right w:val="single" w:sz="4" w:space="0" w:color="auto"/>
            </w:tcBorders>
            <w:vAlign w:val="center"/>
          </w:tcPr>
          <w:p w:rsidR="00887DCB" w:rsidRPr="00EF614A" w:rsidRDefault="00887DCB" w:rsidP="00272DB4">
            <w:pPr>
              <w:spacing w:after="0"/>
              <w:jc w:val="center"/>
              <w:rPr>
                <w:rFonts w:ascii="Times New Roman" w:hAnsi="Times New Roman"/>
                <w:b/>
                <w:bCs/>
                <w:color w:val="000000"/>
                <w:sz w:val="20"/>
                <w:szCs w:val="20"/>
              </w:rPr>
            </w:pPr>
            <w:r w:rsidRPr="00EF614A">
              <w:rPr>
                <w:rFonts w:ascii="Times New Roman" w:hAnsi="Times New Roman"/>
                <w:b/>
                <w:bCs/>
                <w:color w:val="000000"/>
                <w:sz w:val="20"/>
                <w:szCs w:val="20"/>
              </w:rPr>
              <w:t xml:space="preserve">Найменування </w:t>
            </w:r>
          </w:p>
          <w:p w:rsidR="00887DCB" w:rsidRPr="00EF614A" w:rsidRDefault="00887DCB" w:rsidP="00272DB4">
            <w:pPr>
              <w:spacing w:after="0"/>
              <w:jc w:val="center"/>
              <w:rPr>
                <w:rFonts w:ascii="Times New Roman" w:hAnsi="Times New Roman"/>
                <w:b/>
                <w:sz w:val="20"/>
                <w:szCs w:val="20"/>
              </w:rPr>
            </w:pPr>
            <w:r w:rsidRPr="00EF614A">
              <w:rPr>
                <w:rFonts w:ascii="Times New Roman" w:hAnsi="Times New Roman"/>
                <w:b/>
                <w:sz w:val="20"/>
                <w:szCs w:val="20"/>
              </w:rPr>
              <w:t>товару/робіт/</w:t>
            </w:r>
          </w:p>
          <w:p w:rsidR="00887DCB" w:rsidRPr="00EF614A" w:rsidRDefault="00887DCB" w:rsidP="00272DB4">
            <w:pPr>
              <w:spacing w:after="0"/>
              <w:jc w:val="center"/>
              <w:rPr>
                <w:rFonts w:ascii="Times New Roman" w:hAnsi="Times New Roman"/>
                <w:b/>
                <w:bCs/>
                <w:color w:val="000000"/>
                <w:sz w:val="20"/>
                <w:szCs w:val="20"/>
              </w:rPr>
            </w:pPr>
            <w:r w:rsidRPr="00EF614A">
              <w:rPr>
                <w:rFonts w:ascii="Times New Roman" w:hAnsi="Times New Roman"/>
                <w:b/>
                <w:sz w:val="20"/>
                <w:szCs w:val="20"/>
              </w:rPr>
              <w:t>послуг</w:t>
            </w:r>
          </w:p>
        </w:tc>
        <w:tc>
          <w:tcPr>
            <w:tcW w:w="851" w:type="dxa"/>
            <w:tcBorders>
              <w:top w:val="single" w:sz="4" w:space="0" w:color="auto"/>
              <w:left w:val="nil"/>
              <w:bottom w:val="single" w:sz="4" w:space="0" w:color="auto"/>
              <w:right w:val="single" w:sz="4" w:space="0" w:color="auto"/>
            </w:tcBorders>
            <w:vAlign w:val="center"/>
          </w:tcPr>
          <w:p w:rsidR="00887DCB" w:rsidRPr="00EF614A" w:rsidRDefault="00887DCB" w:rsidP="00272DB4">
            <w:pPr>
              <w:spacing w:after="0"/>
              <w:jc w:val="center"/>
              <w:rPr>
                <w:rFonts w:ascii="Times New Roman" w:hAnsi="Times New Roman"/>
                <w:b/>
                <w:bCs/>
                <w:color w:val="000000"/>
                <w:sz w:val="20"/>
                <w:szCs w:val="20"/>
              </w:rPr>
            </w:pPr>
            <w:r w:rsidRPr="00EF614A">
              <w:rPr>
                <w:rFonts w:ascii="Times New Roman" w:hAnsi="Times New Roman"/>
                <w:b/>
                <w:bCs/>
                <w:color w:val="000000"/>
                <w:sz w:val="20"/>
                <w:szCs w:val="20"/>
              </w:rPr>
              <w:t xml:space="preserve">Од. </w:t>
            </w:r>
            <w:proofErr w:type="spellStart"/>
            <w:r w:rsidRPr="00EF614A">
              <w:rPr>
                <w:rFonts w:ascii="Times New Roman" w:hAnsi="Times New Roman"/>
                <w:b/>
                <w:bCs/>
                <w:color w:val="000000"/>
                <w:sz w:val="20"/>
                <w:szCs w:val="20"/>
              </w:rPr>
              <w:t>вим</w:t>
            </w:r>
            <w:proofErr w:type="spellEnd"/>
            <w:r w:rsidRPr="00EF614A">
              <w:rPr>
                <w:rFonts w:ascii="Times New Roman" w:hAnsi="Times New Roman"/>
                <w:b/>
                <w:bCs/>
                <w:color w:val="000000"/>
                <w:sz w:val="20"/>
                <w:szCs w:val="20"/>
              </w:rPr>
              <w:t>.</w:t>
            </w:r>
          </w:p>
        </w:tc>
        <w:tc>
          <w:tcPr>
            <w:tcW w:w="709" w:type="dxa"/>
            <w:tcBorders>
              <w:top w:val="single" w:sz="4" w:space="0" w:color="auto"/>
              <w:left w:val="nil"/>
              <w:bottom w:val="single" w:sz="4" w:space="0" w:color="auto"/>
              <w:right w:val="single" w:sz="4" w:space="0" w:color="auto"/>
            </w:tcBorders>
            <w:vAlign w:val="center"/>
          </w:tcPr>
          <w:p w:rsidR="00887DCB" w:rsidRPr="00EF614A" w:rsidRDefault="00887DCB" w:rsidP="00272DB4">
            <w:pPr>
              <w:spacing w:after="0"/>
              <w:jc w:val="center"/>
              <w:rPr>
                <w:rFonts w:ascii="Times New Roman" w:hAnsi="Times New Roman"/>
                <w:b/>
                <w:bCs/>
                <w:color w:val="000000"/>
                <w:sz w:val="20"/>
                <w:szCs w:val="20"/>
              </w:rPr>
            </w:pPr>
            <w:r w:rsidRPr="00EF614A">
              <w:rPr>
                <w:rFonts w:ascii="Times New Roman" w:hAnsi="Times New Roman"/>
                <w:b/>
                <w:bCs/>
                <w:color w:val="000000"/>
                <w:sz w:val="20"/>
                <w:szCs w:val="20"/>
              </w:rPr>
              <w:t>Кіль-кість</w:t>
            </w:r>
          </w:p>
        </w:tc>
        <w:tc>
          <w:tcPr>
            <w:tcW w:w="5811" w:type="dxa"/>
            <w:tcBorders>
              <w:top w:val="single" w:sz="4" w:space="0" w:color="auto"/>
              <w:left w:val="nil"/>
              <w:bottom w:val="single" w:sz="4" w:space="0" w:color="auto"/>
              <w:right w:val="single" w:sz="4" w:space="0" w:color="auto"/>
            </w:tcBorders>
            <w:vAlign w:val="center"/>
          </w:tcPr>
          <w:p w:rsidR="00887DCB" w:rsidRPr="00F338A9" w:rsidRDefault="00887DCB" w:rsidP="00272DB4">
            <w:pPr>
              <w:spacing w:after="0"/>
              <w:jc w:val="center"/>
              <w:rPr>
                <w:rFonts w:ascii="Times New Roman" w:hAnsi="Times New Roman"/>
                <w:b/>
                <w:bCs/>
                <w:color w:val="000000"/>
                <w:sz w:val="20"/>
                <w:szCs w:val="20"/>
              </w:rPr>
            </w:pPr>
            <w:r w:rsidRPr="00F338A9">
              <w:rPr>
                <w:rFonts w:ascii="Times New Roman" w:hAnsi="Times New Roman"/>
                <w:b/>
                <w:bCs/>
                <w:color w:val="000000"/>
                <w:sz w:val="20"/>
                <w:szCs w:val="20"/>
              </w:rPr>
              <w:t xml:space="preserve">Технічні, якісні та інші характеристики </w:t>
            </w:r>
          </w:p>
          <w:p w:rsidR="00887DCB" w:rsidRPr="00EF614A" w:rsidRDefault="00887DCB" w:rsidP="00272DB4">
            <w:pPr>
              <w:spacing w:after="0"/>
              <w:jc w:val="center"/>
              <w:rPr>
                <w:rFonts w:ascii="Times New Roman" w:hAnsi="Times New Roman"/>
                <w:b/>
                <w:bCs/>
                <w:color w:val="000000"/>
                <w:sz w:val="20"/>
                <w:szCs w:val="20"/>
              </w:rPr>
            </w:pPr>
            <w:r w:rsidRPr="00F338A9">
              <w:rPr>
                <w:rFonts w:ascii="Times New Roman" w:hAnsi="Times New Roman"/>
                <w:b/>
                <w:bCs/>
                <w:color w:val="000000"/>
                <w:sz w:val="20"/>
                <w:szCs w:val="20"/>
              </w:rPr>
              <w:t>предмета закупівлі</w:t>
            </w:r>
          </w:p>
        </w:tc>
      </w:tr>
      <w:tr w:rsidR="00887DCB" w:rsidRPr="00EF614A" w:rsidTr="001146F8">
        <w:trPr>
          <w:cantSplit/>
          <w:trHeight w:val="396"/>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color w:val="000000"/>
                <w:sz w:val="24"/>
                <w:szCs w:val="24"/>
              </w:rPr>
            </w:pPr>
            <w:r w:rsidRPr="00EF614A">
              <w:rPr>
                <w:rFonts w:ascii="Times New Roman" w:hAnsi="Times New Roman"/>
                <w:color w:val="000000"/>
                <w:sz w:val="24"/>
                <w:szCs w:val="24"/>
              </w:rPr>
              <w:t>1</w:t>
            </w:r>
          </w:p>
        </w:tc>
        <w:tc>
          <w:tcPr>
            <w:tcW w:w="2126" w:type="dxa"/>
            <w:tcBorders>
              <w:top w:val="single" w:sz="4" w:space="0" w:color="auto"/>
              <w:left w:val="nil"/>
              <w:bottom w:val="single" w:sz="4" w:space="0" w:color="auto"/>
              <w:right w:val="single" w:sz="4" w:space="0" w:color="auto"/>
            </w:tcBorders>
            <w:vAlign w:val="bottom"/>
          </w:tcPr>
          <w:p w:rsidR="00887DCB" w:rsidRPr="00887DCB" w:rsidRDefault="00887DCB" w:rsidP="00272DB4">
            <w:pPr>
              <w:spacing w:after="0" w:line="240" w:lineRule="auto"/>
              <w:jc w:val="center"/>
              <w:rPr>
                <w:rFonts w:ascii="Times New Roman" w:eastAsia="Times New Roman" w:hAnsi="Times New Roman" w:cs="Times New Roman"/>
                <w:sz w:val="20"/>
                <w:szCs w:val="20"/>
              </w:rPr>
            </w:pPr>
            <w:r w:rsidRPr="00887DCB">
              <w:rPr>
                <w:rStyle w:val="a6"/>
                <w:rFonts w:ascii="Times New Roman" w:hAnsi="Times New Roman" w:cs="Times New Roman"/>
                <w:color w:val="000000"/>
                <w:u w:val="none"/>
              </w:rPr>
              <w:t xml:space="preserve">Доріжка автомобільна </w:t>
            </w:r>
          </w:p>
        </w:tc>
        <w:tc>
          <w:tcPr>
            <w:tcW w:w="851" w:type="dxa"/>
            <w:tcBorders>
              <w:top w:val="single" w:sz="4" w:space="0" w:color="auto"/>
              <w:left w:val="nil"/>
              <w:bottom w:val="single" w:sz="4" w:space="0" w:color="auto"/>
              <w:right w:val="single" w:sz="4" w:space="0" w:color="auto"/>
            </w:tcBorders>
            <w:noWrap/>
            <w:vAlign w:val="center"/>
          </w:tcPr>
          <w:p w:rsidR="00887DCB" w:rsidRPr="00AF5CEF" w:rsidRDefault="00887DCB" w:rsidP="00272DB4">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1A36A6"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w:t>
            </w:r>
          </w:p>
        </w:tc>
        <w:tc>
          <w:tcPr>
            <w:tcW w:w="5811" w:type="dxa"/>
            <w:tcBorders>
              <w:top w:val="single" w:sz="4" w:space="0" w:color="auto"/>
              <w:left w:val="nil"/>
              <w:bottom w:val="single" w:sz="4" w:space="0" w:color="auto"/>
              <w:right w:val="single" w:sz="4" w:space="0" w:color="auto"/>
            </w:tcBorders>
            <w:vAlign w:val="center"/>
          </w:tcPr>
          <w:p w:rsidR="00887DCB" w:rsidRDefault="00887DCB" w:rsidP="00272DB4">
            <w:pPr>
              <w:spacing w:after="0"/>
              <w:jc w:val="both"/>
              <w:rPr>
                <w:rFonts w:ascii="Times New Roman" w:hAnsi="Times New Roman"/>
              </w:rPr>
            </w:pPr>
            <w:r>
              <w:rPr>
                <w:rFonts w:ascii="Times New Roman" w:hAnsi="Times New Roman"/>
              </w:rPr>
              <w:t>ТУУ6.00151644.110-110</w:t>
            </w:r>
          </w:p>
          <w:p w:rsidR="00887DCB" w:rsidRPr="00332C2C" w:rsidRDefault="00887DCB" w:rsidP="00272DB4">
            <w:pPr>
              <w:spacing w:after="0"/>
              <w:jc w:val="both"/>
              <w:rPr>
                <w:rFonts w:ascii="Times New Roman" w:hAnsi="Times New Roman"/>
              </w:rPr>
            </w:pPr>
            <w:r>
              <w:rPr>
                <w:rFonts w:ascii="Times New Roman" w:hAnsi="Times New Roman"/>
              </w:rPr>
              <w:t xml:space="preserve">Ширина </w:t>
            </w:r>
            <w:proofErr w:type="spellStart"/>
            <w:r>
              <w:rPr>
                <w:rFonts w:ascii="Times New Roman" w:hAnsi="Times New Roman"/>
              </w:rPr>
              <w:t>дорожки</w:t>
            </w:r>
            <w:proofErr w:type="spellEnd"/>
            <w:r w:rsidR="00F674F1">
              <w:rPr>
                <w:rFonts w:ascii="Times New Roman" w:hAnsi="Times New Roman"/>
              </w:rPr>
              <w:t xml:space="preserve"> </w:t>
            </w:r>
            <w:r>
              <w:rPr>
                <w:rFonts w:ascii="Times New Roman" w:hAnsi="Times New Roman"/>
              </w:rPr>
              <w:t>150мм</w:t>
            </w:r>
            <w:r w:rsidR="00F674F1">
              <w:rPr>
                <w:rFonts w:ascii="Times New Roman" w:hAnsi="Times New Roman"/>
              </w:rPr>
              <w:t xml:space="preserve"> </w:t>
            </w:r>
            <w:r>
              <w:rPr>
                <w:rFonts w:ascii="Times New Roman" w:hAnsi="Times New Roman"/>
              </w:rPr>
              <w:t xml:space="preserve">(або </w:t>
            </w:r>
            <w:proofErr w:type="spellStart"/>
            <w:r>
              <w:rPr>
                <w:rFonts w:ascii="Times New Roman" w:hAnsi="Times New Roman"/>
              </w:rPr>
              <w:t>єквівалент</w:t>
            </w:r>
            <w:proofErr w:type="spellEnd"/>
          </w:p>
        </w:tc>
      </w:tr>
      <w:tr w:rsidR="00887DCB" w:rsidRPr="00EF614A" w:rsidTr="001146F8">
        <w:trPr>
          <w:cantSplit/>
          <w:trHeight w:val="417"/>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sidRPr="00EF614A">
              <w:rPr>
                <w:rFonts w:ascii="Times New Roman" w:hAnsi="Times New Roman"/>
                <w:color w:val="000000"/>
                <w:sz w:val="24"/>
                <w:szCs w:val="24"/>
              </w:rPr>
              <w:lastRenderedPageBreak/>
              <w:t>2</w:t>
            </w:r>
          </w:p>
        </w:tc>
        <w:tc>
          <w:tcPr>
            <w:tcW w:w="2126" w:type="dxa"/>
            <w:tcBorders>
              <w:top w:val="single" w:sz="4" w:space="0" w:color="auto"/>
              <w:left w:val="nil"/>
              <w:bottom w:val="single" w:sz="4" w:space="0" w:color="auto"/>
              <w:right w:val="single" w:sz="4" w:space="0" w:color="auto"/>
            </w:tcBorders>
            <w:vAlign w:val="bottom"/>
          </w:tcPr>
          <w:p w:rsidR="00887DCB" w:rsidRPr="00AF5CEF" w:rsidRDefault="00887DCB" w:rsidP="00272DB4">
            <w:pPr>
              <w:spacing w:after="0" w:line="240" w:lineRule="auto"/>
              <w:jc w:val="center"/>
              <w:rPr>
                <w:rFonts w:ascii="Times New Roman" w:eastAsia="Times New Roman" w:hAnsi="Times New Roman"/>
                <w:sz w:val="20"/>
                <w:szCs w:val="20"/>
              </w:rPr>
            </w:pPr>
            <w:proofErr w:type="spellStart"/>
            <w:r>
              <w:rPr>
                <w:rFonts w:ascii="Times New Roman" w:hAnsi="Times New Roman"/>
              </w:rPr>
              <w:t>Пароніт</w:t>
            </w:r>
            <w:proofErr w:type="spellEnd"/>
            <w:r>
              <w:rPr>
                <w:rFonts w:ascii="Times New Roman" w:hAnsi="Times New Roman"/>
              </w:rPr>
              <w:t xml:space="preserve"> ПМБ 1мм</w:t>
            </w:r>
          </w:p>
        </w:tc>
        <w:tc>
          <w:tcPr>
            <w:tcW w:w="851" w:type="dxa"/>
            <w:tcBorders>
              <w:top w:val="single" w:sz="4" w:space="0" w:color="auto"/>
              <w:left w:val="nil"/>
              <w:bottom w:val="single" w:sz="4" w:space="0" w:color="auto"/>
              <w:right w:val="single" w:sz="4" w:space="0" w:color="auto"/>
            </w:tcBorders>
            <w:noWrap/>
          </w:tcPr>
          <w:p w:rsidR="00887DCB" w:rsidRDefault="00887DCB" w:rsidP="00272DB4">
            <w:pPr>
              <w:jc w:val="center"/>
            </w:pPr>
            <w:r w:rsidRPr="00D21E15">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1A36A6"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p>
        </w:tc>
        <w:tc>
          <w:tcPr>
            <w:tcW w:w="5811" w:type="dxa"/>
            <w:tcBorders>
              <w:top w:val="single" w:sz="4" w:space="0" w:color="auto"/>
              <w:left w:val="nil"/>
              <w:bottom w:val="single" w:sz="4" w:space="0" w:color="auto"/>
              <w:right w:val="single" w:sz="4" w:space="0" w:color="auto"/>
            </w:tcBorders>
          </w:tcPr>
          <w:tbl>
            <w:tblPr>
              <w:tblpPr w:leftFromText="180" w:rightFromText="180" w:horzAnchor="margin" w:tblpY="1055"/>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1418"/>
              <w:gridCol w:w="1275"/>
              <w:gridCol w:w="1276"/>
            </w:tblGrid>
            <w:tr w:rsidR="00520B43" w:rsidTr="0005757C">
              <w:tc>
                <w:tcPr>
                  <w:tcW w:w="1838" w:type="dxa"/>
                  <w:shd w:val="clear" w:color="auto" w:fill="auto"/>
                </w:tcPr>
                <w:p w:rsidR="00520B43" w:rsidRDefault="00520B43" w:rsidP="00520B43">
                  <w:pPr>
                    <w:pStyle w:val="af8"/>
                    <w:rPr>
                      <w:lang w:val="uk-UA"/>
                    </w:rPr>
                  </w:pPr>
                  <w:r>
                    <w:rPr>
                      <w:b/>
                      <w:bCs/>
                      <w:lang w:val="uk-UA"/>
                    </w:rPr>
                    <w:t>Робоче середовище</w:t>
                  </w:r>
                </w:p>
              </w:tc>
              <w:tc>
                <w:tcPr>
                  <w:tcW w:w="1418" w:type="dxa"/>
                  <w:shd w:val="clear" w:color="auto" w:fill="auto"/>
                </w:tcPr>
                <w:p w:rsidR="00520B43" w:rsidRDefault="00520B43" w:rsidP="00520B43">
                  <w:pPr>
                    <w:pStyle w:val="af8"/>
                    <w:jc w:val="center"/>
                    <w:rPr>
                      <w:lang w:val="uk-UA"/>
                    </w:rPr>
                  </w:pPr>
                  <w:r>
                    <w:rPr>
                      <w:b/>
                      <w:bCs/>
                      <w:lang w:val="uk-UA"/>
                    </w:rPr>
                    <w:t>Максимальний тиск, МПа</w:t>
                  </w:r>
                </w:p>
              </w:tc>
              <w:tc>
                <w:tcPr>
                  <w:tcW w:w="1275" w:type="dxa"/>
                  <w:shd w:val="clear" w:color="auto" w:fill="auto"/>
                </w:tcPr>
                <w:p w:rsidR="00520B43" w:rsidRDefault="00520B43" w:rsidP="00520B43">
                  <w:pPr>
                    <w:pStyle w:val="af8"/>
                    <w:jc w:val="center"/>
                    <w:rPr>
                      <w:rFonts w:cs="Times New Roman"/>
                      <w:b/>
                      <w:bCs/>
                      <w:lang w:val="uk-UA"/>
                    </w:rPr>
                  </w:pPr>
                  <w:r>
                    <w:rPr>
                      <w:b/>
                      <w:bCs/>
                      <w:lang w:val="uk-UA"/>
                    </w:rPr>
                    <w:t xml:space="preserve">Температура, </w:t>
                  </w:r>
                </w:p>
                <w:p w:rsidR="00520B43" w:rsidRDefault="00520B43" w:rsidP="00520B43">
                  <w:pPr>
                    <w:pStyle w:val="af8"/>
                    <w:jc w:val="center"/>
                    <w:rPr>
                      <w:lang w:val="uk-UA"/>
                    </w:rPr>
                  </w:pPr>
                  <w:r>
                    <w:rPr>
                      <w:rFonts w:cs="Times New Roman"/>
                      <w:b/>
                      <w:bCs/>
                      <w:lang w:val="uk-UA"/>
                    </w:rPr>
                    <w:t>º</w:t>
                  </w:r>
                  <w:r>
                    <w:rPr>
                      <w:b/>
                      <w:bCs/>
                      <w:lang w:val="uk-UA"/>
                    </w:rPr>
                    <w:t>С</w:t>
                  </w:r>
                </w:p>
              </w:tc>
              <w:tc>
                <w:tcPr>
                  <w:tcW w:w="1276" w:type="dxa"/>
                  <w:vMerge w:val="restart"/>
                  <w:shd w:val="clear" w:color="auto" w:fill="auto"/>
                </w:tcPr>
                <w:p w:rsidR="00520B43" w:rsidRDefault="00520B43" w:rsidP="00520B43">
                  <w:pPr>
                    <w:pStyle w:val="af8"/>
                    <w:rPr>
                      <w:lang w:val="en-US"/>
                    </w:rPr>
                  </w:pPr>
                  <w:r>
                    <w:rPr>
                      <w:b/>
                      <w:bCs/>
                      <w:lang w:val="uk-UA"/>
                    </w:rPr>
                    <w:t>Тип з'єднання</w:t>
                  </w:r>
                </w:p>
                <w:p w:rsidR="00520B43" w:rsidRPr="004520F6" w:rsidRDefault="00520B43" w:rsidP="00520B43">
                  <w:pPr>
                    <w:pStyle w:val="af8"/>
                    <w:rPr>
                      <w:lang w:val="uk-UA"/>
                    </w:rPr>
                  </w:pPr>
                </w:p>
                <w:p w:rsidR="00520B43" w:rsidRDefault="00520B43" w:rsidP="00520B43">
                  <w:pPr>
                    <w:pStyle w:val="af8"/>
                    <w:rPr>
                      <w:lang w:val="uk-UA"/>
                    </w:rPr>
                  </w:pPr>
                </w:p>
                <w:p w:rsidR="00520B43" w:rsidRDefault="00520B43" w:rsidP="00520B43">
                  <w:pPr>
                    <w:pStyle w:val="af8"/>
                    <w:rPr>
                      <w:lang w:val="uk-UA"/>
                    </w:rPr>
                  </w:pPr>
                </w:p>
                <w:p w:rsidR="00520B43" w:rsidRDefault="00520B43" w:rsidP="00520B43">
                  <w:pPr>
                    <w:pStyle w:val="af8"/>
                    <w:rPr>
                      <w:lang w:val="uk-UA"/>
                    </w:rPr>
                  </w:pPr>
                  <w:r>
                    <w:rPr>
                      <w:lang w:val="uk-UA"/>
                    </w:rPr>
                    <w:t xml:space="preserve">Для нерухомих з'єднань типу “гладкі” із тиском робочого середовища не більш 4 </w:t>
                  </w:r>
                  <w:proofErr w:type="spellStart"/>
                  <w:r>
                    <w:rPr>
                      <w:lang w:val="uk-UA"/>
                    </w:rPr>
                    <w:t>Мпа</w:t>
                  </w:r>
                  <w:proofErr w:type="spellEnd"/>
                </w:p>
                <w:p w:rsidR="00520B43" w:rsidRDefault="00520B43" w:rsidP="00520B43">
                  <w:pPr>
                    <w:pStyle w:val="af8"/>
                  </w:pPr>
                  <w:r>
                    <w:rPr>
                      <w:lang w:val="uk-UA"/>
                    </w:rPr>
                    <w:t>«шип-паз», «виступ-западина», сосудів, апаратів, насосів, арматури, трубопроводів, компресорів двигунів внутрішнього згоряння та інших агрегатів</w:t>
                  </w:r>
                </w:p>
              </w:tc>
            </w:tr>
            <w:tr w:rsidR="00520B43" w:rsidTr="0005757C">
              <w:tc>
                <w:tcPr>
                  <w:tcW w:w="1838" w:type="dxa"/>
                  <w:shd w:val="clear" w:color="auto" w:fill="auto"/>
                </w:tcPr>
                <w:p w:rsidR="00520B43" w:rsidRDefault="00520B43" w:rsidP="00520B43">
                  <w:pPr>
                    <w:pStyle w:val="af8"/>
                    <w:rPr>
                      <w:lang w:val="uk-UA"/>
                    </w:rPr>
                  </w:pPr>
                  <w:r>
                    <w:rPr>
                      <w:lang w:val="uk-UA"/>
                    </w:rPr>
                    <w:t>Зріджені та газоподібні вуглеводні  С</w:t>
                  </w:r>
                  <w:r>
                    <w:rPr>
                      <w:sz w:val="16"/>
                      <w:szCs w:val="16"/>
                      <w:lang w:val="uk-UA"/>
                    </w:rPr>
                    <w:t>1</w:t>
                  </w:r>
                  <w:r>
                    <w:rPr>
                      <w:lang w:val="uk-UA"/>
                    </w:rPr>
                    <w:t>-С</w:t>
                  </w:r>
                  <w:r>
                    <w:rPr>
                      <w:sz w:val="16"/>
                      <w:szCs w:val="16"/>
                      <w:lang w:val="uk-UA"/>
                    </w:rPr>
                    <w:t>5</w:t>
                  </w:r>
                </w:p>
              </w:tc>
              <w:tc>
                <w:tcPr>
                  <w:tcW w:w="1418" w:type="dxa"/>
                  <w:shd w:val="clear" w:color="auto" w:fill="auto"/>
                </w:tcPr>
                <w:p w:rsidR="00520B43" w:rsidRDefault="00520B43" w:rsidP="00520B43">
                  <w:pPr>
                    <w:pStyle w:val="af8"/>
                    <w:jc w:val="center"/>
                    <w:rPr>
                      <w:lang w:val="uk-UA"/>
                    </w:rPr>
                  </w:pPr>
                  <w:r>
                    <w:rPr>
                      <w:lang w:val="uk-UA"/>
                    </w:rPr>
                    <w:t>2,0</w:t>
                  </w:r>
                </w:p>
              </w:tc>
              <w:tc>
                <w:tcPr>
                  <w:tcW w:w="1275" w:type="dxa"/>
                  <w:shd w:val="clear" w:color="auto" w:fill="auto"/>
                </w:tcPr>
                <w:p w:rsidR="00520B43" w:rsidRDefault="00520B43" w:rsidP="00520B43">
                  <w:pPr>
                    <w:pStyle w:val="af8"/>
                    <w:jc w:val="center"/>
                  </w:pPr>
                  <w:r>
                    <w:rPr>
                      <w:lang w:val="uk-UA"/>
                    </w:rPr>
                    <w:t>Від -40 до +100</w:t>
                  </w:r>
                </w:p>
              </w:tc>
              <w:tc>
                <w:tcPr>
                  <w:tcW w:w="1276" w:type="dxa"/>
                  <w:vMerge/>
                  <w:shd w:val="clear" w:color="auto" w:fill="auto"/>
                </w:tcPr>
                <w:p w:rsidR="00520B43" w:rsidRDefault="00520B43" w:rsidP="00520B43">
                  <w:pPr>
                    <w:pStyle w:val="af8"/>
                    <w:snapToGrid w:val="0"/>
                  </w:pPr>
                </w:p>
              </w:tc>
            </w:tr>
            <w:tr w:rsidR="00520B43" w:rsidTr="0005757C">
              <w:tc>
                <w:tcPr>
                  <w:tcW w:w="1838" w:type="dxa"/>
                  <w:shd w:val="clear" w:color="auto" w:fill="auto"/>
                </w:tcPr>
                <w:p w:rsidR="00520B43" w:rsidRDefault="00520B43" w:rsidP="00520B43">
                  <w:pPr>
                    <w:pStyle w:val="af8"/>
                    <w:rPr>
                      <w:lang w:val="uk-UA"/>
                    </w:rPr>
                  </w:pPr>
                  <w:r>
                    <w:rPr>
                      <w:lang w:val="uk-UA"/>
                    </w:rPr>
                    <w:t>Розсоли</w:t>
                  </w:r>
                </w:p>
              </w:tc>
              <w:tc>
                <w:tcPr>
                  <w:tcW w:w="1418" w:type="dxa"/>
                  <w:shd w:val="clear" w:color="auto" w:fill="auto"/>
                </w:tcPr>
                <w:p w:rsidR="00520B43" w:rsidRDefault="00520B43" w:rsidP="00520B43">
                  <w:pPr>
                    <w:pStyle w:val="af8"/>
                    <w:jc w:val="center"/>
                    <w:rPr>
                      <w:lang w:val="uk-UA"/>
                    </w:rPr>
                  </w:pPr>
                  <w:r>
                    <w:rPr>
                      <w:lang w:val="uk-UA"/>
                    </w:rPr>
                    <w:t>10,0</w:t>
                  </w:r>
                </w:p>
              </w:tc>
              <w:tc>
                <w:tcPr>
                  <w:tcW w:w="1275" w:type="dxa"/>
                  <w:shd w:val="clear" w:color="auto" w:fill="auto"/>
                </w:tcPr>
                <w:p w:rsidR="00520B43" w:rsidRDefault="00520B43" w:rsidP="00520B43">
                  <w:pPr>
                    <w:pStyle w:val="af8"/>
                    <w:jc w:val="center"/>
                  </w:pPr>
                  <w:r>
                    <w:rPr>
                      <w:lang w:val="uk-UA"/>
                    </w:rPr>
                    <w:t>Від -40 до +50</w:t>
                  </w:r>
                </w:p>
              </w:tc>
              <w:tc>
                <w:tcPr>
                  <w:tcW w:w="1276" w:type="dxa"/>
                  <w:vMerge/>
                  <w:shd w:val="clear" w:color="auto" w:fill="auto"/>
                </w:tcPr>
                <w:p w:rsidR="00520B43" w:rsidRDefault="00520B43" w:rsidP="00520B43">
                  <w:pPr>
                    <w:pStyle w:val="af8"/>
                    <w:snapToGrid w:val="0"/>
                  </w:pPr>
                </w:p>
              </w:tc>
            </w:tr>
            <w:tr w:rsidR="00520B43" w:rsidTr="0005757C">
              <w:tc>
                <w:tcPr>
                  <w:tcW w:w="1838" w:type="dxa"/>
                  <w:shd w:val="clear" w:color="auto" w:fill="auto"/>
                </w:tcPr>
                <w:p w:rsidR="00520B43" w:rsidRDefault="00520B43" w:rsidP="00520B43">
                  <w:pPr>
                    <w:pStyle w:val="af8"/>
                    <w:rPr>
                      <w:lang w:val="uk-UA"/>
                    </w:rPr>
                  </w:pPr>
                  <w:r>
                    <w:rPr>
                      <w:lang w:val="uk-UA"/>
                    </w:rPr>
                    <w:t>Коксовий газ</w:t>
                  </w:r>
                </w:p>
              </w:tc>
              <w:tc>
                <w:tcPr>
                  <w:tcW w:w="1418" w:type="dxa"/>
                  <w:shd w:val="clear" w:color="auto" w:fill="auto"/>
                </w:tcPr>
                <w:p w:rsidR="00520B43" w:rsidRDefault="00520B43" w:rsidP="00520B43">
                  <w:pPr>
                    <w:pStyle w:val="af8"/>
                    <w:jc w:val="center"/>
                    <w:rPr>
                      <w:lang w:val="uk-UA"/>
                    </w:rPr>
                  </w:pPr>
                  <w:r>
                    <w:rPr>
                      <w:lang w:val="uk-UA"/>
                    </w:rPr>
                    <w:t>6,4</w:t>
                  </w:r>
                </w:p>
              </w:tc>
              <w:tc>
                <w:tcPr>
                  <w:tcW w:w="1275" w:type="dxa"/>
                  <w:shd w:val="clear" w:color="auto" w:fill="auto"/>
                </w:tcPr>
                <w:p w:rsidR="00520B43" w:rsidRDefault="00520B43" w:rsidP="00520B43">
                  <w:pPr>
                    <w:pStyle w:val="af8"/>
                    <w:jc w:val="center"/>
                  </w:pPr>
                  <w:r>
                    <w:rPr>
                      <w:lang w:val="uk-UA"/>
                    </w:rPr>
                    <w:t>490</w:t>
                  </w:r>
                </w:p>
              </w:tc>
              <w:tc>
                <w:tcPr>
                  <w:tcW w:w="1276" w:type="dxa"/>
                  <w:vMerge/>
                  <w:shd w:val="clear" w:color="auto" w:fill="auto"/>
                </w:tcPr>
                <w:p w:rsidR="00520B43" w:rsidRDefault="00520B43" w:rsidP="00520B43">
                  <w:pPr>
                    <w:pStyle w:val="af8"/>
                    <w:snapToGrid w:val="0"/>
                  </w:pPr>
                </w:p>
              </w:tc>
            </w:tr>
            <w:tr w:rsidR="00520B43" w:rsidTr="0005757C">
              <w:tc>
                <w:tcPr>
                  <w:tcW w:w="1838" w:type="dxa"/>
                  <w:shd w:val="clear" w:color="auto" w:fill="auto"/>
                </w:tcPr>
                <w:p w:rsidR="00520B43" w:rsidRDefault="00520B43" w:rsidP="00520B43">
                  <w:pPr>
                    <w:pStyle w:val="af8"/>
                    <w:rPr>
                      <w:lang w:val="uk-UA"/>
                    </w:rPr>
                  </w:pPr>
                  <w:r>
                    <w:rPr>
                      <w:lang w:val="uk-UA"/>
                    </w:rPr>
                    <w:t>Газоподібний кисень та азот</w:t>
                  </w:r>
                </w:p>
              </w:tc>
              <w:tc>
                <w:tcPr>
                  <w:tcW w:w="1418" w:type="dxa"/>
                  <w:shd w:val="clear" w:color="auto" w:fill="auto"/>
                </w:tcPr>
                <w:p w:rsidR="00520B43" w:rsidRDefault="00520B43" w:rsidP="00520B43">
                  <w:pPr>
                    <w:pStyle w:val="af8"/>
                    <w:jc w:val="center"/>
                    <w:rPr>
                      <w:lang w:val="uk-UA"/>
                    </w:rPr>
                  </w:pPr>
                  <w:r>
                    <w:rPr>
                      <w:lang w:val="uk-UA"/>
                    </w:rPr>
                    <w:t>5,0</w:t>
                  </w:r>
                </w:p>
              </w:tc>
              <w:tc>
                <w:tcPr>
                  <w:tcW w:w="1275" w:type="dxa"/>
                  <w:shd w:val="clear" w:color="auto" w:fill="auto"/>
                </w:tcPr>
                <w:p w:rsidR="00520B43" w:rsidRDefault="00520B43" w:rsidP="00520B43">
                  <w:pPr>
                    <w:pStyle w:val="af8"/>
                    <w:jc w:val="center"/>
                  </w:pPr>
                  <w:r>
                    <w:rPr>
                      <w:lang w:val="uk-UA"/>
                    </w:rPr>
                    <w:t>150</w:t>
                  </w:r>
                </w:p>
              </w:tc>
              <w:tc>
                <w:tcPr>
                  <w:tcW w:w="1276" w:type="dxa"/>
                  <w:vMerge/>
                  <w:shd w:val="clear" w:color="auto" w:fill="auto"/>
                </w:tcPr>
                <w:p w:rsidR="00520B43" w:rsidRDefault="00520B43" w:rsidP="00520B43">
                  <w:pPr>
                    <w:pStyle w:val="af8"/>
                    <w:snapToGrid w:val="0"/>
                  </w:pPr>
                </w:p>
              </w:tc>
            </w:tr>
            <w:tr w:rsidR="00520B43" w:rsidTr="0005757C">
              <w:tc>
                <w:tcPr>
                  <w:tcW w:w="1838" w:type="dxa"/>
                  <w:shd w:val="clear" w:color="auto" w:fill="auto"/>
                </w:tcPr>
                <w:p w:rsidR="00520B43" w:rsidRDefault="00520B43" w:rsidP="00520B43">
                  <w:pPr>
                    <w:pStyle w:val="af8"/>
                    <w:rPr>
                      <w:lang w:val="uk-UA"/>
                    </w:rPr>
                  </w:pPr>
                  <w:r>
                    <w:rPr>
                      <w:lang w:val="uk-UA"/>
                    </w:rPr>
                    <w:t>Важкі та легкі нафтопродукти, мастильні фракції, розплав воску</w:t>
                  </w:r>
                </w:p>
              </w:tc>
              <w:tc>
                <w:tcPr>
                  <w:tcW w:w="1418" w:type="dxa"/>
                  <w:shd w:val="clear" w:color="auto" w:fill="auto"/>
                </w:tcPr>
                <w:p w:rsidR="00520B43" w:rsidRDefault="00520B43" w:rsidP="00520B43">
                  <w:pPr>
                    <w:pStyle w:val="af8"/>
                    <w:jc w:val="center"/>
                    <w:rPr>
                      <w:lang w:val="uk-UA"/>
                    </w:rPr>
                  </w:pPr>
                  <w:r>
                    <w:rPr>
                      <w:lang w:val="uk-UA"/>
                    </w:rPr>
                    <w:t>3,0</w:t>
                  </w:r>
                </w:p>
              </w:tc>
              <w:tc>
                <w:tcPr>
                  <w:tcW w:w="1275" w:type="dxa"/>
                  <w:shd w:val="clear" w:color="auto" w:fill="auto"/>
                </w:tcPr>
                <w:p w:rsidR="00520B43" w:rsidRDefault="00520B43" w:rsidP="00520B43">
                  <w:pPr>
                    <w:pStyle w:val="af8"/>
                    <w:jc w:val="center"/>
                    <w:rPr>
                      <w:lang w:val="uk-UA"/>
                    </w:rPr>
                  </w:pPr>
                  <w:r>
                    <w:rPr>
                      <w:lang w:val="uk-UA"/>
                    </w:rPr>
                    <w:t>300</w:t>
                  </w:r>
                </w:p>
              </w:tc>
              <w:tc>
                <w:tcPr>
                  <w:tcW w:w="1276" w:type="dxa"/>
                  <w:vMerge/>
                  <w:shd w:val="clear" w:color="auto" w:fill="auto"/>
                </w:tcPr>
                <w:p w:rsidR="00520B43" w:rsidRDefault="00520B43" w:rsidP="00520B43">
                  <w:pPr>
                    <w:pStyle w:val="af8"/>
                    <w:snapToGrid w:val="0"/>
                  </w:pPr>
                </w:p>
              </w:tc>
            </w:tr>
          </w:tbl>
          <w:p w:rsidR="00887DCB" w:rsidRPr="00520B43" w:rsidRDefault="00887DCB" w:rsidP="00520B43">
            <w:pPr>
              <w:tabs>
                <w:tab w:val="left" w:pos="1005"/>
              </w:tabs>
            </w:pPr>
          </w:p>
        </w:tc>
      </w:tr>
      <w:tr w:rsidR="00887DCB" w:rsidRPr="00EF614A" w:rsidTr="001146F8">
        <w:trPr>
          <w:cantSplit/>
          <w:trHeight w:val="417"/>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sidRPr="00EF614A">
              <w:rPr>
                <w:rFonts w:ascii="Times New Roman" w:hAnsi="Times New Roman"/>
                <w:color w:val="000000"/>
                <w:sz w:val="24"/>
                <w:szCs w:val="24"/>
              </w:rPr>
              <w:lastRenderedPageBreak/>
              <w:t>3</w:t>
            </w:r>
          </w:p>
        </w:tc>
        <w:tc>
          <w:tcPr>
            <w:tcW w:w="2126" w:type="dxa"/>
            <w:tcBorders>
              <w:top w:val="single" w:sz="4" w:space="0" w:color="auto"/>
              <w:left w:val="nil"/>
              <w:bottom w:val="single" w:sz="4" w:space="0" w:color="auto"/>
              <w:right w:val="single" w:sz="4" w:space="0" w:color="auto"/>
            </w:tcBorders>
            <w:vAlign w:val="bottom"/>
          </w:tcPr>
          <w:p w:rsidR="00887DCB" w:rsidRDefault="00887DCB" w:rsidP="00272DB4">
            <w:pPr>
              <w:spacing w:after="0" w:line="240" w:lineRule="auto"/>
              <w:jc w:val="center"/>
              <w:rPr>
                <w:rFonts w:ascii="Times New Roman" w:hAnsi="Times New Roman"/>
              </w:rPr>
            </w:pPr>
            <w:proofErr w:type="spellStart"/>
            <w:r>
              <w:rPr>
                <w:rFonts w:ascii="Times New Roman" w:hAnsi="Times New Roman"/>
              </w:rPr>
              <w:t>Пароніт</w:t>
            </w:r>
            <w:proofErr w:type="spellEnd"/>
            <w:r>
              <w:rPr>
                <w:rFonts w:ascii="Times New Roman" w:hAnsi="Times New Roman"/>
              </w:rPr>
              <w:t xml:space="preserve"> ПМБ 2мм</w:t>
            </w:r>
          </w:p>
        </w:tc>
        <w:tc>
          <w:tcPr>
            <w:tcW w:w="851" w:type="dxa"/>
            <w:tcBorders>
              <w:top w:val="single" w:sz="4" w:space="0" w:color="auto"/>
              <w:left w:val="nil"/>
              <w:bottom w:val="single" w:sz="4" w:space="0" w:color="auto"/>
              <w:right w:val="single" w:sz="4" w:space="0" w:color="auto"/>
            </w:tcBorders>
            <w:noWrap/>
          </w:tcPr>
          <w:p w:rsidR="00887DCB" w:rsidRPr="00D21E15" w:rsidRDefault="00887DCB" w:rsidP="00272DB4">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5811" w:type="dxa"/>
            <w:tcBorders>
              <w:top w:val="single" w:sz="4" w:space="0" w:color="auto"/>
              <w:left w:val="nil"/>
              <w:bottom w:val="single" w:sz="4" w:space="0" w:color="auto"/>
              <w:right w:val="single" w:sz="4" w:space="0" w:color="auto"/>
            </w:tcBorders>
          </w:tcPr>
          <w:tbl>
            <w:tblPr>
              <w:tblpPr w:leftFromText="180" w:rightFromText="180" w:horzAnchor="margin" w:tblpY="1055"/>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1418"/>
              <w:gridCol w:w="1275"/>
              <w:gridCol w:w="1276"/>
            </w:tblGrid>
            <w:tr w:rsidR="00520B43" w:rsidTr="00520B43">
              <w:tc>
                <w:tcPr>
                  <w:tcW w:w="1838" w:type="dxa"/>
                  <w:shd w:val="clear" w:color="auto" w:fill="auto"/>
                </w:tcPr>
                <w:p w:rsidR="00520B43" w:rsidRDefault="00520B43" w:rsidP="00520B43">
                  <w:pPr>
                    <w:pStyle w:val="af8"/>
                    <w:rPr>
                      <w:lang w:val="uk-UA"/>
                    </w:rPr>
                  </w:pPr>
                  <w:r>
                    <w:rPr>
                      <w:b/>
                      <w:bCs/>
                      <w:lang w:val="uk-UA"/>
                    </w:rPr>
                    <w:t>Робоче середовище</w:t>
                  </w:r>
                </w:p>
              </w:tc>
              <w:tc>
                <w:tcPr>
                  <w:tcW w:w="1418" w:type="dxa"/>
                  <w:shd w:val="clear" w:color="auto" w:fill="auto"/>
                </w:tcPr>
                <w:p w:rsidR="00520B43" w:rsidRDefault="00520B43" w:rsidP="00520B43">
                  <w:pPr>
                    <w:pStyle w:val="af8"/>
                    <w:jc w:val="center"/>
                    <w:rPr>
                      <w:lang w:val="uk-UA"/>
                    </w:rPr>
                  </w:pPr>
                  <w:r>
                    <w:rPr>
                      <w:b/>
                      <w:bCs/>
                      <w:lang w:val="uk-UA"/>
                    </w:rPr>
                    <w:t>Максимальний тиск, МПа</w:t>
                  </w:r>
                </w:p>
              </w:tc>
              <w:tc>
                <w:tcPr>
                  <w:tcW w:w="1275" w:type="dxa"/>
                  <w:shd w:val="clear" w:color="auto" w:fill="auto"/>
                </w:tcPr>
                <w:p w:rsidR="00520B43" w:rsidRDefault="00520B43" w:rsidP="00520B43">
                  <w:pPr>
                    <w:pStyle w:val="af8"/>
                    <w:jc w:val="center"/>
                    <w:rPr>
                      <w:rFonts w:cs="Times New Roman"/>
                      <w:b/>
                      <w:bCs/>
                      <w:lang w:val="uk-UA"/>
                    </w:rPr>
                  </w:pPr>
                  <w:r>
                    <w:rPr>
                      <w:b/>
                      <w:bCs/>
                      <w:lang w:val="uk-UA"/>
                    </w:rPr>
                    <w:t xml:space="preserve">Температура, </w:t>
                  </w:r>
                </w:p>
                <w:p w:rsidR="00520B43" w:rsidRDefault="00520B43" w:rsidP="00520B43">
                  <w:pPr>
                    <w:pStyle w:val="af8"/>
                    <w:jc w:val="center"/>
                    <w:rPr>
                      <w:lang w:val="uk-UA"/>
                    </w:rPr>
                  </w:pPr>
                  <w:r>
                    <w:rPr>
                      <w:rFonts w:cs="Times New Roman"/>
                      <w:b/>
                      <w:bCs/>
                      <w:lang w:val="uk-UA"/>
                    </w:rPr>
                    <w:t>º</w:t>
                  </w:r>
                  <w:r>
                    <w:rPr>
                      <w:b/>
                      <w:bCs/>
                      <w:lang w:val="uk-UA"/>
                    </w:rPr>
                    <w:t>С</w:t>
                  </w:r>
                </w:p>
              </w:tc>
              <w:tc>
                <w:tcPr>
                  <w:tcW w:w="1276" w:type="dxa"/>
                  <w:vMerge w:val="restart"/>
                  <w:shd w:val="clear" w:color="auto" w:fill="auto"/>
                </w:tcPr>
                <w:p w:rsidR="00520B43" w:rsidRDefault="00520B43" w:rsidP="00520B43">
                  <w:pPr>
                    <w:pStyle w:val="af8"/>
                    <w:rPr>
                      <w:lang w:val="en-US"/>
                    </w:rPr>
                  </w:pPr>
                  <w:r>
                    <w:rPr>
                      <w:b/>
                      <w:bCs/>
                      <w:lang w:val="uk-UA"/>
                    </w:rPr>
                    <w:t>Тип з'єднання</w:t>
                  </w:r>
                </w:p>
                <w:p w:rsidR="00520B43" w:rsidRPr="004520F6" w:rsidRDefault="00520B43" w:rsidP="00520B43">
                  <w:pPr>
                    <w:pStyle w:val="af8"/>
                    <w:rPr>
                      <w:lang w:val="uk-UA"/>
                    </w:rPr>
                  </w:pPr>
                </w:p>
                <w:p w:rsidR="00520B43" w:rsidRDefault="00520B43" w:rsidP="00520B43">
                  <w:pPr>
                    <w:pStyle w:val="af8"/>
                    <w:rPr>
                      <w:lang w:val="uk-UA"/>
                    </w:rPr>
                  </w:pPr>
                </w:p>
                <w:p w:rsidR="00520B43" w:rsidRDefault="00520B43" w:rsidP="00520B43">
                  <w:pPr>
                    <w:pStyle w:val="af8"/>
                    <w:rPr>
                      <w:lang w:val="uk-UA"/>
                    </w:rPr>
                  </w:pPr>
                </w:p>
                <w:p w:rsidR="00520B43" w:rsidRDefault="00520B43" w:rsidP="00520B43">
                  <w:pPr>
                    <w:pStyle w:val="af8"/>
                    <w:rPr>
                      <w:lang w:val="uk-UA"/>
                    </w:rPr>
                  </w:pPr>
                  <w:r>
                    <w:rPr>
                      <w:lang w:val="uk-UA"/>
                    </w:rPr>
                    <w:t xml:space="preserve">Для нерухомих з'єднань типу “гладкі” із тиском робочого середовища не більш 4 </w:t>
                  </w:r>
                  <w:proofErr w:type="spellStart"/>
                  <w:r>
                    <w:rPr>
                      <w:lang w:val="uk-UA"/>
                    </w:rPr>
                    <w:t>Мпа</w:t>
                  </w:r>
                  <w:proofErr w:type="spellEnd"/>
                </w:p>
                <w:p w:rsidR="00520B43" w:rsidRDefault="00520B43" w:rsidP="00520B43">
                  <w:pPr>
                    <w:pStyle w:val="af8"/>
                  </w:pPr>
                  <w:r>
                    <w:rPr>
                      <w:lang w:val="uk-UA"/>
                    </w:rPr>
                    <w:t>«шип-паз», «виступ-западина», сосудів, апаратів, насосів, арматури, трубопроводів, компресорів двигунів внутрішнього згоряння та інших агрегатів</w:t>
                  </w:r>
                </w:p>
              </w:tc>
            </w:tr>
            <w:tr w:rsidR="00520B43" w:rsidTr="00520B43">
              <w:tc>
                <w:tcPr>
                  <w:tcW w:w="1838" w:type="dxa"/>
                  <w:shd w:val="clear" w:color="auto" w:fill="auto"/>
                </w:tcPr>
                <w:p w:rsidR="00520B43" w:rsidRDefault="00520B43" w:rsidP="00520B43">
                  <w:pPr>
                    <w:pStyle w:val="af8"/>
                    <w:rPr>
                      <w:lang w:val="uk-UA"/>
                    </w:rPr>
                  </w:pPr>
                  <w:r>
                    <w:rPr>
                      <w:lang w:val="uk-UA"/>
                    </w:rPr>
                    <w:t>Зріджені та газоподібні вуглеводні  С</w:t>
                  </w:r>
                  <w:r>
                    <w:rPr>
                      <w:sz w:val="16"/>
                      <w:szCs w:val="16"/>
                      <w:lang w:val="uk-UA"/>
                    </w:rPr>
                    <w:t>1</w:t>
                  </w:r>
                  <w:r>
                    <w:rPr>
                      <w:lang w:val="uk-UA"/>
                    </w:rPr>
                    <w:t>-С</w:t>
                  </w:r>
                  <w:r>
                    <w:rPr>
                      <w:sz w:val="16"/>
                      <w:szCs w:val="16"/>
                      <w:lang w:val="uk-UA"/>
                    </w:rPr>
                    <w:t>5</w:t>
                  </w:r>
                </w:p>
              </w:tc>
              <w:tc>
                <w:tcPr>
                  <w:tcW w:w="1418" w:type="dxa"/>
                  <w:shd w:val="clear" w:color="auto" w:fill="auto"/>
                </w:tcPr>
                <w:p w:rsidR="00520B43" w:rsidRDefault="00520B43" w:rsidP="00520B43">
                  <w:pPr>
                    <w:pStyle w:val="af8"/>
                    <w:jc w:val="center"/>
                    <w:rPr>
                      <w:lang w:val="uk-UA"/>
                    </w:rPr>
                  </w:pPr>
                  <w:r>
                    <w:rPr>
                      <w:lang w:val="uk-UA"/>
                    </w:rPr>
                    <w:t>2,0</w:t>
                  </w:r>
                </w:p>
              </w:tc>
              <w:tc>
                <w:tcPr>
                  <w:tcW w:w="1275" w:type="dxa"/>
                  <w:shd w:val="clear" w:color="auto" w:fill="auto"/>
                </w:tcPr>
                <w:p w:rsidR="00520B43" w:rsidRDefault="00520B43" w:rsidP="00520B43">
                  <w:pPr>
                    <w:pStyle w:val="af8"/>
                    <w:jc w:val="center"/>
                  </w:pPr>
                  <w:r>
                    <w:rPr>
                      <w:lang w:val="uk-UA"/>
                    </w:rPr>
                    <w:t>Від -40 до +100</w:t>
                  </w:r>
                </w:p>
              </w:tc>
              <w:tc>
                <w:tcPr>
                  <w:tcW w:w="1276" w:type="dxa"/>
                  <w:vMerge/>
                  <w:shd w:val="clear" w:color="auto" w:fill="auto"/>
                </w:tcPr>
                <w:p w:rsidR="00520B43" w:rsidRDefault="00520B43" w:rsidP="00520B43">
                  <w:pPr>
                    <w:pStyle w:val="af8"/>
                    <w:snapToGrid w:val="0"/>
                  </w:pPr>
                </w:p>
              </w:tc>
            </w:tr>
            <w:tr w:rsidR="00520B43" w:rsidTr="00520B43">
              <w:tc>
                <w:tcPr>
                  <w:tcW w:w="1838" w:type="dxa"/>
                  <w:shd w:val="clear" w:color="auto" w:fill="auto"/>
                </w:tcPr>
                <w:p w:rsidR="00520B43" w:rsidRDefault="00520B43" w:rsidP="00520B43">
                  <w:pPr>
                    <w:pStyle w:val="af8"/>
                    <w:rPr>
                      <w:lang w:val="uk-UA"/>
                    </w:rPr>
                  </w:pPr>
                  <w:r>
                    <w:rPr>
                      <w:lang w:val="uk-UA"/>
                    </w:rPr>
                    <w:t>Розсоли</w:t>
                  </w:r>
                </w:p>
              </w:tc>
              <w:tc>
                <w:tcPr>
                  <w:tcW w:w="1418" w:type="dxa"/>
                  <w:shd w:val="clear" w:color="auto" w:fill="auto"/>
                </w:tcPr>
                <w:p w:rsidR="00520B43" w:rsidRDefault="00520B43" w:rsidP="00520B43">
                  <w:pPr>
                    <w:pStyle w:val="af8"/>
                    <w:jc w:val="center"/>
                    <w:rPr>
                      <w:lang w:val="uk-UA"/>
                    </w:rPr>
                  </w:pPr>
                  <w:r>
                    <w:rPr>
                      <w:lang w:val="uk-UA"/>
                    </w:rPr>
                    <w:t>10,0</w:t>
                  </w:r>
                </w:p>
              </w:tc>
              <w:tc>
                <w:tcPr>
                  <w:tcW w:w="1275" w:type="dxa"/>
                  <w:shd w:val="clear" w:color="auto" w:fill="auto"/>
                </w:tcPr>
                <w:p w:rsidR="00520B43" w:rsidRDefault="00520B43" w:rsidP="00520B43">
                  <w:pPr>
                    <w:pStyle w:val="af8"/>
                    <w:jc w:val="center"/>
                  </w:pPr>
                  <w:r>
                    <w:rPr>
                      <w:lang w:val="uk-UA"/>
                    </w:rPr>
                    <w:t>Від -40 до +50</w:t>
                  </w:r>
                </w:p>
              </w:tc>
              <w:tc>
                <w:tcPr>
                  <w:tcW w:w="1276" w:type="dxa"/>
                  <w:vMerge/>
                  <w:shd w:val="clear" w:color="auto" w:fill="auto"/>
                </w:tcPr>
                <w:p w:rsidR="00520B43" w:rsidRDefault="00520B43" w:rsidP="00520B43">
                  <w:pPr>
                    <w:pStyle w:val="af8"/>
                    <w:snapToGrid w:val="0"/>
                  </w:pPr>
                </w:p>
              </w:tc>
            </w:tr>
            <w:tr w:rsidR="00520B43" w:rsidTr="00520B43">
              <w:tc>
                <w:tcPr>
                  <w:tcW w:w="1838" w:type="dxa"/>
                  <w:shd w:val="clear" w:color="auto" w:fill="auto"/>
                </w:tcPr>
                <w:p w:rsidR="00520B43" w:rsidRDefault="00520B43" w:rsidP="00520B43">
                  <w:pPr>
                    <w:pStyle w:val="af8"/>
                    <w:rPr>
                      <w:lang w:val="uk-UA"/>
                    </w:rPr>
                  </w:pPr>
                  <w:r>
                    <w:rPr>
                      <w:lang w:val="uk-UA"/>
                    </w:rPr>
                    <w:t>Коксовий газ</w:t>
                  </w:r>
                </w:p>
              </w:tc>
              <w:tc>
                <w:tcPr>
                  <w:tcW w:w="1418" w:type="dxa"/>
                  <w:shd w:val="clear" w:color="auto" w:fill="auto"/>
                </w:tcPr>
                <w:p w:rsidR="00520B43" w:rsidRDefault="00520B43" w:rsidP="00520B43">
                  <w:pPr>
                    <w:pStyle w:val="af8"/>
                    <w:jc w:val="center"/>
                    <w:rPr>
                      <w:lang w:val="uk-UA"/>
                    </w:rPr>
                  </w:pPr>
                  <w:r>
                    <w:rPr>
                      <w:lang w:val="uk-UA"/>
                    </w:rPr>
                    <w:t>6,4</w:t>
                  </w:r>
                </w:p>
              </w:tc>
              <w:tc>
                <w:tcPr>
                  <w:tcW w:w="1275" w:type="dxa"/>
                  <w:shd w:val="clear" w:color="auto" w:fill="auto"/>
                </w:tcPr>
                <w:p w:rsidR="00520B43" w:rsidRDefault="00520B43" w:rsidP="00520B43">
                  <w:pPr>
                    <w:pStyle w:val="af8"/>
                    <w:jc w:val="center"/>
                  </w:pPr>
                  <w:r>
                    <w:rPr>
                      <w:lang w:val="uk-UA"/>
                    </w:rPr>
                    <w:t>490</w:t>
                  </w:r>
                </w:p>
              </w:tc>
              <w:tc>
                <w:tcPr>
                  <w:tcW w:w="1276" w:type="dxa"/>
                  <w:vMerge/>
                  <w:shd w:val="clear" w:color="auto" w:fill="auto"/>
                </w:tcPr>
                <w:p w:rsidR="00520B43" w:rsidRDefault="00520B43" w:rsidP="00520B43">
                  <w:pPr>
                    <w:pStyle w:val="af8"/>
                    <w:snapToGrid w:val="0"/>
                  </w:pPr>
                </w:p>
              </w:tc>
            </w:tr>
            <w:tr w:rsidR="00520B43" w:rsidTr="00520B43">
              <w:tc>
                <w:tcPr>
                  <w:tcW w:w="1838" w:type="dxa"/>
                  <w:shd w:val="clear" w:color="auto" w:fill="auto"/>
                </w:tcPr>
                <w:p w:rsidR="00520B43" w:rsidRDefault="00520B43" w:rsidP="00520B43">
                  <w:pPr>
                    <w:pStyle w:val="af8"/>
                    <w:rPr>
                      <w:lang w:val="uk-UA"/>
                    </w:rPr>
                  </w:pPr>
                  <w:r>
                    <w:rPr>
                      <w:lang w:val="uk-UA"/>
                    </w:rPr>
                    <w:t>Газоподібний кисень та азот</w:t>
                  </w:r>
                </w:p>
              </w:tc>
              <w:tc>
                <w:tcPr>
                  <w:tcW w:w="1418" w:type="dxa"/>
                  <w:shd w:val="clear" w:color="auto" w:fill="auto"/>
                </w:tcPr>
                <w:p w:rsidR="00520B43" w:rsidRDefault="00520B43" w:rsidP="00520B43">
                  <w:pPr>
                    <w:pStyle w:val="af8"/>
                    <w:jc w:val="center"/>
                    <w:rPr>
                      <w:lang w:val="uk-UA"/>
                    </w:rPr>
                  </w:pPr>
                  <w:r>
                    <w:rPr>
                      <w:lang w:val="uk-UA"/>
                    </w:rPr>
                    <w:t>5,0</w:t>
                  </w:r>
                </w:p>
              </w:tc>
              <w:tc>
                <w:tcPr>
                  <w:tcW w:w="1275" w:type="dxa"/>
                  <w:shd w:val="clear" w:color="auto" w:fill="auto"/>
                </w:tcPr>
                <w:p w:rsidR="00520B43" w:rsidRDefault="00520B43" w:rsidP="00520B43">
                  <w:pPr>
                    <w:pStyle w:val="af8"/>
                    <w:jc w:val="center"/>
                  </w:pPr>
                  <w:r>
                    <w:rPr>
                      <w:lang w:val="uk-UA"/>
                    </w:rPr>
                    <w:t>150</w:t>
                  </w:r>
                </w:p>
              </w:tc>
              <w:tc>
                <w:tcPr>
                  <w:tcW w:w="1276" w:type="dxa"/>
                  <w:vMerge/>
                  <w:shd w:val="clear" w:color="auto" w:fill="auto"/>
                </w:tcPr>
                <w:p w:rsidR="00520B43" w:rsidRDefault="00520B43" w:rsidP="00520B43">
                  <w:pPr>
                    <w:pStyle w:val="af8"/>
                    <w:snapToGrid w:val="0"/>
                  </w:pPr>
                </w:p>
              </w:tc>
            </w:tr>
            <w:tr w:rsidR="00520B43" w:rsidTr="00520B43">
              <w:tc>
                <w:tcPr>
                  <w:tcW w:w="1838" w:type="dxa"/>
                  <w:shd w:val="clear" w:color="auto" w:fill="auto"/>
                </w:tcPr>
                <w:p w:rsidR="00520B43" w:rsidRDefault="00520B43" w:rsidP="00520B43">
                  <w:pPr>
                    <w:pStyle w:val="af8"/>
                    <w:rPr>
                      <w:lang w:val="uk-UA"/>
                    </w:rPr>
                  </w:pPr>
                  <w:r>
                    <w:rPr>
                      <w:lang w:val="uk-UA"/>
                    </w:rPr>
                    <w:t>Важкі та легкі нафтопродукти, мастильні фракції, розплав воску</w:t>
                  </w:r>
                </w:p>
              </w:tc>
              <w:tc>
                <w:tcPr>
                  <w:tcW w:w="1418" w:type="dxa"/>
                  <w:shd w:val="clear" w:color="auto" w:fill="auto"/>
                </w:tcPr>
                <w:p w:rsidR="00520B43" w:rsidRDefault="00520B43" w:rsidP="00520B43">
                  <w:pPr>
                    <w:pStyle w:val="af8"/>
                    <w:jc w:val="center"/>
                    <w:rPr>
                      <w:lang w:val="uk-UA"/>
                    </w:rPr>
                  </w:pPr>
                  <w:r>
                    <w:rPr>
                      <w:lang w:val="uk-UA"/>
                    </w:rPr>
                    <w:t>3,0</w:t>
                  </w:r>
                </w:p>
              </w:tc>
              <w:tc>
                <w:tcPr>
                  <w:tcW w:w="1275" w:type="dxa"/>
                  <w:shd w:val="clear" w:color="auto" w:fill="auto"/>
                </w:tcPr>
                <w:p w:rsidR="00520B43" w:rsidRDefault="00520B43" w:rsidP="00520B43">
                  <w:pPr>
                    <w:pStyle w:val="af8"/>
                    <w:jc w:val="center"/>
                    <w:rPr>
                      <w:lang w:val="uk-UA"/>
                    </w:rPr>
                  </w:pPr>
                  <w:r>
                    <w:rPr>
                      <w:lang w:val="uk-UA"/>
                    </w:rPr>
                    <w:t>300</w:t>
                  </w:r>
                </w:p>
              </w:tc>
              <w:tc>
                <w:tcPr>
                  <w:tcW w:w="1276" w:type="dxa"/>
                  <w:vMerge/>
                  <w:shd w:val="clear" w:color="auto" w:fill="auto"/>
                </w:tcPr>
                <w:p w:rsidR="00520B43" w:rsidRDefault="00520B43" w:rsidP="00520B43">
                  <w:pPr>
                    <w:pStyle w:val="af8"/>
                    <w:snapToGrid w:val="0"/>
                  </w:pPr>
                </w:p>
              </w:tc>
            </w:tr>
          </w:tbl>
          <w:p w:rsidR="00520B43" w:rsidRPr="004520F6" w:rsidRDefault="00520B43" w:rsidP="00520B43">
            <w:pPr>
              <w:rPr>
                <w:lang w:val="en-US"/>
              </w:rPr>
            </w:pPr>
          </w:p>
          <w:p w:rsidR="00887DCB" w:rsidRPr="0085175D" w:rsidRDefault="00887DCB" w:rsidP="00272DB4"/>
        </w:tc>
      </w:tr>
      <w:tr w:rsidR="00887DCB" w:rsidRPr="00EF614A" w:rsidTr="001146F8">
        <w:trPr>
          <w:cantSplit/>
          <w:trHeight w:val="629"/>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sidRPr="00EF614A">
              <w:rPr>
                <w:rFonts w:ascii="Times New Roman" w:hAnsi="Times New Roman"/>
                <w:color w:val="000000"/>
                <w:sz w:val="24"/>
                <w:szCs w:val="24"/>
              </w:rPr>
              <w:lastRenderedPageBreak/>
              <w:t>4</w:t>
            </w:r>
          </w:p>
        </w:tc>
        <w:tc>
          <w:tcPr>
            <w:tcW w:w="2126" w:type="dxa"/>
            <w:tcBorders>
              <w:top w:val="single" w:sz="4" w:space="0" w:color="auto"/>
              <w:left w:val="nil"/>
              <w:bottom w:val="single" w:sz="4" w:space="0" w:color="auto"/>
              <w:right w:val="single" w:sz="4" w:space="0" w:color="auto"/>
            </w:tcBorders>
            <w:vAlign w:val="bottom"/>
          </w:tcPr>
          <w:p w:rsidR="00887DCB" w:rsidRPr="00AF5CEF" w:rsidRDefault="00887DCB" w:rsidP="00272DB4">
            <w:pPr>
              <w:spacing w:after="0" w:line="240" w:lineRule="auto"/>
              <w:jc w:val="center"/>
              <w:rPr>
                <w:rFonts w:ascii="Times New Roman" w:eastAsia="Times New Roman" w:hAnsi="Times New Roman"/>
                <w:sz w:val="20"/>
                <w:szCs w:val="20"/>
              </w:rPr>
            </w:pPr>
            <w:proofErr w:type="spellStart"/>
            <w:r>
              <w:rPr>
                <w:rFonts w:ascii="Times New Roman" w:hAnsi="Times New Roman"/>
              </w:rPr>
              <w:t>Пароніт</w:t>
            </w:r>
            <w:proofErr w:type="spellEnd"/>
            <w:r>
              <w:rPr>
                <w:rFonts w:ascii="Times New Roman" w:hAnsi="Times New Roman"/>
              </w:rPr>
              <w:t xml:space="preserve"> ПОН 2мм</w:t>
            </w:r>
          </w:p>
        </w:tc>
        <w:tc>
          <w:tcPr>
            <w:tcW w:w="851" w:type="dxa"/>
            <w:tcBorders>
              <w:top w:val="single" w:sz="4" w:space="0" w:color="auto"/>
              <w:left w:val="nil"/>
              <w:bottom w:val="single" w:sz="4" w:space="0" w:color="auto"/>
              <w:right w:val="single" w:sz="4" w:space="0" w:color="auto"/>
            </w:tcBorders>
            <w:noWrap/>
          </w:tcPr>
          <w:p w:rsidR="00887DCB" w:rsidRDefault="00887DCB" w:rsidP="00272DB4">
            <w:pPr>
              <w:jc w:val="center"/>
            </w:pPr>
            <w:r w:rsidRPr="00D21E15">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1A36A6"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811" w:type="dxa"/>
            <w:tcBorders>
              <w:top w:val="single" w:sz="4" w:space="0" w:color="auto"/>
              <w:left w:val="nil"/>
              <w:bottom w:val="single" w:sz="4" w:space="0" w:color="auto"/>
              <w:right w:val="single" w:sz="4" w:space="0" w:color="auto"/>
            </w:tcBorders>
          </w:tcPr>
          <w:tbl>
            <w:tblPr>
              <w:tblW w:w="5702" w:type="dxa"/>
              <w:tblLayout w:type="fixed"/>
              <w:tblCellMar>
                <w:top w:w="55" w:type="dxa"/>
                <w:left w:w="55" w:type="dxa"/>
                <w:bottom w:w="55" w:type="dxa"/>
                <w:right w:w="55" w:type="dxa"/>
              </w:tblCellMar>
              <w:tblLook w:val="0000" w:firstRow="0" w:lastRow="0" w:firstColumn="0" w:lastColumn="0" w:noHBand="0" w:noVBand="0"/>
            </w:tblPr>
            <w:tblGrid>
              <w:gridCol w:w="1875"/>
              <w:gridCol w:w="1276"/>
              <w:gridCol w:w="992"/>
              <w:gridCol w:w="1559"/>
            </w:tblGrid>
            <w:tr w:rsidR="001146F8" w:rsidTr="001146F8">
              <w:tc>
                <w:tcPr>
                  <w:tcW w:w="1875" w:type="dxa"/>
                  <w:tcBorders>
                    <w:top w:val="single" w:sz="1" w:space="0" w:color="000000"/>
                    <w:left w:val="single" w:sz="1" w:space="0" w:color="000000"/>
                    <w:bottom w:val="single" w:sz="1" w:space="0" w:color="000000"/>
                  </w:tcBorders>
                  <w:shd w:val="clear" w:color="auto" w:fill="auto"/>
                </w:tcPr>
                <w:p w:rsidR="001146F8" w:rsidRDefault="001146F8" w:rsidP="0005757C">
                  <w:pPr>
                    <w:pStyle w:val="af8"/>
                    <w:jc w:val="center"/>
                    <w:rPr>
                      <w:b/>
                      <w:bCs/>
                      <w:lang w:val="uk-UA"/>
                    </w:rPr>
                  </w:pPr>
                  <w:r>
                    <w:rPr>
                      <w:b/>
                      <w:bCs/>
                      <w:lang w:val="uk-UA"/>
                    </w:rPr>
                    <w:t>Робоче середовище</w:t>
                  </w:r>
                </w:p>
              </w:tc>
              <w:tc>
                <w:tcPr>
                  <w:tcW w:w="1276" w:type="dxa"/>
                  <w:tcBorders>
                    <w:top w:val="single" w:sz="1" w:space="0" w:color="000000"/>
                    <w:left w:val="single" w:sz="1" w:space="0" w:color="000000"/>
                    <w:bottom w:val="single" w:sz="1" w:space="0" w:color="000000"/>
                  </w:tcBorders>
                  <w:shd w:val="clear" w:color="auto" w:fill="auto"/>
                </w:tcPr>
                <w:p w:rsidR="001146F8" w:rsidRDefault="001146F8" w:rsidP="0005757C">
                  <w:pPr>
                    <w:pStyle w:val="af8"/>
                    <w:jc w:val="center"/>
                    <w:rPr>
                      <w:b/>
                      <w:bCs/>
                      <w:lang w:val="uk-UA"/>
                    </w:rPr>
                  </w:pPr>
                  <w:r>
                    <w:rPr>
                      <w:b/>
                      <w:bCs/>
                      <w:lang w:val="uk-UA"/>
                    </w:rPr>
                    <w:t>Максимальний тиск, МПа</w:t>
                  </w:r>
                </w:p>
              </w:tc>
              <w:tc>
                <w:tcPr>
                  <w:tcW w:w="992" w:type="dxa"/>
                  <w:tcBorders>
                    <w:top w:val="single" w:sz="1" w:space="0" w:color="000000"/>
                    <w:left w:val="single" w:sz="1" w:space="0" w:color="000000"/>
                    <w:bottom w:val="single" w:sz="1" w:space="0" w:color="000000"/>
                  </w:tcBorders>
                  <w:shd w:val="clear" w:color="auto" w:fill="auto"/>
                </w:tcPr>
                <w:p w:rsidR="001146F8" w:rsidRDefault="001146F8" w:rsidP="0005757C">
                  <w:pPr>
                    <w:pStyle w:val="af8"/>
                    <w:jc w:val="center"/>
                    <w:rPr>
                      <w:rFonts w:cs="Times New Roman"/>
                      <w:b/>
                      <w:bCs/>
                      <w:lang w:val="uk-UA"/>
                    </w:rPr>
                  </w:pPr>
                  <w:r>
                    <w:rPr>
                      <w:b/>
                      <w:bCs/>
                      <w:lang w:val="uk-UA"/>
                    </w:rPr>
                    <w:t xml:space="preserve">Температура, </w:t>
                  </w:r>
                </w:p>
                <w:p w:rsidR="001146F8" w:rsidRDefault="001146F8" w:rsidP="0005757C">
                  <w:pPr>
                    <w:pStyle w:val="af8"/>
                    <w:jc w:val="center"/>
                    <w:rPr>
                      <w:b/>
                      <w:bCs/>
                      <w:lang w:val="uk-UA"/>
                    </w:rPr>
                  </w:pPr>
                  <w:r>
                    <w:rPr>
                      <w:rFonts w:cs="Times New Roman"/>
                      <w:b/>
                      <w:bCs/>
                      <w:lang w:val="uk-UA"/>
                    </w:rPr>
                    <w:t>º</w:t>
                  </w:r>
                  <w:r>
                    <w:rPr>
                      <w:b/>
                      <w:bCs/>
                      <w:lang w:val="uk-UA"/>
                    </w:rPr>
                    <w:t>С</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146F8" w:rsidRDefault="001146F8" w:rsidP="0005757C">
                  <w:pPr>
                    <w:pStyle w:val="af8"/>
                    <w:jc w:val="center"/>
                  </w:pPr>
                  <w:r>
                    <w:rPr>
                      <w:b/>
                      <w:bCs/>
                      <w:lang w:val="uk-UA"/>
                    </w:rPr>
                    <w:t>Тип з'єднання</w:t>
                  </w:r>
                </w:p>
              </w:tc>
            </w:tr>
            <w:tr w:rsidR="001146F8" w:rsidTr="001146F8">
              <w:tc>
                <w:tcPr>
                  <w:tcW w:w="1875" w:type="dxa"/>
                  <w:tcBorders>
                    <w:left w:val="single" w:sz="1" w:space="0" w:color="000000"/>
                    <w:bottom w:val="single" w:sz="1" w:space="0" w:color="000000"/>
                  </w:tcBorders>
                  <w:shd w:val="clear" w:color="auto" w:fill="auto"/>
                </w:tcPr>
                <w:p w:rsidR="001146F8" w:rsidRDefault="001146F8" w:rsidP="0005757C">
                  <w:pPr>
                    <w:pStyle w:val="af8"/>
                    <w:rPr>
                      <w:lang w:val="uk-UA"/>
                    </w:rPr>
                  </w:pPr>
                  <w:r>
                    <w:rPr>
                      <w:lang w:val="uk-UA"/>
                    </w:rPr>
                    <w:t>Прісна перегріта вода, насичений та перегрітий пар, повітря, сухі , нейтральні та інертні гази</w:t>
                  </w:r>
                </w:p>
              </w:tc>
              <w:tc>
                <w:tcPr>
                  <w:tcW w:w="1276" w:type="dxa"/>
                  <w:tcBorders>
                    <w:left w:val="single" w:sz="1" w:space="0" w:color="000000"/>
                    <w:bottom w:val="single" w:sz="1" w:space="0" w:color="000000"/>
                  </w:tcBorders>
                  <w:shd w:val="clear" w:color="auto" w:fill="auto"/>
                </w:tcPr>
                <w:p w:rsidR="001146F8" w:rsidRDefault="001146F8" w:rsidP="0005757C">
                  <w:pPr>
                    <w:pStyle w:val="af8"/>
                    <w:jc w:val="center"/>
                    <w:rPr>
                      <w:lang w:val="uk-UA"/>
                    </w:rPr>
                  </w:pPr>
                  <w:r>
                    <w:rPr>
                      <w:lang w:val="uk-UA"/>
                    </w:rPr>
                    <w:t>6,4</w:t>
                  </w:r>
                </w:p>
              </w:tc>
              <w:tc>
                <w:tcPr>
                  <w:tcW w:w="992" w:type="dxa"/>
                  <w:tcBorders>
                    <w:left w:val="single" w:sz="1" w:space="0" w:color="000000"/>
                    <w:bottom w:val="single" w:sz="1" w:space="0" w:color="000000"/>
                  </w:tcBorders>
                  <w:shd w:val="clear" w:color="auto" w:fill="auto"/>
                </w:tcPr>
                <w:p w:rsidR="001146F8" w:rsidRDefault="001146F8" w:rsidP="0005757C">
                  <w:pPr>
                    <w:pStyle w:val="af8"/>
                    <w:jc w:val="center"/>
                    <w:rPr>
                      <w:lang w:val="uk-UA"/>
                    </w:rPr>
                  </w:pPr>
                  <w:r>
                    <w:rPr>
                      <w:lang w:val="uk-UA"/>
                    </w:rPr>
                    <w:t>Від -50 до +450</w:t>
                  </w:r>
                </w:p>
              </w:tc>
              <w:tc>
                <w:tcPr>
                  <w:tcW w:w="1559" w:type="dxa"/>
                  <w:tcBorders>
                    <w:left w:val="single" w:sz="1" w:space="0" w:color="000000"/>
                    <w:bottom w:val="single" w:sz="1" w:space="0" w:color="000000"/>
                    <w:right w:val="single" w:sz="1" w:space="0" w:color="000000"/>
                  </w:tcBorders>
                  <w:shd w:val="clear" w:color="auto" w:fill="auto"/>
                </w:tcPr>
                <w:p w:rsidR="001146F8" w:rsidRDefault="001146F8" w:rsidP="0005757C">
                  <w:pPr>
                    <w:pStyle w:val="af8"/>
                  </w:pPr>
                  <w:r>
                    <w:rPr>
                      <w:lang w:val="uk-UA"/>
                    </w:rPr>
                    <w:t>Для нерухомих з'єднань типу “гладкі” із тиском робочого середовища не більш 4 МПа</w:t>
                  </w:r>
                </w:p>
              </w:tc>
            </w:tr>
            <w:tr w:rsidR="001146F8" w:rsidTr="001146F8">
              <w:tc>
                <w:tcPr>
                  <w:tcW w:w="1875" w:type="dxa"/>
                  <w:tcBorders>
                    <w:left w:val="single" w:sz="1" w:space="0" w:color="000000"/>
                    <w:bottom w:val="single" w:sz="1" w:space="0" w:color="000000"/>
                  </w:tcBorders>
                  <w:shd w:val="clear" w:color="auto" w:fill="auto"/>
                </w:tcPr>
                <w:p w:rsidR="001146F8" w:rsidRDefault="001146F8" w:rsidP="0005757C">
                  <w:pPr>
                    <w:pStyle w:val="af8"/>
                    <w:rPr>
                      <w:lang w:val="uk-UA"/>
                    </w:rPr>
                  </w:pPr>
                  <w:r>
                    <w:rPr>
                      <w:lang w:val="uk-UA"/>
                    </w:rPr>
                    <w:t>Водні розчини солей, рідкий та газоподібний аміак,  спирти</w:t>
                  </w:r>
                </w:p>
              </w:tc>
              <w:tc>
                <w:tcPr>
                  <w:tcW w:w="1276" w:type="dxa"/>
                  <w:tcBorders>
                    <w:left w:val="single" w:sz="1" w:space="0" w:color="000000"/>
                    <w:bottom w:val="single" w:sz="1" w:space="0" w:color="000000"/>
                  </w:tcBorders>
                  <w:shd w:val="clear" w:color="auto" w:fill="auto"/>
                </w:tcPr>
                <w:p w:rsidR="001146F8" w:rsidRDefault="001146F8" w:rsidP="0005757C">
                  <w:pPr>
                    <w:pStyle w:val="af8"/>
                    <w:jc w:val="center"/>
                    <w:rPr>
                      <w:lang w:val="uk-UA"/>
                    </w:rPr>
                  </w:pPr>
                  <w:r>
                    <w:rPr>
                      <w:lang w:val="uk-UA"/>
                    </w:rPr>
                    <w:t>2,5</w:t>
                  </w:r>
                </w:p>
              </w:tc>
              <w:tc>
                <w:tcPr>
                  <w:tcW w:w="992" w:type="dxa"/>
                  <w:tcBorders>
                    <w:left w:val="single" w:sz="1" w:space="0" w:color="000000"/>
                    <w:bottom w:val="single" w:sz="1" w:space="0" w:color="000000"/>
                  </w:tcBorders>
                  <w:shd w:val="clear" w:color="auto" w:fill="auto"/>
                </w:tcPr>
                <w:p w:rsidR="001146F8" w:rsidRDefault="001146F8" w:rsidP="0005757C">
                  <w:pPr>
                    <w:pStyle w:val="af8"/>
                    <w:jc w:val="center"/>
                  </w:pPr>
                  <w:r>
                    <w:rPr>
                      <w:lang w:val="uk-UA"/>
                    </w:rPr>
                    <w:t>Від -40 до +200</w:t>
                  </w:r>
                </w:p>
              </w:tc>
              <w:tc>
                <w:tcPr>
                  <w:tcW w:w="1559" w:type="dxa"/>
                  <w:vMerge w:val="restart"/>
                  <w:tcBorders>
                    <w:left w:val="single" w:sz="1" w:space="0" w:color="000000"/>
                    <w:bottom w:val="single" w:sz="1" w:space="0" w:color="000000"/>
                    <w:right w:val="single" w:sz="1" w:space="0" w:color="000000"/>
                  </w:tcBorders>
                  <w:shd w:val="clear" w:color="auto" w:fill="auto"/>
                </w:tcPr>
                <w:p w:rsidR="001146F8" w:rsidRDefault="001146F8" w:rsidP="0005757C">
                  <w:pPr>
                    <w:pStyle w:val="af8"/>
                  </w:pPr>
                  <w:r>
                    <w:t>«</w:t>
                  </w:r>
                  <w:r>
                    <w:rPr>
                      <w:lang w:val="uk-UA"/>
                    </w:rPr>
                    <w:t>шип-паз</w:t>
                  </w:r>
                  <w:r>
                    <w:t>», «</w:t>
                  </w:r>
                  <w:proofErr w:type="spellStart"/>
                  <w:r>
                    <w:t>виступ</w:t>
                  </w:r>
                  <w:proofErr w:type="spellEnd"/>
                  <w:r>
                    <w:t>-западина», сосуд</w:t>
                  </w:r>
                  <w:proofErr w:type="spellStart"/>
                  <w:r>
                    <w:rPr>
                      <w:lang w:val="uk-UA"/>
                    </w:rPr>
                    <w:t>ів</w:t>
                  </w:r>
                  <w:proofErr w:type="spellEnd"/>
                  <w:r>
                    <w:rPr>
                      <w:lang w:val="uk-UA"/>
                    </w:rPr>
                    <w:t>, апаратів, насосів, арматури, трубопроводів, компресорів двигунів внутрішнього згоряння та інших агрегаті</w:t>
                  </w:r>
                  <w:proofErr w:type="gramStart"/>
                  <w:r>
                    <w:rPr>
                      <w:lang w:val="uk-UA"/>
                    </w:rPr>
                    <w:t>в</w:t>
                  </w:r>
                  <w:proofErr w:type="gramEnd"/>
                </w:p>
              </w:tc>
            </w:tr>
            <w:tr w:rsidR="001146F8" w:rsidTr="001146F8">
              <w:tc>
                <w:tcPr>
                  <w:tcW w:w="1875" w:type="dxa"/>
                  <w:tcBorders>
                    <w:left w:val="single" w:sz="1" w:space="0" w:color="000000"/>
                    <w:bottom w:val="single" w:sz="1" w:space="0" w:color="000000"/>
                  </w:tcBorders>
                  <w:shd w:val="clear" w:color="auto" w:fill="auto"/>
                </w:tcPr>
                <w:p w:rsidR="001146F8" w:rsidRDefault="001146F8" w:rsidP="0005757C">
                  <w:pPr>
                    <w:pStyle w:val="af8"/>
                    <w:rPr>
                      <w:lang w:val="uk-UA"/>
                    </w:rPr>
                  </w:pPr>
                  <w:proofErr w:type="spellStart"/>
                  <w:r>
                    <w:rPr>
                      <w:lang w:val="uk-UA"/>
                    </w:rPr>
                    <w:t>Жидкий</w:t>
                  </w:r>
                  <w:proofErr w:type="spellEnd"/>
                  <w:r>
                    <w:rPr>
                      <w:lang w:val="uk-UA"/>
                    </w:rPr>
                    <w:t xml:space="preserve"> кисень та азот</w:t>
                  </w:r>
                </w:p>
              </w:tc>
              <w:tc>
                <w:tcPr>
                  <w:tcW w:w="1276" w:type="dxa"/>
                  <w:tcBorders>
                    <w:left w:val="single" w:sz="1" w:space="0" w:color="000000"/>
                    <w:bottom w:val="single" w:sz="1" w:space="0" w:color="000000"/>
                  </w:tcBorders>
                  <w:shd w:val="clear" w:color="auto" w:fill="auto"/>
                </w:tcPr>
                <w:p w:rsidR="001146F8" w:rsidRDefault="001146F8" w:rsidP="0005757C">
                  <w:pPr>
                    <w:pStyle w:val="af8"/>
                    <w:jc w:val="center"/>
                    <w:rPr>
                      <w:lang w:val="uk-UA"/>
                    </w:rPr>
                  </w:pPr>
                  <w:r>
                    <w:rPr>
                      <w:lang w:val="uk-UA"/>
                    </w:rPr>
                    <w:t>0,25</w:t>
                  </w:r>
                </w:p>
              </w:tc>
              <w:tc>
                <w:tcPr>
                  <w:tcW w:w="992" w:type="dxa"/>
                  <w:tcBorders>
                    <w:left w:val="single" w:sz="1" w:space="0" w:color="000000"/>
                    <w:bottom w:val="single" w:sz="1" w:space="0" w:color="000000"/>
                  </w:tcBorders>
                  <w:shd w:val="clear" w:color="auto" w:fill="auto"/>
                </w:tcPr>
                <w:p w:rsidR="001146F8" w:rsidRDefault="001146F8" w:rsidP="0005757C">
                  <w:pPr>
                    <w:pStyle w:val="af8"/>
                    <w:jc w:val="center"/>
                  </w:pPr>
                  <w:r>
                    <w:rPr>
                      <w:lang w:val="uk-UA"/>
                    </w:rPr>
                    <w:t>-182</w:t>
                  </w:r>
                </w:p>
              </w:tc>
              <w:tc>
                <w:tcPr>
                  <w:tcW w:w="1559" w:type="dxa"/>
                  <w:vMerge/>
                  <w:tcBorders>
                    <w:left w:val="single" w:sz="1" w:space="0" w:color="000000"/>
                    <w:bottom w:val="single" w:sz="1" w:space="0" w:color="000000"/>
                    <w:right w:val="single" w:sz="1" w:space="0" w:color="000000"/>
                  </w:tcBorders>
                  <w:shd w:val="clear" w:color="auto" w:fill="auto"/>
                </w:tcPr>
                <w:p w:rsidR="001146F8" w:rsidRDefault="001146F8" w:rsidP="0005757C">
                  <w:pPr>
                    <w:pStyle w:val="af8"/>
                    <w:snapToGrid w:val="0"/>
                  </w:pPr>
                </w:p>
              </w:tc>
            </w:tr>
            <w:tr w:rsidR="001146F8" w:rsidTr="001146F8">
              <w:tc>
                <w:tcPr>
                  <w:tcW w:w="1875" w:type="dxa"/>
                  <w:tcBorders>
                    <w:left w:val="single" w:sz="1" w:space="0" w:color="000000"/>
                    <w:bottom w:val="single" w:sz="1" w:space="0" w:color="000000"/>
                  </w:tcBorders>
                  <w:shd w:val="clear" w:color="auto" w:fill="auto"/>
                </w:tcPr>
                <w:p w:rsidR="001146F8" w:rsidRDefault="001146F8" w:rsidP="0005757C">
                  <w:pPr>
                    <w:pStyle w:val="af8"/>
                    <w:rPr>
                      <w:lang w:val="uk-UA"/>
                    </w:rPr>
                  </w:pPr>
                  <w:r>
                    <w:rPr>
                      <w:lang w:val="uk-UA"/>
                    </w:rPr>
                    <w:t>Важкі та легкі нафтопродукти</w:t>
                  </w:r>
                </w:p>
              </w:tc>
              <w:tc>
                <w:tcPr>
                  <w:tcW w:w="1276" w:type="dxa"/>
                  <w:tcBorders>
                    <w:left w:val="single" w:sz="1" w:space="0" w:color="000000"/>
                    <w:bottom w:val="single" w:sz="1" w:space="0" w:color="000000"/>
                  </w:tcBorders>
                  <w:shd w:val="clear" w:color="auto" w:fill="auto"/>
                </w:tcPr>
                <w:p w:rsidR="001146F8" w:rsidRDefault="001146F8" w:rsidP="0005757C">
                  <w:pPr>
                    <w:pStyle w:val="af8"/>
                    <w:jc w:val="center"/>
                    <w:rPr>
                      <w:lang w:val="uk-UA"/>
                    </w:rPr>
                  </w:pPr>
                  <w:r>
                    <w:rPr>
                      <w:lang w:val="uk-UA"/>
                    </w:rPr>
                    <w:t>2,5</w:t>
                  </w:r>
                </w:p>
              </w:tc>
              <w:tc>
                <w:tcPr>
                  <w:tcW w:w="992" w:type="dxa"/>
                  <w:tcBorders>
                    <w:left w:val="single" w:sz="1" w:space="0" w:color="000000"/>
                    <w:bottom w:val="single" w:sz="1" w:space="0" w:color="000000"/>
                  </w:tcBorders>
                  <w:shd w:val="clear" w:color="auto" w:fill="auto"/>
                </w:tcPr>
                <w:p w:rsidR="001146F8" w:rsidRDefault="001146F8" w:rsidP="0005757C">
                  <w:pPr>
                    <w:pStyle w:val="af8"/>
                    <w:jc w:val="center"/>
                  </w:pPr>
                  <w:r>
                    <w:rPr>
                      <w:lang w:val="uk-UA"/>
                    </w:rPr>
                    <w:t>200</w:t>
                  </w:r>
                </w:p>
              </w:tc>
              <w:tc>
                <w:tcPr>
                  <w:tcW w:w="1559" w:type="dxa"/>
                  <w:vMerge/>
                  <w:tcBorders>
                    <w:left w:val="single" w:sz="1" w:space="0" w:color="000000"/>
                    <w:bottom w:val="single" w:sz="1" w:space="0" w:color="000000"/>
                    <w:right w:val="single" w:sz="1" w:space="0" w:color="000000"/>
                  </w:tcBorders>
                  <w:shd w:val="clear" w:color="auto" w:fill="auto"/>
                </w:tcPr>
                <w:p w:rsidR="001146F8" w:rsidRDefault="001146F8" w:rsidP="0005757C">
                  <w:pPr>
                    <w:pStyle w:val="af8"/>
                    <w:snapToGrid w:val="0"/>
                  </w:pPr>
                </w:p>
              </w:tc>
            </w:tr>
          </w:tbl>
          <w:p w:rsidR="00887DCB" w:rsidRPr="001146F8" w:rsidRDefault="00887DCB" w:rsidP="00272DB4">
            <w:pPr>
              <w:rPr>
                <w:rFonts w:ascii="Times New Roman" w:hAnsi="Times New Roman"/>
                <w:lang w:val="en-US"/>
              </w:rPr>
            </w:pPr>
          </w:p>
        </w:tc>
      </w:tr>
      <w:tr w:rsidR="00887DCB" w:rsidRPr="00EF614A" w:rsidTr="001146F8">
        <w:trPr>
          <w:cantSplit/>
          <w:trHeight w:val="460"/>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sidRPr="00EF614A">
              <w:rPr>
                <w:rFonts w:ascii="Times New Roman" w:hAnsi="Times New Roman"/>
                <w:color w:val="000000"/>
                <w:sz w:val="24"/>
                <w:szCs w:val="24"/>
              </w:rPr>
              <w:t>5</w:t>
            </w:r>
          </w:p>
        </w:tc>
        <w:tc>
          <w:tcPr>
            <w:tcW w:w="2126" w:type="dxa"/>
            <w:tcBorders>
              <w:top w:val="single" w:sz="4" w:space="0" w:color="auto"/>
              <w:left w:val="nil"/>
              <w:bottom w:val="single" w:sz="4" w:space="0" w:color="auto"/>
              <w:right w:val="single" w:sz="4" w:space="0" w:color="auto"/>
            </w:tcBorders>
            <w:vAlign w:val="bottom"/>
          </w:tcPr>
          <w:p w:rsidR="00887DCB" w:rsidRPr="00615F5A"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Пластина губчата 5мм</w:t>
            </w:r>
          </w:p>
        </w:tc>
        <w:tc>
          <w:tcPr>
            <w:tcW w:w="851" w:type="dxa"/>
            <w:tcBorders>
              <w:top w:val="single" w:sz="4" w:space="0" w:color="auto"/>
              <w:left w:val="nil"/>
              <w:bottom w:val="single" w:sz="4" w:space="0" w:color="auto"/>
              <w:right w:val="single" w:sz="4" w:space="0" w:color="auto"/>
            </w:tcBorders>
            <w:noWrap/>
          </w:tcPr>
          <w:p w:rsidR="00887DCB" w:rsidRDefault="00887DCB" w:rsidP="00272DB4">
            <w:pPr>
              <w:jc w:val="center"/>
            </w:pPr>
            <w:r w:rsidRPr="00D21E15">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4C6F18"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5811" w:type="dxa"/>
            <w:tcBorders>
              <w:top w:val="single" w:sz="4" w:space="0" w:color="auto"/>
              <w:left w:val="nil"/>
              <w:bottom w:val="single" w:sz="4" w:space="0" w:color="auto"/>
              <w:right w:val="single" w:sz="4" w:space="0" w:color="auto"/>
            </w:tcBorders>
            <w:vAlign w:val="center"/>
          </w:tcPr>
          <w:p w:rsidR="00887DCB" w:rsidRDefault="00887DCB" w:rsidP="00272DB4">
            <w:pPr>
              <w:spacing w:after="0"/>
              <w:jc w:val="both"/>
              <w:rPr>
                <w:rFonts w:ascii="Times New Roman" w:hAnsi="Times New Roman"/>
              </w:rPr>
            </w:pPr>
            <w:r>
              <w:rPr>
                <w:rFonts w:ascii="Times New Roman" w:hAnsi="Times New Roman"/>
              </w:rPr>
              <w:t>700*700  ТУ38105867-90</w:t>
            </w:r>
          </w:p>
          <w:p w:rsidR="00887DCB" w:rsidRPr="00332C2C" w:rsidRDefault="00887DCB" w:rsidP="00272DB4">
            <w:pPr>
              <w:spacing w:after="0"/>
              <w:jc w:val="both"/>
              <w:rPr>
                <w:rFonts w:ascii="Times New Roman" w:hAnsi="Times New Roman"/>
              </w:rPr>
            </w:pPr>
            <w:r>
              <w:rPr>
                <w:rFonts w:ascii="Times New Roman" w:hAnsi="Times New Roman"/>
              </w:rPr>
              <w:t>(або еквівалент)</w:t>
            </w:r>
          </w:p>
        </w:tc>
      </w:tr>
      <w:tr w:rsidR="00887DCB" w:rsidRPr="00EF614A" w:rsidTr="001146F8">
        <w:trPr>
          <w:cantSplit/>
          <w:trHeight w:val="496"/>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sidRPr="00EF614A">
              <w:rPr>
                <w:rFonts w:ascii="Times New Roman" w:hAnsi="Times New Roman"/>
                <w:color w:val="000000"/>
                <w:sz w:val="24"/>
                <w:szCs w:val="24"/>
              </w:rPr>
              <w:t>6</w:t>
            </w:r>
          </w:p>
        </w:tc>
        <w:tc>
          <w:tcPr>
            <w:tcW w:w="2126" w:type="dxa"/>
            <w:tcBorders>
              <w:top w:val="single" w:sz="4" w:space="0" w:color="auto"/>
              <w:left w:val="nil"/>
              <w:bottom w:val="single" w:sz="4" w:space="0" w:color="auto"/>
              <w:right w:val="single" w:sz="4" w:space="0" w:color="auto"/>
            </w:tcBorders>
            <w:vAlign w:val="bottom"/>
          </w:tcPr>
          <w:p w:rsidR="00887DCB" w:rsidRPr="00AF5CEF"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Пластина губчата 10мм</w:t>
            </w:r>
          </w:p>
        </w:tc>
        <w:tc>
          <w:tcPr>
            <w:tcW w:w="851" w:type="dxa"/>
            <w:tcBorders>
              <w:top w:val="single" w:sz="4" w:space="0" w:color="auto"/>
              <w:left w:val="nil"/>
              <w:bottom w:val="single" w:sz="4" w:space="0" w:color="auto"/>
              <w:right w:val="single" w:sz="4" w:space="0" w:color="auto"/>
            </w:tcBorders>
            <w:noWrap/>
          </w:tcPr>
          <w:p w:rsidR="00887DCB" w:rsidRDefault="00887DCB" w:rsidP="00272DB4">
            <w:pPr>
              <w:jc w:val="center"/>
            </w:pPr>
            <w:r w:rsidRPr="00D21E15">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4C6F18"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5811" w:type="dxa"/>
            <w:tcBorders>
              <w:top w:val="single" w:sz="4" w:space="0" w:color="auto"/>
              <w:left w:val="nil"/>
              <w:bottom w:val="single" w:sz="4" w:space="0" w:color="auto"/>
              <w:right w:val="single" w:sz="4" w:space="0" w:color="auto"/>
            </w:tcBorders>
            <w:vAlign w:val="center"/>
          </w:tcPr>
          <w:p w:rsidR="00887DCB" w:rsidRDefault="00887DCB" w:rsidP="00272DB4">
            <w:pPr>
              <w:spacing w:after="0"/>
              <w:jc w:val="both"/>
              <w:rPr>
                <w:rFonts w:ascii="Times New Roman" w:hAnsi="Times New Roman"/>
              </w:rPr>
            </w:pPr>
            <w:r>
              <w:rPr>
                <w:rFonts w:ascii="Times New Roman" w:hAnsi="Times New Roman"/>
              </w:rPr>
              <w:t>700*700  ТУ38105867-90</w:t>
            </w:r>
          </w:p>
          <w:p w:rsidR="00887DCB" w:rsidRPr="00D30A3D" w:rsidRDefault="00887DCB" w:rsidP="00272DB4">
            <w:pPr>
              <w:spacing w:after="0"/>
              <w:jc w:val="both"/>
              <w:rPr>
                <w:rFonts w:ascii="Times New Roman" w:hAnsi="Times New Roman"/>
              </w:rPr>
            </w:pPr>
            <w:r>
              <w:rPr>
                <w:rFonts w:ascii="Times New Roman" w:hAnsi="Times New Roman"/>
              </w:rPr>
              <w:t>(або еквівалент)</w:t>
            </w:r>
          </w:p>
        </w:tc>
      </w:tr>
      <w:tr w:rsidR="00887DCB" w:rsidRPr="00EF614A" w:rsidTr="001146F8">
        <w:trPr>
          <w:cantSplit/>
          <w:trHeight w:val="667"/>
        </w:trPr>
        <w:tc>
          <w:tcPr>
            <w:tcW w:w="709" w:type="dxa"/>
            <w:tcBorders>
              <w:top w:val="single" w:sz="4" w:space="0" w:color="auto"/>
              <w:left w:val="single" w:sz="4" w:space="0" w:color="auto"/>
              <w:bottom w:val="single" w:sz="4" w:space="0" w:color="auto"/>
              <w:right w:val="single" w:sz="4" w:space="0" w:color="auto"/>
            </w:tcBorders>
            <w:noWrap/>
            <w:vAlign w:val="center"/>
          </w:tcPr>
          <w:p w:rsidR="00887DCB" w:rsidRPr="00EF614A" w:rsidRDefault="00887DCB" w:rsidP="00272DB4">
            <w:pPr>
              <w:spacing w:after="0"/>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nil"/>
              <w:bottom w:val="single" w:sz="4" w:space="0" w:color="auto"/>
              <w:right w:val="single" w:sz="4" w:space="0" w:color="auto"/>
            </w:tcBorders>
            <w:vAlign w:val="bottom"/>
          </w:tcPr>
          <w:p w:rsidR="00887DCB" w:rsidRPr="00AF5CEF"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Пластина губчата 14мм</w:t>
            </w:r>
          </w:p>
        </w:tc>
        <w:tc>
          <w:tcPr>
            <w:tcW w:w="851" w:type="dxa"/>
            <w:tcBorders>
              <w:top w:val="single" w:sz="4" w:space="0" w:color="auto"/>
              <w:left w:val="nil"/>
              <w:bottom w:val="single" w:sz="4" w:space="0" w:color="auto"/>
              <w:right w:val="single" w:sz="4" w:space="0" w:color="auto"/>
            </w:tcBorders>
            <w:noWrap/>
          </w:tcPr>
          <w:p w:rsidR="00887DCB" w:rsidRDefault="00887DCB" w:rsidP="00272DB4">
            <w:pPr>
              <w:jc w:val="center"/>
            </w:pPr>
            <w:r w:rsidRPr="00D21E15">
              <w:rPr>
                <w:rFonts w:ascii="Times New Roman" w:eastAsia="Times New Roman" w:hAnsi="Times New Roman"/>
                <w:color w:val="000000"/>
                <w:sz w:val="20"/>
                <w:szCs w:val="20"/>
              </w:rPr>
              <w:t>кг</w:t>
            </w:r>
          </w:p>
        </w:tc>
        <w:tc>
          <w:tcPr>
            <w:tcW w:w="709" w:type="dxa"/>
            <w:tcBorders>
              <w:top w:val="single" w:sz="4" w:space="0" w:color="auto"/>
              <w:left w:val="nil"/>
              <w:bottom w:val="single" w:sz="4" w:space="0" w:color="auto"/>
              <w:right w:val="single" w:sz="4" w:space="0" w:color="auto"/>
            </w:tcBorders>
            <w:noWrap/>
            <w:vAlign w:val="center"/>
          </w:tcPr>
          <w:p w:rsidR="00887DCB" w:rsidRPr="004C6F18" w:rsidRDefault="00887DCB" w:rsidP="00272DB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5811" w:type="dxa"/>
            <w:tcBorders>
              <w:top w:val="single" w:sz="4" w:space="0" w:color="auto"/>
              <w:left w:val="nil"/>
              <w:bottom w:val="single" w:sz="4" w:space="0" w:color="auto"/>
              <w:right w:val="single" w:sz="4" w:space="0" w:color="auto"/>
            </w:tcBorders>
            <w:vAlign w:val="center"/>
          </w:tcPr>
          <w:p w:rsidR="00887DCB" w:rsidRDefault="00887DCB" w:rsidP="00272DB4">
            <w:pPr>
              <w:spacing w:after="0"/>
              <w:jc w:val="both"/>
              <w:rPr>
                <w:rFonts w:ascii="Times New Roman" w:hAnsi="Times New Roman"/>
              </w:rPr>
            </w:pPr>
            <w:r>
              <w:rPr>
                <w:rFonts w:ascii="Times New Roman" w:hAnsi="Times New Roman"/>
              </w:rPr>
              <w:t>700*700  ТУ38105867-90</w:t>
            </w:r>
          </w:p>
          <w:p w:rsidR="00887DCB" w:rsidRPr="00D30A3D" w:rsidRDefault="00887DCB" w:rsidP="00272DB4">
            <w:pPr>
              <w:spacing w:after="0"/>
              <w:jc w:val="both"/>
              <w:rPr>
                <w:rFonts w:ascii="Times New Roman" w:hAnsi="Times New Roman"/>
              </w:rPr>
            </w:pPr>
            <w:r>
              <w:rPr>
                <w:rFonts w:ascii="Times New Roman" w:hAnsi="Times New Roman"/>
              </w:rPr>
              <w:t>(або екві</w:t>
            </w:r>
            <w:r w:rsidR="00F674F1">
              <w:rPr>
                <w:rFonts w:ascii="Times New Roman" w:hAnsi="Times New Roman"/>
              </w:rPr>
              <w:t>валент)</w:t>
            </w:r>
          </w:p>
        </w:tc>
      </w:tr>
    </w:tbl>
    <w:p w:rsidR="00A83CA4" w:rsidRPr="0042200A"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96BBD" w:rsidRPr="00596BBD" w:rsidRDefault="00596BBD" w:rsidP="00596BBD">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lastRenderedPageBreak/>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1146F8"/>
    <w:rsid w:val="00146966"/>
    <w:rsid w:val="00146EE3"/>
    <w:rsid w:val="00154C69"/>
    <w:rsid w:val="001B2BBA"/>
    <w:rsid w:val="001C5D5F"/>
    <w:rsid w:val="00213FF6"/>
    <w:rsid w:val="0028141E"/>
    <w:rsid w:val="002C5415"/>
    <w:rsid w:val="002E0F70"/>
    <w:rsid w:val="00302D1E"/>
    <w:rsid w:val="00324D35"/>
    <w:rsid w:val="00331C82"/>
    <w:rsid w:val="003343FF"/>
    <w:rsid w:val="00340100"/>
    <w:rsid w:val="0037666A"/>
    <w:rsid w:val="0038241E"/>
    <w:rsid w:val="003F154F"/>
    <w:rsid w:val="003F3B27"/>
    <w:rsid w:val="003F5183"/>
    <w:rsid w:val="003F7399"/>
    <w:rsid w:val="00421D61"/>
    <w:rsid w:val="0042200A"/>
    <w:rsid w:val="00423C86"/>
    <w:rsid w:val="004374EA"/>
    <w:rsid w:val="00492DAA"/>
    <w:rsid w:val="004F1A3A"/>
    <w:rsid w:val="004F675C"/>
    <w:rsid w:val="0050383C"/>
    <w:rsid w:val="00520B43"/>
    <w:rsid w:val="005409FA"/>
    <w:rsid w:val="005444F8"/>
    <w:rsid w:val="005457F2"/>
    <w:rsid w:val="00561B6E"/>
    <w:rsid w:val="00571A04"/>
    <w:rsid w:val="00582415"/>
    <w:rsid w:val="00592612"/>
    <w:rsid w:val="00596BBD"/>
    <w:rsid w:val="005E00B2"/>
    <w:rsid w:val="005E225D"/>
    <w:rsid w:val="005F07C9"/>
    <w:rsid w:val="00605B38"/>
    <w:rsid w:val="0062149D"/>
    <w:rsid w:val="006928B7"/>
    <w:rsid w:val="006B1875"/>
    <w:rsid w:val="00755B1B"/>
    <w:rsid w:val="007619D2"/>
    <w:rsid w:val="007739E7"/>
    <w:rsid w:val="007C02E2"/>
    <w:rsid w:val="00807A2C"/>
    <w:rsid w:val="008249DE"/>
    <w:rsid w:val="0083086B"/>
    <w:rsid w:val="008748A4"/>
    <w:rsid w:val="00876C15"/>
    <w:rsid w:val="00887DCB"/>
    <w:rsid w:val="008A0767"/>
    <w:rsid w:val="008D2517"/>
    <w:rsid w:val="00961923"/>
    <w:rsid w:val="00992729"/>
    <w:rsid w:val="00996169"/>
    <w:rsid w:val="009A08F8"/>
    <w:rsid w:val="009B066D"/>
    <w:rsid w:val="00A04BA3"/>
    <w:rsid w:val="00A108F0"/>
    <w:rsid w:val="00A37923"/>
    <w:rsid w:val="00A47FD8"/>
    <w:rsid w:val="00A83CA4"/>
    <w:rsid w:val="00A83FBF"/>
    <w:rsid w:val="00A96A10"/>
    <w:rsid w:val="00AF64A5"/>
    <w:rsid w:val="00B14A07"/>
    <w:rsid w:val="00B363FD"/>
    <w:rsid w:val="00B5480E"/>
    <w:rsid w:val="00B60BA0"/>
    <w:rsid w:val="00B70E0A"/>
    <w:rsid w:val="00BA2951"/>
    <w:rsid w:val="00BB6819"/>
    <w:rsid w:val="00BD14C3"/>
    <w:rsid w:val="00BD7F08"/>
    <w:rsid w:val="00C14579"/>
    <w:rsid w:val="00C309D0"/>
    <w:rsid w:val="00C80510"/>
    <w:rsid w:val="00C91612"/>
    <w:rsid w:val="00CA5FFF"/>
    <w:rsid w:val="00CC0B00"/>
    <w:rsid w:val="00CE2209"/>
    <w:rsid w:val="00CE435F"/>
    <w:rsid w:val="00D0643F"/>
    <w:rsid w:val="00D077EA"/>
    <w:rsid w:val="00D269C7"/>
    <w:rsid w:val="00D44B2F"/>
    <w:rsid w:val="00D772FC"/>
    <w:rsid w:val="00D83F30"/>
    <w:rsid w:val="00D93917"/>
    <w:rsid w:val="00DB4129"/>
    <w:rsid w:val="00DB6364"/>
    <w:rsid w:val="00DD0A37"/>
    <w:rsid w:val="00DF17A8"/>
    <w:rsid w:val="00DF3B29"/>
    <w:rsid w:val="00E00FFC"/>
    <w:rsid w:val="00E202B8"/>
    <w:rsid w:val="00E27A64"/>
    <w:rsid w:val="00E33D36"/>
    <w:rsid w:val="00E75B33"/>
    <w:rsid w:val="00EB5D1A"/>
    <w:rsid w:val="00ED0360"/>
    <w:rsid w:val="00EE43D5"/>
    <w:rsid w:val="00EE455B"/>
    <w:rsid w:val="00EF720B"/>
    <w:rsid w:val="00F00879"/>
    <w:rsid w:val="00F064E1"/>
    <w:rsid w:val="00F34019"/>
    <w:rsid w:val="00F674F1"/>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5700</Words>
  <Characters>3249</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120</cp:revision>
  <dcterms:created xsi:type="dcterms:W3CDTF">2022-08-17T14:44:00Z</dcterms:created>
  <dcterms:modified xsi:type="dcterms:W3CDTF">2024-02-15T06:47:00Z</dcterms:modified>
</cp:coreProperties>
</file>