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52" w:rsidRDefault="00F70B52">
      <w:pPr>
        <w:pStyle w:val="Standard"/>
        <w:spacing w:after="0" w:line="240" w:lineRule="auto"/>
        <w:jc w:val="right"/>
        <w:rPr>
          <w:b/>
          <w:lang w:val="uk-UA"/>
        </w:rPr>
      </w:pPr>
      <w:r>
        <w:rPr>
          <w:b/>
          <w:lang w:val="uk-UA"/>
        </w:rPr>
        <w:t xml:space="preserve">Додаток №2 </w:t>
      </w:r>
    </w:p>
    <w:p w:rsidR="00C24D5D" w:rsidRDefault="00F70B52">
      <w:pPr>
        <w:pStyle w:val="Standard"/>
        <w:spacing w:after="0" w:line="240" w:lineRule="auto"/>
        <w:jc w:val="right"/>
        <w:rPr>
          <w:b/>
          <w:lang w:val="uk-UA"/>
        </w:rPr>
      </w:pPr>
      <w:r>
        <w:rPr>
          <w:b/>
          <w:lang w:val="uk-UA"/>
        </w:rPr>
        <w:t>до тендерної документації</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8F3951" w:rsidRPr="008F3951" w:rsidRDefault="005A781F" w:rsidP="008F3951">
      <w:pPr>
        <w:spacing w:before="240" w:after="0" w:line="240" w:lineRule="auto"/>
        <w:jc w:val="center"/>
        <w:rPr>
          <w:rFonts w:ascii="Times New Roman" w:eastAsia="Times New Roman" w:hAnsi="Times New Roman" w:cs="Times New Roman"/>
          <w:b/>
          <w:kern w:val="0"/>
          <w:sz w:val="24"/>
          <w:szCs w:val="24"/>
          <w:lang w:val="uk-UA" w:eastAsia="ru-RU"/>
        </w:rPr>
      </w:pPr>
      <w:r w:rsidRPr="003B177B">
        <w:rPr>
          <w:rFonts w:ascii="Times New Roman" w:hAnsi="Times New Roman" w:cs="Times New Roman"/>
          <w:b/>
          <w:color w:val="000000"/>
          <w:sz w:val="24"/>
          <w:szCs w:val="24"/>
          <w:lang w:val="uk-UA"/>
        </w:rPr>
        <w:t xml:space="preserve">код  </w:t>
      </w:r>
      <w:r w:rsidRPr="003B177B">
        <w:rPr>
          <w:rFonts w:ascii="Times New Roman" w:hAnsi="Times New Roman" w:cs="Times New Roman"/>
          <w:b/>
          <w:bCs/>
          <w:color w:val="000000"/>
          <w:sz w:val="24"/>
          <w:szCs w:val="24"/>
          <w:lang w:val="uk-UA"/>
        </w:rPr>
        <w:t>ДК 021:2015</w:t>
      </w:r>
      <w:r w:rsidRPr="00100AC7">
        <w:rPr>
          <w:b/>
          <w:bCs/>
          <w:color w:val="000000"/>
          <w:lang w:val="uk-UA"/>
        </w:rPr>
        <w:t>-</w:t>
      </w:r>
      <w:r w:rsidR="008F3951" w:rsidRPr="008F3951">
        <w:rPr>
          <w:rFonts w:ascii="Times New Roman" w:eastAsia="Times New Roman" w:hAnsi="Times New Roman" w:cs="Times New Roman"/>
          <w:b/>
          <w:kern w:val="0"/>
          <w:sz w:val="24"/>
          <w:szCs w:val="24"/>
          <w:lang w:val="uk-UA" w:eastAsia="ru-RU"/>
        </w:rPr>
        <w:t>15330000-0 «Оброблені фрукти та овочі»</w:t>
      </w:r>
    </w:p>
    <w:p w:rsidR="003B177B" w:rsidRDefault="008F3951" w:rsidP="008F3951">
      <w:pPr>
        <w:spacing w:before="240" w:after="0" w:line="240" w:lineRule="auto"/>
        <w:jc w:val="center"/>
        <w:rPr>
          <w:rFonts w:ascii="Times New Roman" w:eastAsia="Times New Roman" w:hAnsi="Times New Roman" w:cs="Times New Roman"/>
          <w:b/>
          <w:kern w:val="0"/>
          <w:sz w:val="24"/>
          <w:szCs w:val="24"/>
          <w:lang w:val="uk-UA" w:eastAsia="ru-RU"/>
        </w:rPr>
      </w:pPr>
      <w:r w:rsidRPr="008F3951">
        <w:rPr>
          <w:rFonts w:ascii="Times New Roman" w:eastAsia="Times New Roman" w:hAnsi="Times New Roman" w:cs="Times New Roman"/>
          <w:b/>
          <w:kern w:val="0"/>
          <w:sz w:val="24"/>
          <w:szCs w:val="24"/>
          <w:lang w:val="uk-UA" w:eastAsia="ru-RU"/>
        </w:rPr>
        <w:t xml:space="preserve"> (Томатна паста, родзинки без кісточок,</w:t>
      </w:r>
      <w:r w:rsidR="00EE2825">
        <w:rPr>
          <w:rFonts w:ascii="Times New Roman" w:eastAsia="Times New Roman" w:hAnsi="Times New Roman" w:cs="Times New Roman"/>
          <w:b/>
          <w:kern w:val="0"/>
          <w:sz w:val="24"/>
          <w:szCs w:val="24"/>
          <w:lang w:val="uk-UA" w:eastAsia="ru-RU"/>
        </w:rPr>
        <w:t xml:space="preserve"> </w:t>
      </w:r>
      <w:r w:rsidRPr="008F3951">
        <w:rPr>
          <w:rFonts w:ascii="Times New Roman" w:eastAsia="Times New Roman" w:hAnsi="Times New Roman" w:cs="Times New Roman"/>
          <w:b/>
          <w:kern w:val="0"/>
          <w:sz w:val="24"/>
          <w:szCs w:val="24"/>
          <w:lang w:val="uk-UA" w:eastAsia="ru-RU"/>
        </w:rPr>
        <w:t xml:space="preserve"> сухофрукти в асортименті, колотий горох, зелений горошок консервований, повидло вагове фруктове </w:t>
      </w:r>
      <w:r w:rsidR="006C77AE">
        <w:rPr>
          <w:rFonts w:ascii="Times New Roman" w:eastAsia="Times New Roman" w:hAnsi="Times New Roman" w:cs="Times New Roman"/>
          <w:b/>
          <w:kern w:val="0"/>
          <w:sz w:val="24"/>
          <w:szCs w:val="24"/>
          <w:lang w:val="uk-UA" w:eastAsia="ru-RU"/>
        </w:rPr>
        <w:t>в асортименті, огірок квашений</w:t>
      </w:r>
      <w:r w:rsidRPr="008F3951">
        <w:rPr>
          <w:rFonts w:ascii="Times New Roman" w:eastAsia="Times New Roman" w:hAnsi="Times New Roman" w:cs="Times New Roman"/>
          <w:b/>
          <w:kern w:val="0"/>
          <w:sz w:val="24"/>
          <w:szCs w:val="24"/>
          <w:lang w:val="uk-UA" w:eastAsia="ru-RU"/>
        </w:rPr>
        <w:t>,  капуста квашена, кукурудза консервована</w:t>
      </w:r>
      <w:r w:rsidR="006C77AE">
        <w:rPr>
          <w:rFonts w:ascii="Times New Roman" w:eastAsia="Times New Roman" w:hAnsi="Times New Roman" w:cs="Times New Roman"/>
          <w:b/>
          <w:kern w:val="0"/>
          <w:sz w:val="24"/>
          <w:szCs w:val="24"/>
          <w:lang w:val="uk-UA" w:eastAsia="ru-RU"/>
        </w:rPr>
        <w:t>, квасоля консервована,  шипшина, мармелад</w:t>
      </w:r>
      <w:r w:rsidRPr="008F3951">
        <w:rPr>
          <w:rFonts w:ascii="Times New Roman" w:eastAsia="Times New Roman" w:hAnsi="Times New Roman" w:cs="Times New Roman"/>
          <w:b/>
          <w:kern w:val="0"/>
          <w:sz w:val="24"/>
          <w:szCs w:val="24"/>
          <w:lang w:val="uk-UA" w:eastAsia="ru-RU"/>
        </w:rPr>
        <w:t>)</w:t>
      </w:r>
    </w:p>
    <w:p w:rsidR="008F3951" w:rsidRDefault="008F3951" w:rsidP="008F3951">
      <w:pPr>
        <w:spacing w:before="240" w:after="0" w:line="240" w:lineRule="auto"/>
        <w:jc w:val="center"/>
        <w:rPr>
          <w:rFonts w:ascii="Times New Roman" w:eastAsia="Times New Roman" w:hAnsi="Times New Roman" w:cs="Times New Roman"/>
          <w:b/>
          <w:kern w:val="0"/>
          <w:sz w:val="24"/>
          <w:szCs w:val="24"/>
          <w:lang w:val="uk-UA" w:eastAsia="ru-RU"/>
        </w:rPr>
      </w:pPr>
    </w:p>
    <w:p w:rsidR="008F3951" w:rsidRPr="003B177B" w:rsidRDefault="008F3951" w:rsidP="008F3951">
      <w:pPr>
        <w:spacing w:before="240" w:after="0" w:line="240" w:lineRule="auto"/>
        <w:jc w:val="center"/>
        <w:rPr>
          <w:rFonts w:ascii="Times New Roman" w:eastAsia="Times New Roman" w:hAnsi="Times New Roman" w:cs="Times New Roman"/>
          <w:color w:val="000000"/>
          <w:kern w:val="0"/>
          <w:sz w:val="24"/>
          <w:szCs w:val="24"/>
          <w:lang w:val="uk-UA" w:eastAsia="ru-RU"/>
        </w:rPr>
      </w:pPr>
    </w:p>
    <w:tbl>
      <w:tblPr>
        <w:tblW w:w="10436" w:type="dxa"/>
        <w:tblInd w:w="-142" w:type="dxa"/>
        <w:tblLayout w:type="fixed"/>
        <w:tblCellMar>
          <w:left w:w="10" w:type="dxa"/>
          <w:right w:w="10" w:type="dxa"/>
        </w:tblCellMar>
        <w:tblLook w:val="0000" w:firstRow="0" w:lastRow="0" w:firstColumn="0" w:lastColumn="0" w:noHBand="0" w:noVBand="0"/>
      </w:tblPr>
      <w:tblGrid>
        <w:gridCol w:w="1520"/>
        <w:gridCol w:w="4485"/>
        <w:gridCol w:w="3148"/>
        <w:gridCol w:w="1283"/>
      </w:tblGrid>
      <w:tr w:rsidR="008F3951" w:rsidRPr="008F3951" w:rsidTr="008F3951">
        <w:trPr>
          <w:trHeight w:val="20"/>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w:t>
            </w:r>
          </w:p>
          <w:p w:rsidR="008F3951" w:rsidRPr="008F3951" w:rsidRDefault="008F3951" w:rsidP="008F3951">
            <w:pPr>
              <w:widowControl/>
              <w:tabs>
                <w:tab w:val="left" w:pos="708"/>
              </w:tabs>
              <w:spacing w:after="160" w:line="259" w:lineRule="auto"/>
              <w:ind w:left="-93" w:right="-63"/>
              <w:jc w:val="center"/>
              <w:rPr>
                <w:rFonts w:ascii="Times New Roman" w:eastAsia="Times New Roman" w:hAnsi="Times New Roman" w:cs="Times New Roman"/>
                <w:sz w:val="20"/>
                <w:szCs w:val="20"/>
                <w:lang w:val="uk-UA" w:eastAsia="ru-RU"/>
              </w:rPr>
            </w:pP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Найменування товару, запропонованого Учасником</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 xml:space="preserve">Кількість товару  </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08" w:right="-108"/>
              <w:jc w:val="center"/>
              <w:rPr>
                <w:rFonts w:ascii="Times New Roman" w:eastAsia="Times New Roman" w:hAnsi="Times New Roman" w:cs="Times New Roman"/>
                <w:sz w:val="20"/>
                <w:szCs w:val="20"/>
                <w:lang w:val="uk-UA" w:eastAsia="ru-RU"/>
              </w:rPr>
            </w:pPr>
            <w:r w:rsidRPr="008F3951">
              <w:rPr>
                <w:rFonts w:ascii="Times New Roman" w:eastAsia="Times New Roman" w:hAnsi="Times New Roman" w:cs="Times New Roman"/>
                <w:sz w:val="20"/>
                <w:szCs w:val="20"/>
                <w:lang w:val="uk-UA" w:eastAsia="ru-RU"/>
              </w:rPr>
              <w:t>Одиниця виміру</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sidRPr="008F3951">
              <w:rPr>
                <w:rFonts w:ascii="Times New Roman" w:eastAsia="Times New Roman" w:hAnsi="Times New Roman" w:cs="Times New Roman"/>
                <w:sz w:val="18"/>
                <w:szCs w:val="18"/>
                <w:lang w:val="uk-UA" w:eastAsia="ar-SA"/>
              </w:rPr>
              <w:t>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Томатна паста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180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sz w:val="18"/>
                <w:szCs w:val="18"/>
              </w:rPr>
            </w:pPr>
            <w:r w:rsidRPr="008F3951">
              <w:rPr>
                <w:rFonts w:ascii="Times New Roman" w:hAnsi="Times New Roman" w:cs="Times New Roman"/>
                <w:color w:val="000000"/>
                <w:sz w:val="18"/>
                <w:szCs w:val="18"/>
                <w:lang w:val="uk-UA" w:eastAsia="ar-SA"/>
              </w:rPr>
              <w:t>кг</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sidRPr="008F3951">
              <w:rPr>
                <w:rFonts w:ascii="Times New Roman" w:eastAsia="Times New Roman" w:hAnsi="Times New Roman" w:cs="Times New Roman"/>
                <w:sz w:val="18"/>
                <w:szCs w:val="18"/>
                <w:lang w:val="uk-UA" w:eastAsia="ar-SA"/>
              </w:rPr>
              <w:t>2</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Родзинки без кісточок</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P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sz w:val="18"/>
                <w:szCs w:val="18"/>
              </w:rPr>
            </w:pPr>
            <w:r w:rsidRPr="008F3951">
              <w:rPr>
                <w:rFonts w:ascii="Times New Roman" w:hAnsi="Times New Roman" w:cs="Times New Roman"/>
                <w:color w:val="000000"/>
                <w:sz w:val="18"/>
                <w:szCs w:val="18"/>
                <w:lang w:val="uk-UA" w:eastAsia="ar-SA"/>
              </w:rPr>
              <w:t>кг</w:t>
            </w:r>
          </w:p>
        </w:tc>
      </w:tr>
      <w:tr w:rsidR="00EE2825"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Pr="008F3951" w:rsidRDefault="00EE2825"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3</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Default="00EE2825"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Шипшина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E2825" w:rsidRDefault="006C77AE"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2825" w:rsidRPr="008F3951" w:rsidRDefault="00EE2825"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widowControl/>
              <w:tabs>
                <w:tab w:val="left" w:pos="708"/>
              </w:tabs>
              <w:spacing w:after="160" w:line="259"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4</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tabs>
                <w:tab w:val="left" w:pos="708"/>
              </w:tabs>
              <w:spacing w:after="160" w:line="259"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С</w:t>
            </w:r>
            <w:r w:rsidRPr="008F3951">
              <w:rPr>
                <w:rFonts w:ascii="Times New Roman" w:eastAsia="Times New Roman" w:hAnsi="Times New Roman" w:cs="Times New Roman"/>
                <w:color w:val="000000"/>
                <w:sz w:val="18"/>
                <w:szCs w:val="18"/>
                <w:lang w:val="uk-UA" w:eastAsia="ru-RU"/>
              </w:rPr>
              <w:t>ухофрукти в асортименті</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widowControl/>
              <w:tabs>
                <w:tab w:val="left" w:pos="708"/>
              </w:tabs>
              <w:spacing w:after="160" w:line="259" w:lineRule="auto"/>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480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 xml:space="preserve">            </w:t>
            </w:r>
            <w:r w:rsidR="00EE2825">
              <w:rPr>
                <w:rFonts w:ascii="Times New Roman" w:eastAsia="Times New Roman" w:hAnsi="Times New Roman" w:cs="Times New Roman"/>
                <w:sz w:val="18"/>
                <w:szCs w:val="18"/>
                <w:lang w:val="uk-UA" w:eastAsia="ar-SA"/>
              </w:rPr>
              <w:t>5</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Колотий горох</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ind w:left="-156" w:right="-149"/>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 xml:space="preserve">            </w:t>
            </w:r>
            <w:r w:rsidR="00EE2825">
              <w:rPr>
                <w:rFonts w:ascii="Times New Roman" w:eastAsia="Times New Roman" w:hAnsi="Times New Roman" w:cs="Times New Roman"/>
                <w:sz w:val="18"/>
                <w:szCs w:val="18"/>
                <w:lang w:val="uk-UA" w:eastAsia="ar-SA"/>
              </w:rPr>
              <w:t>6</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З</w:t>
            </w:r>
            <w:r w:rsidRPr="008F3951">
              <w:rPr>
                <w:rFonts w:ascii="Times New Roman" w:eastAsia="Times New Roman" w:hAnsi="Times New Roman" w:cs="Times New Roman"/>
                <w:color w:val="000000"/>
                <w:sz w:val="18"/>
                <w:szCs w:val="18"/>
                <w:lang w:val="uk-UA" w:eastAsia="ru-RU"/>
              </w:rPr>
              <w:t>елений горошок консервований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EE2825">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w:t>
            </w:r>
            <w:r w:rsidR="00EE2825">
              <w:rPr>
                <w:rFonts w:ascii="Times New Roman" w:eastAsia="Times New Roman" w:hAnsi="Times New Roman" w:cs="Times New Roman"/>
                <w:color w:val="000000"/>
                <w:sz w:val="18"/>
                <w:szCs w:val="18"/>
                <w:lang w:val="uk-UA" w:eastAsia="ru-RU"/>
              </w:rPr>
              <w:t>0</w:t>
            </w:r>
            <w:r w:rsidR="008F3951">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8F3951">
            <w:pPr>
              <w:jc w:val="center"/>
              <w:rPr>
                <w:rFonts w:ascii="Times New Roman" w:hAnsi="Times New Roman" w:cs="Times New Roman"/>
                <w:color w:val="000000"/>
                <w:sz w:val="18"/>
                <w:szCs w:val="18"/>
                <w:lang w:val="uk-UA" w:eastAsia="ar-SA"/>
              </w:rPr>
            </w:pPr>
            <w:r w:rsidRPr="008F3951">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7</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П</w:t>
            </w:r>
            <w:r w:rsidRPr="008F3951">
              <w:rPr>
                <w:rFonts w:ascii="Times New Roman" w:eastAsia="Times New Roman" w:hAnsi="Times New Roman" w:cs="Times New Roman"/>
                <w:color w:val="000000"/>
                <w:sz w:val="18"/>
                <w:szCs w:val="18"/>
                <w:lang w:val="uk-UA" w:eastAsia="ru-RU"/>
              </w:rPr>
              <w:t>овидло вагове фруктове в асортименті</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8</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Огірок квашений</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8</w:t>
            </w:r>
            <w:r w:rsid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9</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6C77AE">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Мармелад</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r w:rsid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8F3951">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10</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Капуста квашена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6C77AE" w:rsidP="008F3951">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12</w:t>
            </w:r>
            <w:r w:rsidR="008F3951">
              <w:rPr>
                <w:rFonts w:ascii="Times New Roman" w:eastAsia="Times New Roman" w:hAnsi="Times New Roman" w:cs="Times New Roman"/>
                <w:color w:val="000000"/>
                <w:sz w:val="18"/>
                <w:szCs w:val="18"/>
                <w:lang w:val="uk-UA" w:eastAsia="ru-RU"/>
              </w:rPr>
              <w:t>00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8F3951"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w:t>
            </w:r>
            <w:r w:rsidR="00EE2825">
              <w:rPr>
                <w:rFonts w:ascii="Times New Roman" w:eastAsia="Times New Roman" w:hAnsi="Times New Roman" w:cs="Times New Roman"/>
                <w:sz w:val="18"/>
                <w:szCs w:val="18"/>
                <w:lang w:val="uk-UA" w:eastAsia="ar-SA"/>
              </w:rPr>
              <w:t>1</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8F3951" w:rsidP="008F3951">
            <w:pP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 xml:space="preserve">                      </w:t>
            </w:r>
            <w:r w:rsidRPr="008F3951">
              <w:rPr>
                <w:rFonts w:ascii="Times New Roman" w:eastAsia="Times New Roman" w:hAnsi="Times New Roman" w:cs="Times New Roman"/>
                <w:color w:val="000000"/>
                <w:sz w:val="18"/>
                <w:szCs w:val="18"/>
                <w:lang w:val="uk-UA" w:eastAsia="ru-RU"/>
              </w:rPr>
              <w:t>Кукурудза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3951" w:rsidRPr="008F3951" w:rsidRDefault="00EE2825" w:rsidP="006C77AE">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w:t>
            </w:r>
            <w:r w:rsidR="006C77AE">
              <w:rPr>
                <w:rFonts w:ascii="Times New Roman" w:eastAsia="Times New Roman" w:hAnsi="Times New Roman" w:cs="Times New Roman"/>
                <w:color w:val="000000"/>
                <w:sz w:val="18"/>
                <w:szCs w:val="18"/>
                <w:lang w:val="uk-UA" w:eastAsia="ru-RU"/>
              </w:rPr>
              <w:t>9</w:t>
            </w:r>
            <w:r>
              <w:rPr>
                <w:rFonts w:ascii="Times New Roman" w:eastAsia="Times New Roman" w:hAnsi="Times New Roman" w:cs="Times New Roman"/>
                <w:color w:val="000000"/>
                <w:sz w:val="18"/>
                <w:szCs w:val="18"/>
                <w:lang w:val="uk-UA" w:eastAsia="ru-RU"/>
              </w:rPr>
              <w:t>0</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3951" w:rsidRPr="008F3951" w:rsidRDefault="008F3951" w:rsidP="00E05048">
            <w:pPr>
              <w:jc w:val="center"/>
              <w:rPr>
                <w:rFonts w:ascii="Times New Roman" w:hAnsi="Times New Roman" w:cs="Times New Roman"/>
                <w:color w:val="000000"/>
                <w:sz w:val="18"/>
                <w:szCs w:val="18"/>
                <w:lang w:val="uk-UA" w:eastAsia="ar-SA"/>
              </w:rPr>
            </w:pPr>
            <w:r w:rsidRPr="00D56697">
              <w:rPr>
                <w:rFonts w:ascii="Times New Roman" w:hAnsi="Times New Roman" w:cs="Times New Roman"/>
                <w:color w:val="000000"/>
                <w:sz w:val="18"/>
                <w:szCs w:val="18"/>
                <w:lang w:val="uk-UA" w:eastAsia="ar-SA"/>
              </w:rPr>
              <w:t>кг</w:t>
            </w:r>
          </w:p>
        </w:tc>
      </w:tr>
      <w:tr w:rsidR="006C77AE" w:rsidRPr="00D56697" w:rsidTr="008F3951">
        <w:trPr>
          <w:trHeight w:val="651"/>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7AE" w:rsidRDefault="006C77AE" w:rsidP="00EE2825">
            <w:pPr>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lastRenderedPageBreak/>
              <w:t>12</w:t>
            </w:r>
          </w:p>
        </w:tc>
        <w:tc>
          <w:tcPr>
            <w:tcW w:w="4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7AE" w:rsidRDefault="006C77AE" w:rsidP="006C77AE">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Квасоля консервована</w:t>
            </w:r>
          </w:p>
        </w:tc>
        <w:tc>
          <w:tcPr>
            <w:tcW w:w="3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7AE" w:rsidRDefault="006C77AE" w:rsidP="006C77AE">
            <w:pPr>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55</w:t>
            </w:r>
          </w:p>
        </w:tc>
        <w:tc>
          <w:tcPr>
            <w:tcW w:w="1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77AE" w:rsidRPr="00D56697" w:rsidRDefault="006C77AE" w:rsidP="00E05048">
            <w:pPr>
              <w:jc w:val="center"/>
              <w:rPr>
                <w:rFonts w:ascii="Times New Roman" w:hAnsi="Times New Roman" w:cs="Times New Roman"/>
                <w:color w:val="000000"/>
                <w:sz w:val="18"/>
                <w:szCs w:val="18"/>
                <w:lang w:val="uk-UA" w:eastAsia="ar-SA"/>
              </w:rPr>
            </w:pPr>
            <w:r>
              <w:rPr>
                <w:rFonts w:ascii="Times New Roman" w:hAnsi="Times New Roman" w:cs="Times New Roman"/>
                <w:color w:val="000000"/>
                <w:sz w:val="18"/>
                <w:szCs w:val="18"/>
                <w:lang w:val="uk-UA" w:eastAsia="ar-SA"/>
              </w:rPr>
              <w:t>кг</w:t>
            </w:r>
          </w:p>
        </w:tc>
      </w:tr>
    </w:tbl>
    <w:p w:rsidR="00C24D5D" w:rsidRDefault="00C24D5D">
      <w:pPr>
        <w:pStyle w:val="Standard"/>
        <w:ind w:right="-25"/>
        <w:jc w:val="center"/>
        <w:rPr>
          <w:b/>
          <w:color w:val="000000"/>
          <w:lang w:val="uk-UA" w:eastAsia="uk-UA"/>
        </w:rPr>
      </w:pPr>
    </w:p>
    <w:p w:rsidR="008F3951" w:rsidRDefault="008F3951" w:rsidP="008F3951">
      <w:pPr>
        <w:pStyle w:val="Standard"/>
        <w:ind w:right="-25"/>
        <w:rPr>
          <w:b/>
          <w:color w:val="000000"/>
          <w:lang w:val="uk-UA" w:eastAsia="uk-UA"/>
        </w:rPr>
      </w:pPr>
    </w:p>
    <w:p w:rsidR="008F3951" w:rsidRDefault="008F3951" w:rsidP="008F3951">
      <w:pPr>
        <w:pStyle w:val="Standard"/>
        <w:ind w:right="-25"/>
        <w:rPr>
          <w:b/>
          <w:color w:val="000000"/>
          <w:lang w:val="uk-UA" w:eastAsia="uk-UA"/>
        </w:rPr>
      </w:pPr>
    </w:p>
    <w:tbl>
      <w:tblPr>
        <w:tblW w:w="10195" w:type="dxa"/>
        <w:tblInd w:w="-108" w:type="dxa"/>
        <w:tblLayout w:type="fixed"/>
        <w:tblCellMar>
          <w:left w:w="10" w:type="dxa"/>
          <w:right w:w="10" w:type="dxa"/>
        </w:tblCellMar>
        <w:tblLook w:val="0000" w:firstRow="0" w:lastRow="0" w:firstColumn="0" w:lastColumn="0" w:noHBand="0" w:noVBand="0"/>
      </w:tblPr>
      <w:tblGrid>
        <w:gridCol w:w="816"/>
        <w:gridCol w:w="2661"/>
        <w:gridCol w:w="6718"/>
      </w:tblGrid>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Найменування товару</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Технічні та якісні характеристики</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sidRPr="008F3951">
              <w:rPr>
                <w:rFonts w:ascii="Times New Roman" w:eastAsia="Times New Roman" w:hAnsi="Times New Roman" w:cs="Times New Roman"/>
                <w:sz w:val="24"/>
                <w:szCs w:val="24"/>
                <w:lang w:val="uk-UA" w:eastAsia="ru-RU"/>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Огірок квашений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15331480-5</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Овочі, оброблені для тимчасового зберігання)</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Зовнішній вигляд – огірки цілі, не м’яті, не зморщені, без механічних пошкоджень. </w:t>
            </w:r>
            <w:r w:rsidRPr="008F3951">
              <w:rPr>
                <w:rFonts w:ascii="Times New Roman" w:hAnsi="Times New Roman" w:cs="Times New Roman"/>
                <w:color w:val="000000"/>
                <w:sz w:val="20"/>
                <w:szCs w:val="20"/>
                <w:lang w:val="ru-RU"/>
              </w:rPr>
              <w:t xml:space="preserve">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8F3951" w:rsidTr="00E05048">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8F3951">
            <w:pPr>
              <w:tabs>
                <w:tab w:val="left" w:pos="708"/>
              </w:tabs>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widowControl/>
              <w:spacing w:after="0" w:line="264" w:lineRule="auto"/>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Капуста квашена  (</w:t>
            </w:r>
            <w:r w:rsidRPr="008F3951">
              <w:rPr>
                <w:rFonts w:ascii="Times New Roman" w:eastAsia="Arial" w:hAnsi="Times New Roman" w:cs="Times New Roman"/>
                <w:b/>
                <w:sz w:val="24"/>
                <w:szCs w:val="24"/>
                <w:bdr w:val="none" w:sz="0" w:space="0" w:color="auto" w:frame="1"/>
                <w:shd w:val="clear" w:color="auto" w:fill="FDFEFD"/>
                <w:lang w:val="ru-RU" w:eastAsia="ru-RU"/>
              </w:rPr>
              <w:t>ДК 021:2015</w:t>
            </w:r>
            <w:r w:rsidRPr="008F3951">
              <w:rPr>
                <w:rFonts w:ascii="Times New Roman" w:eastAsia="Arial" w:hAnsi="Times New Roman" w:cs="Times New Roman"/>
                <w:b/>
                <w:sz w:val="24"/>
                <w:szCs w:val="24"/>
                <w:shd w:val="clear" w:color="auto" w:fill="FDFEFD"/>
                <w:lang w:val="ru-RU" w:eastAsia="ru-RU"/>
              </w:rPr>
              <w:t>: </w:t>
            </w:r>
            <w:r w:rsidRPr="008F3951">
              <w:rPr>
                <w:rFonts w:ascii="Times New Roman" w:eastAsia="Arial" w:hAnsi="Times New Roman" w:cs="Times New Roman"/>
                <w:b/>
                <w:sz w:val="24"/>
                <w:szCs w:val="24"/>
                <w:bdr w:val="none" w:sz="0" w:space="0" w:color="auto" w:frame="1"/>
                <w:shd w:val="clear" w:color="auto" w:fill="FDFEFD"/>
                <w:lang w:val="ru-RU" w:eastAsia="ru-RU"/>
              </w:rPr>
              <w:t>15331142-4</w:t>
            </w:r>
            <w:r w:rsidRPr="008F3951">
              <w:rPr>
                <w:rFonts w:ascii="Times New Roman" w:eastAsia="Arial" w:hAnsi="Times New Roman" w:cs="Times New Roman"/>
                <w:b/>
                <w:sz w:val="24"/>
                <w:szCs w:val="24"/>
                <w:shd w:val="clear" w:color="auto" w:fill="FDFEFD"/>
                <w:lang w:val="ru-RU" w:eastAsia="ru-RU"/>
              </w:rPr>
              <w:t> - </w:t>
            </w:r>
            <w:r w:rsidRPr="008F3951">
              <w:rPr>
                <w:rFonts w:ascii="Times New Roman" w:eastAsia="Arial" w:hAnsi="Times New Roman" w:cs="Times New Roman"/>
                <w:b/>
                <w:sz w:val="24"/>
                <w:szCs w:val="24"/>
                <w:bdr w:val="none" w:sz="0" w:space="0" w:color="auto" w:frame="1"/>
                <w:shd w:val="clear" w:color="auto" w:fill="FDFEFD"/>
                <w:lang w:val="ru-RU" w:eastAsia="ru-RU"/>
              </w:rPr>
              <w:t>Оброблена капуста)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jc w:val="both"/>
              <w:rPr>
                <w:rFonts w:ascii="Times New Roman" w:hAnsi="Times New Roman" w:cs="Times New Roman"/>
                <w:color w:val="000000"/>
                <w:sz w:val="20"/>
                <w:szCs w:val="20"/>
                <w:lang w:val="ru-RU"/>
              </w:rPr>
            </w:pPr>
            <w:r w:rsidRPr="008F3951">
              <w:rPr>
                <w:rFonts w:ascii="Times New Roman" w:hAnsi="Times New Roman" w:cs="Times New Roman"/>
                <w:color w:val="000000"/>
                <w:sz w:val="20"/>
                <w:szCs w:val="20"/>
                <w:lang w:val="uk-UA"/>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w:t>
            </w:r>
            <w:r w:rsidRPr="008F3951">
              <w:rPr>
                <w:rFonts w:ascii="Times New Roman" w:hAnsi="Times New Roman" w:cs="Times New Roman"/>
                <w:color w:val="000000"/>
                <w:sz w:val="20"/>
                <w:szCs w:val="20"/>
                <w:lang w:val="ru-RU"/>
              </w:rPr>
              <w:t xml:space="preserve">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w:t>
            </w:r>
            <w:r w:rsidRPr="008F3951">
              <w:rPr>
                <w:rFonts w:ascii="Times New Roman" w:hAnsi="Times New Roman" w:cs="Times New Roman"/>
                <w:color w:val="000000"/>
                <w:sz w:val="20"/>
                <w:szCs w:val="20"/>
              </w:rPr>
              <w:t>Привозити в чистій тарі, (у закритих харчових пластикових відрах).</w:t>
            </w:r>
          </w:p>
        </w:tc>
      </w:tr>
      <w:tr w:rsidR="008F3951" w:rsidRPr="00975A8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Томатна паста (ДК 021:2015: 15331425-2 Томатне пюре)</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3B2ED1">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Консистенція однорідна, густа, перетерта маса, без не протертих шматочків. 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w:t>
            </w:r>
          </w:p>
        </w:tc>
      </w:tr>
      <w:tr w:rsidR="008F3951" w:rsidRPr="00975A8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Сухофрукти в асортименті (ДК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E05048">
            <w:pPr>
              <w:jc w:val="both"/>
              <w:rPr>
                <w:rFonts w:ascii="Times New Roman" w:hAnsi="Times New Roman" w:cs="Times New Roman"/>
                <w:color w:val="000000"/>
                <w:sz w:val="20"/>
                <w:szCs w:val="20"/>
                <w:lang w:val="uk-UA"/>
              </w:rPr>
            </w:pPr>
            <w:r w:rsidRPr="00863192">
              <w:rPr>
                <w:rFonts w:ascii="Times New Roman" w:hAnsi="Times New Roman" w:cs="Times New Roman"/>
                <w:color w:val="000000"/>
                <w:sz w:val="20"/>
                <w:szCs w:val="20"/>
                <w:lang w:val="uk-UA"/>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w:t>
            </w:r>
            <w:r w:rsidRPr="008F3951">
              <w:rPr>
                <w:rFonts w:ascii="Times New Roman" w:hAnsi="Times New Roman" w:cs="Times New Roman"/>
                <w:color w:val="000000"/>
                <w:sz w:val="20"/>
                <w:szCs w:val="20"/>
                <w:lang w:val="uk-UA"/>
              </w:rPr>
              <w:t xml:space="preserve">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w:t>
            </w:r>
          </w:p>
        </w:tc>
      </w:tr>
      <w:tr w:rsidR="008F3951" w:rsidRPr="00686328"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widowControl/>
              <w:spacing w:line="264" w:lineRule="auto"/>
              <w:rPr>
                <w:rFonts w:ascii="Times New Roman" w:eastAsia="Arial" w:hAnsi="Times New Roman" w:cs="Times New Roman"/>
                <w:b/>
                <w:sz w:val="24"/>
                <w:szCs w:val="24"/>
                <w:lang w:val="uk-UA" w:eastAsia="ru-RU"/>
              </w:rPr>
            </w:pPr>
            <w:r w:rsidRPr="00CA4968">
              <w:rPr>
                <w:rFonts w:ascii="Times New Roman" w:eastAsia="Arial" w:hAnsi="Times New Roman" w:cs="Times New Roman"/>
                <w:b/>
                <w:sz w:val="24"/>
                <w:szCs w:val="24"/>
                <w:lang w:val="uk-UA" w:eastAsia="ru-RU"/>
              </w:rPr>
              <w:t>Повидло вагове фруктове в асортименті</w:t>
            </w:r>
            <w:r>
              <w:rPr>
                <w:rFonts w:ascii="Times New Roman" w:eastAsia="Arial" w:hAnsi="Times New Roman" w:cs="Times New Roman"/>
                <w:b/>
                <w:sz w:val="24"/>
                <w:szCs w:val="24"/>
                <w:lang w:val="uk-UA" w:eastAsia="ru-RU"/>
              </w:rPr>
              <w:t xml:space="preserve"> (ДК </w:t>
            </w:r>
            <w:r w:rsidRPr="00CA4968">
              <w:rPr>
                <w:rFonts w:ascii="Times New Roman" w:eastAsia="Arial" w:hAnsi="Times New Roman" w:cs="Times New Roman"/>
                <w:b/>
                <w:sz w:val="24"/>
                <w:szCs w:val="24"/>
                <w:lang w:val="uk-UA" w:eastAsia="ru-RU"/>
              </w:rPr>
              <w:lastRenderedPageBreak/>
              <w:t>15332100-5 - Оброблені фрукти</w:t>
            </w:r>
            <w:r>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CA4968" w:rsidP="00CA4968">
            <w:pPr>
              <w:jc w:val="both"/>
              <w:rPr>
                <w:rFonts w:ascii="Times New Roman" w:hAnsi="Times New Roman" w:cs="Times New Roman"/>
                <w:color w:val="000000"/>
                <w:sz w:val="20"/>
                <w:szCs w:val="20"/>
                <w:lang w:val="uk-UA"/>
              </w:rPr>
            </w:pPr>
            <w:r w:rsidRPr="00CA4968">
              <w:rPr>
                <w:rFonts w:ascii="Times New Roman" w:hAnsi="Times New Roman" w:cs="Times New Roman"/>
                <w:color w:val="000000"/>
                <w:sz w:val="20"/>
                <w:szCs w:val="20"/>
                <w:lang w:val="uk-UA"/>
              </w:rPr>
              <w:lastRenderedPageBreak/>
              <w:t>Однорідна густа перетерта маса без кісточок, без не протертих шматочків, шкірочки чи інших рослинн</w:t>
            </w:r>
            <w:r>
              <w:rPr>
                <w:rFonts w:ascii="Times New Roman" w:hAnsi="Times New Roman" w:cs="Times New Roman"/>
                <w:color w:val="000000"/>
                <w:sz w:val="20"/>
                <w:szCs w:val="20"/>
                <w:lang w:val="uk-UA"/>
              </w:rPr>
              <w:t xml:space="preserve">их домішок. Смак </w:t>
            </w:r>
            <w:r w:rsidRPr="00CA4968">
              <w:rPr>
                <w:rFonts w:ascii="Times New Roman" w:hAnsi="Times New Roman" w:cs="Times New Roman"/>
                <w:color w:val="000000"/>
                <w:sz w:val="20"/>
                <w:szCs w:val="20"/>
                <w:lang w:val="uk-UA"/>
              </w:rPr>
              <w:t>солодкий, кислувато-солодкий.</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Зелений горошок консервований ( ДК 021:2015: 15331462-3 - Консервований горох)</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4E2DEF"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 xml:space="preserve">Зелений горошок з молодих зерен гороху, залитий розчином. Зелений горошок повинен бути цілим, чистим, рідина прозора. Смак та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Без оцту. Фасування - до </w:t>
            </w:r>
            <w:r>
              <w:rPr>
                <w:rFonts w:ascii="Times New Roman" w:hAnsi="Times New Roman" w:cs="Times New Roman"/>
                <w:color w:val="000000"/>
                <w:sz w:val="20"/>
                <w:szCs w:val="20"/>
                <w:lang w:val="uk-UA"/>
              </w:rPr>
              <w:t>500 г</w:t>
            </w:r>
          </w:p>
        </w:tc>
      </w:tr>
      <w:tr w:rsidR="008F3951" w:rsidRPr="00532E05"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Кукурудза консервована (ДК 021:2015: 15331470-2 - Цукрова кукурудза)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63192"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Фасування – до 0,5 кг.</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Родзинки (ДК 021:2015: 15332419-4- Родзинки без кісточок)</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5A04A5"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8F3951" w:rsidRPr="004509F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P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8F3951">
            <w:pPr>
              <w:rPr>
                <w:rFonts w:ascii="Times New Roman" w:eastAsia="Arial" w:hAnsi="Times New Roman" w:cs="Times New Roman"/>
                <w:b/>
                <w:sz w:val="24"/>
                <w:szCs w:val="24"/>
                <w:lang w:val="uk-UA" w:eastAsia="ru-RU"/>
              </w:rPr>
            </w:pPr>
            <w:r w:rsidRPr="008F3951">
              <w:rPr>
                <w:rFonts w:ascii="Times New Roman" w:eastAsia="Arial" w:hAnsi="Times New Roman" w:cs="Times New Roman"/>
                <w:b/>
                <w:sz w:val="24"/>
                <w:szCs w:val="24"/>
                <w:lang w:val="uk-UA" w:eastAsia="ru-RU"/>
              </w:rPr>
              <w:t>Колотий горох (ДК 021:2015: 15331133-8 - Колотий горох)</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8F3951" w:rsidRDefault="008F3951" w:rsidP="00E05048">
            <w:pPr>
              <w:jc w:val="both"/>
              <w:rPr>
                <w:rFonts w:ascii="Times New Roman" w:hAnsi="Times New Roman" w:cs="Times New Roman"/>
                <w:color w:val="000000"/>
                <w:sz w:val="20"/>
                <w:szCs w:val="20"/>
                <w:lang w:val="uk-UA"/>
              </w:rPr>
            </w:pPr>
            <w:r w:rsidRPr="008F3951">
              <w:rPr>
                <w:rFonts w:ascii="Times New Roman" w:hAnsi="Times New Roman" w:cs="Times New Roman"/>
                <w:color w:val="000000"/>
                <w:sz w:val="20"/>
                <w:szCs w:val="20"/>
                <w:lang w:val="uk-UA"/>
              </w:rPr>
              <w:t>Горох лущений, колотий, полірований, сухий, чистий. Повинен бути у здоровому стані, не пошкоджений шкідниками та хворобами, не зіпрілий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Колір зелений. Чистий без різних домішок. Смак притаманний гороху, без сторонніх присмаків. Кількість пестицидів та нітратів не повинна перевищувати допустимий рівень.</w:t>
            </w:r>
          </w:p>
        </w:tc>
      </w:tr>
      <w:tr w:rsidR="008F3951" w:rsidRPr="00975A8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3951" w:rsidRDefault="008F3951"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975A84" w:rsidRDefault="006C77AE" w:rsidP="008F3951">
            <w:pPr>
              <w:rPr>
                <w:rFonts w:ascii="Times New Roman" w:eastAsia="Arial" w:hAnsi="Times New Roman" w:cs="Times New Roman"/>
                <w:b/>
                <w:sz w:val="24"/>
                <w:szCs w:val="24"/>
                <w:lang w:val="uk-UA" w:eastAsia="ru-RU"/>
              </w:rPr>
            </w:pPr>
            <w:r w:rsidRPr="00975A84">
              <w:rPr>
                <w:rFonts w:ascii="Times New Roman" w:eastAsia="Arial" w:hAnsi="Times New Roman" w:cs="Times New Roman"/>
                <w:b/>
                <w:sz w:val="24"/>
                <w:szCs w:val="24"/>
                <w:lang w:val="uk-UA" w:eastAsia="ru-RU"/>
              </w:rPr>
              <w:t xml:space="preserve">Мармелад </w:t>
            </w:r>
            <w:r w:rsidR="008F3951" w:rsidRPr="00975A84">
              <w:rPr>
                <w:rFonts w:ascii="Times New Roman" w:eastAsia="Arial" w:hAnsi="Times New Roman" w:cs="Times New Roman"/>
                <w:b/>
                <w:sz w:val="24"/>
                <w:szCs w:val="24"/>
                <w:lang w:val="uk-UA" w:eastAsia="ru-RU"/>
              </w:rPr>
              <w:t xml:space="preserve"> (ДК 021:2015: </w:t>
            </w:r>
            <w:r w:rsidR="00975A84" w:rsidRPr="00975A84">
              <w:rPr>
                <w:rFonts w:ascii="Times New Roman" w:eastAsia="Arial" w:hAnsi="Times New Roman" w:cs="Times New Roman"/>
                <w:b/>
                <w:sz w:val="24"/>
                <w:szCs w:val="24"/>
                <w:lang w:val="uk-UA" w:eastAsia="ru-RU"/>
              </w:rPr>
              <w:t>15332230-5 Мармелади</w:t>
            </w:r>
            <w:r w:rsidR="008F3951" w:rsidRPr="00975A84">
              <w:rPr>
                <w:rFonts w:ascii="Times New Roman" w:eastAsia="Arial" w:hAnsi="Times New Roman" w:cs="Times New Roman"/>
                <w:b/>
                <w:sz w:val="24"/>
                <w:szCs w:val="24"/>
                <w:lang w:val="uk-UA" w:eastAsia="ru-RU"/>
              </w:rPr>
              <w:t>)</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F3951" w:rsidRPr="00975A84" w:rsidRDefault="00975A84" w:rsidP="00CA4968">
            <w:pPr>
              <w:jc w:val="both"/>
              <w:rPr>
                <w:rFonts w:ascii="Times New Roman" w:hAnsi="Times New Roman" w:cs="Times New Roman"/>
                <w:sz w:val="20"/>
                <w:szCs w:val="20"/>
                <w:lang w:val="uk-UA"/>
              </w:rPr>
            </w:pPr>
            <w:r w:rsidRPr="00975A84">
              <w:rPr>
                <w:rFonts w:ascii="Times New Roman" w:hAnsi="Times New Roman" w:cs="Times New Roman"/>
                <w:sz w:val="20"/>
                <w:szCs w:val="20"/>
                <w:lang w:val="uk-UA"/>
              </w:rPr>
              <w:t>Форма мармеладу повинна бути правильною, з чіткими рисунком і гранями, без напливів і викривлень. У апельсинових і лимонних часточок шкірочка не повинна відставати. Поверхня мармеладу всіх видів має бути сухою, не липкою. У фруктово-ягідного, формового і пластового шкірочка дрібнокристалічна, еластична, з блиском або злегка матова. Поверхня желейного мармеладу, а також фруктово-ягідного різаного і пата рівномірно обсипана цукровим піском або пудрою, без ознак розчинення цукру. Консистенція мармеладу повинна бути желеподібною, піддаватися різанню ножем. Колір мармеладу має бути однорідним, без плямистості, відповідний кольору плодів і ягід, назву яких він має. Смак і запах мармеладу повинні бути ясно вираженими, характерними для даного найменування; смак кислувато-солодкий, без сторонніх присмаків; в дієтичному мармеладі допускаються легкий присмак і запах відповідної добавки. Неприпустимими дефектами мармеладу: є надмірно кислий смак і різкий аромат від зайвої кількості кислоти і есенції, присмак сірчистого ангідриду, пюре, що заграло або підгоріло, сторонні включення, хрускіт піску на зубах, деформація, напливи і пустоти, мокра і липка поверхня</w:t>
            </w:r>
            <w:bookmarkStart w:id="0" w:name="_GoBack"/>
            <w:bookmarkEnd w:id="0"/>
          </w:p>
        </w:tc>
      </w:tr>
      <w:tr w:rsidR="00EE2825" w:rsidRPr="00975A8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2825" w:rsidRDefault="00EE2825"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Default="00EE2825" w:rsidP="00EE2825">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Шипшина (</w:t>
            </w:r>
            <w:r w:rsidRPr="00EE2825">
              <w:rPr>
                <w:rFonts w:ascii="Times New Roman" w:eastAsia="Arial" w:hAnsi="Times New Roman" w:cs="Times New Roman"/>
                <w:b/>
                <w:sz w:val="24"/>
                <w:szCs w:val="24"/>
                <w:lang w:val="uk-UA" w:eastAsia="ru-RU"/>
              </w:rPr>
              <w:t>ДК 021:2015- 15332410-1 – Сухофрукти)</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2825" w:rsidRPr="00CA4968" w:rsidRDefault="00EE2825" w:rsidP="00EE2825">
            <w:pPr>
              <w:jc w:val="both"/>
              <w:rPr>
                <w:rFonts w:ascii="Times New Roman" w:hAnsi="Times New Roman" w:cs="Times New Roman"/>
                <w:color w:val="000000"/>
                <w:sz w:val="20"/>
                <w:szCs w:val="20"/>
                <w:lang w:val="uk-UA"/>
              </w:rPr>
            </w:pPr>
            <w:r w:rsidRPr="00EE2825">
              <w:rPr>
                <w:rFonts w:ascii="Times New Roman" w:hAnsi="Times New Roman" w:cs="Times New Roman"/>
                <w:color w:val="000000"/>
                <w:sz w:val="20"/>
                <w:szCs w:val="20"/>
                <w:lang w:val="uk-UA"/>
              </w:rPr>
              <w:t>Доброякісні сушені плоди шипшини, чисті, сухі (вологість 14-25%), пружні, неламкі або кришаться, солодкувато-кислого або солодкуватого смаку, еластичні</w:t>
            </w:r>
            <w:r>
              <w:rPr>
                <w:rFonts w:ascii="Times New Roman" w:hAnsi="Times New Roman" w:cs="Times New Roman"/>
                <w:color w:val="000000"/>
                <w:sz w:val="20"/>
                <w:szCs w:val="20"/>
                <w:lang w:val="uk-UA"/>
              </w:rPr>
              <w:t>.</w:t>
            </w:r>
            <w:r w:rsidRPr="00EE2825">
              <w:rPr>
                <w:lang w:val="uk-UA"/>
              </w:rPr>
              <w:t xml:space="preserve"> </w:t>
            </w:r>
            <w:r w:rsidRPr="00EE2825">
              <w:rPr>
                <w:rFonts w:ascii="Times New Roman" w:hAnsi="Times New Roman" w:cs="Times New Roman"/>
                <w:color w:val="000000"/>
                <w:sz w:val="20"/>
                <w:szCs w:val="20"/>
                <w:lang w:val="uk-UA"/>
              </w:rPr>
              <w:t>Запах і смак сушених плодів приємні, без стороннього присмаку або запаху (диму, затхлості, кислого запаху і т.п.). Не допускаються сушені плоди шипшини забруднені, загнивші, запліснявілі, уражені шкідниками, з сторонніми запахом, смаком і домішками</w:t>
            </w:r>
          </w:p>
        </w:tc>
      </w:tr>
      <w:tr w:rsidR="006C77AE" w:rsidRPr="00975A84" w:rsidTr="008F3951">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77AE" w:rsidRDefault="006C77AE" w:rsidP="00CA49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C77AE" w:rsidRDefault="006C77AE" w:rsidP="00EE2825">
            <w:pPr>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Квасоля консервована</w:t>
            </w:r>
          </w:p>
          <w:p w:rsidR="00975A84" w:rsidRDefault="00975A84" w:rsidP="00EE2825">
            <w:pPr>
              <w:rPr>
                <w:rFonts w:ascii="Times New Roman" w:eastAsia="Arial" w:hAnsi="Times New Roman" w:cs="Times New Roman"/>
                <w:b/>
                <w:sz w:val="24"/>
                <w:szCs w:val="24"/>
                <w:lang w:val="uk-UA" w:eastAsia="ru-RU"/>
              </w:rPr>
            </w:pPr>
            <w:r w:rsidRPr="00975A84">
              <w:rPr>
                <w:rFonts w:ascii="Times New Roman" w:eastAsia="Arial" w:hAnsi="Times New Roman" w:cs="Times New Roman"/>
                <w:b/>
                <w:sz w:val="24"/>
                <w:szCs w:val="24"/>
                <w:lang w:val="uk-UA" w:eastAsia="ru-RU"/>
              </w:rPr>
              <w:t>(ДК 021:2015: 15331463-0 Квасоля консервована)</w:t>
            </w:r>
          </w:p>
        </w:tc>
        <w:tc>
          <w:tcPr>
            <w:tcW w:w="6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C77AE" w:rsidRPr="00EE2825" w:rsidRDefault="00975A84" w:rsidP="00EE2825">
            <w:pPr>
              <w:jc w:val="both"/>
              <w:rPr>
                <w:rFonts w:ascii="Times New Roman" w:hAnsi="Times New Roman" w:cs="Times New Roman"/>
                <w:color w:val="000000"/>
                <w:sz w:val="20"/>
                <w:szCs w:val="20"/>
                <w:lang w:val="uk-UA"/>
              </w:rPr>
            </w:pPr>
            <w:r w:rsidRPr="00975A84">
              <w:rPr>
                <w:rFonts w:ascii="Times New Roman" w:hAnsi="Times New Roman" w:cs="Times New Roman"/>
                <w:color w:val="000000"/>
                <w:sz w:val="20"/>
                <w:szCs w:val="20"/>
                <w:lang w:val="uk-UA"/>
              </w:rPr>
              <w:t>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w:t>
            </w:r>
            <w:r>
              <w:rPr>
                <w:rFonts w:ascii="Times New Roman" w:hAnsi="Times New Roman" w:cs="Times New Roman"/>
                <w:color w:val="000000"/>
                <w:sz w:val="20"/>
                <w:szCs w:val="20"/>
                <w:lang w:val="uk-UA"/>
              </w:rPr>
              <w:t xml:space="preserve"> За </w:t>
            </w:r>
            <w:r w:rsidRPr="00975A84">
              <w:rPr>
                <w:rFonts w:ascii="Times New Roman" w:hAnsi="Times New Roman" w:cs="Times New Roman"/>
                <w:color w:val="000000"/>
                <w:sz w:val="20"/>
                <w:szCs w:val="20"/>
                <w:lang w:val="uk-UA"/>
              </w:rPr>
              <w:t>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w:t>
            </w:r>
          </w:p>
        </w:tc>
      </w:tr>
    </w:tbl>
    <w:p w:rsidR="006C77AE" w:rsidRDefault="006C77AE" w:rsidP="006C77AE">
      <w:pPr>
        <w:pStyle w:val="Standard"/>
        <w:ind w:right="-25"/>
        <w:rPr>
          <w:b/>
          <w:bCs/>
          <w:u w:val="single"/>
          <w:lang w:val="uk-UA" w:eastAsia="zh-CN"/>
        </w:rPr>
      </w:pPr>
      <w:r w:rsidRPr="006C77AE">
        <w:rPr>
          <w:b/>
          <w:bCs/>
          <w:u w:val="single"/>
          <w:lang w:val="uk-UA" w:eastAsia="zh-CN"/>
        </w:rPr>
        <w:t xml:space="preserve"> </w:t>
      </w:r>
    </w:p>
    <w:p w:rsidR="00B533C7" w:rsidRPr="006C77AE" w:rsidRDefault="006C77AE" w:rsidP="006C77AE">
      <w:pPr>
        <w:pStyle w:val="Standard"/>
        <w:ind w:right="-25"/>
        <w:rPr>
          <w:color w:val="FF0000"/>
          <w:lang w:val="uk-UA"/>
        </w:rPr>
      </w:pPr>
      <w:r w:rsidRPr="006C77AE">
        <w:rPr>
          <w:b/>
          <w:bCs/>
          <w:u w:val="single"/>
          <w:lang w:val="uk-UA" w:eastAsia="zh-CN"/>
        </w:rPr>
        <w:t>Технічні вимоги</w:t>
      </w:r>
      <w:r w:rsidR="00B533C7" w:rsidRPr="00B533C7">
        <w:rPr>
          <w:b/>
          <w:lang w:val="uk-UA" w:eastAsia="zh-CN"/>
        </w:rPr>
        <w:t xml:space="preserve">: </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Продукція повинна постачатися у спеціальному транспорті з дотриманням санітарних вимог, в тому числі щодо сумісності продуктів харчування;</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Тара та упаковка продуктів харчування повинна бути міцною, чистою, сухою, без стороннього запаху й порушення цілісності.</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Строк придатності товару на день поставки повинен становити не менш 75 % від загального строку придатності.</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Кожна партія товару повинна супроводжуватись документом, який підтверджує якість продукції. 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Строк поставки: до 31.12.2024 року. Постачання здійснюється згідно письмових заявок Замовника. Доставка та розвантаження продуктів, що є предметом закупівлі здійснюється транспортом постачальника та за рахунок постачальника. Приймання Товару за кількістю і якістю здійснюється представником Замовника. Оплата виключно по факту поставки.</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У зв’язку з обмеженим ресурсом складських приміщень Замовника,  учасник (постачальник) повинен мати запас продукції на власних складах.</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При виявленні Замовником 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w:t>
      </w:r>
      <w:r w:rsidRPr="006C77AE">
        <w:rPr>
          <w:i/>
          <w:sz w:val="22"/>
          <w:szCs w:val="22"/>
          <w:lang w:val="uk-UA" w:eastAsia="zh-CN"/>
        </w:rPr>
        <w:t>Учасник повинен надати гарантійний лист у складі своєї пропозиції згідно даної вимоги тендерної документації</w:t>
      </w:r>
      <w:r w:rsidRPr="006C77AE">
        <w:rPr>
          <w:sz w:val="22"/>
          <w:szCs w:val="22"/>
          <w:lang w:val="uk-UA" w:eastAsia="zh-CN"/>
        </w:rPr>
        <w:t>)</w:t>
      </w:r>
      <w:r w:rsidR="006C77AE" w:rsidRPr="006C77AE">
        <w:rPr>
          <w:sz w:val="22"/>
          <w:szCs w:val="22"/>
          <w:lang w:val="uk-UA" w:eastAsia="zh-CN"/>
        </w:rPr>
        <w:t>.</w:t>
      </w:r>
    </w:p>
    <w:p w:rsidR="00B533C7" w:rsidRPr="006C77AE" w:rsidRDefault="00B533C7" w:rsidP="00B533C7">
      <w:pPr>
        <w:pStyle w:val="Standard"/>
        <w:numPr>
          <w:ilvl w:val="0"/>
          <w:numId w:val="13"/>
        </w:numPr>
        <w:spacing w:after="0"/>
        <w:jc w:val="both"/>
        <w:rPr>
          <w:sz w:val="22"/>
          <w:szCs w:val="22"/>
          <w:lang w:val="uk-UA" w:eastAsia="zh-CN"/>
        </w:rPr>
      </w:pPr>
      <w:r w:rsidRPr="006C77AE">
        <w:rPr>
          <w:sz w:val="22"/>
          <w:szCs w:val="22"/>
          <w:lang w:val="uk-UA" w:eastAsia="zh-CN"/>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77AE" w:rsidRPr="006C77AE" w:rsidRDefault="006C77AE" w:rsidP="006C77AE">
      <w:pPr>
        <w:pStyle w:val="Standard"/>
        <w:numPr>
          <w:ilvl w:val="0"/>
          <w:numId w:val="13"/>
        </w:numPr>
        <w:spacing w:after="0"/>
        <w:jc w:val="both"/>
        <w:rPr>
          <w:sz w:val="22"/>
          <w:szCs w:val="22"/>
          <w:lang w:val="uk-UA" w:eastAsia="zh-CN"/>
        </w:rPr>
      </w:pPr>
      <w:r w:rsidRPr="006C77AE">
        <w:rPr>
          <w:sz w:val="22"/>
          <w:szCs w:val="22"/>
          <w:lang w:val="uk-UA" w:eastAsia="zh-CN"/>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w:t>
      </w:r>
      <w:r w:rsidRPr="006C77AE">
        <w:rPr>
          <w:b/>
          <w:sz w:val="22"/>
          <w:szCs w:val="22"/>
          <w:lang w:val="uk-UA" w:eastAsia="zh-CN"/>
        </w:rPr>
        <w:t>надати наступні документи</w:t>
      </w:r>
      <w:r w:rsidRPr="006C77AE">
        <w:rPr>
          <w:sz w:val="22"/>
          <w:szCs w:val="22"/>
          <w:lang w:val="uk-UA" w:eastAsia="zh-CN"/>
        </w:rPr>
        <w:t xml:space="preserve">: </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lastRenderedPageBreak/>
        <w:t xml:space="preserve">При постачанні товару постачальник надає копію посвідчення, </w:t>
      </w:r>
      <w:r w:rsidR="006C77AE" w:rsidRPr="006C77AE">
        <w:rPr>
          <w:sz w:val="22"/>
          <w:szCs w:val="22"/>
          <w:lang w:val="uk-UA" w:eastAsia="zh-CN"/>
        </w:rPr>
        <w:t>який посвідчує якість продукції;</w:t>
      </w:r>
    </w:p>
    <w:p w:rsidR="00B533C7" w:rsidRPr="006C77AE" w:rsidRDefault="006C77AE" w:rsidP="00B533C7">
      <w:pPr>
        <w:pStyle w:val="Standard"/>
        <w:numPr>
          <w:ilvl w:val="0"/>
          <w:numId w:val="15"/>
        </w:numPr>
        <w:spacing w:after="0"/>
        <w:jc w:val="both"/>
        <w:rPr>
          <w:sz w:val="22"/>
          <w:szCs w:val="22"/>
          <w:lang w:val="uk-UA" w:eastAsia="zh-CN"/>
        </w:rPr>
      </w:pPr>
      <w:r w:rsidRPr="006C77AE">
        <w:rPr>
          <w:sz w:val="22"/>
          <w:szCs w:val="22"/>
          <w:lang w:val="uk-UA" w:eastAsia="zh-CN"/>
        </w:rPr>
        <w:t>к</w:t>
      </w:r>
      <w:r w:rsidR="00B533C7" w:rsidRPr="006C77AE">
        <w:rPr>
          <w:sz w:val="22"/>
          <w:szCs w:val="22"/>
          <w:lang w:val="uk-UA" w:eastAsia="zh-CN"/>
        </w:rPr>
        <w:t>опію ветеринарно – санітарного паспорту на транспортний (ні) засіб (би), яким (и) планується постачання товару згідно предмету закупівлі;</w:t>
      </w:r>
    </w:p>
    <w:p w:rsidR="00B533C7" w:rsidRPr="006C77AE" w:rsidRDefault="006C77AE" w:rsidP="00B533C7">
      <w:pPr>
        <w:pStyle w:val="Standard"/>
        <w:numPr>
          <w:ilvl w:val="0"/>
          <w:numId w:val="15"/>
        </w:numPr>
        <w:spacing w:after="0"/>
        <w:jc w:val="both"/>
        <w:rPr>
          <w:sz w:val="22"/>
          <w:szCs w:val="22"/>
          <w:lang w:val="uk-UA" w:eastAsia="zh-CN"/>
        </w:rPr>
      </w:pPr>
      <w:r w:rsidRPr="006C77AE">
        <w:rPr>
          <w:sz w:val="22"/>
          <w:szCs w:val="22"/>
          <w:lang w:val="uk-UA" w:eastAsia="zh-CN"/>
        </w:rPr>
        <w:t>с</w:t>
      </w:r>
      <w:r w:rsidR="00B533C7" w:rsidRPr="006C77AE">
        <w:rPr>
          <w:sz w:val="22"/>
          <w:szCs w:val="22"/>
          <w:lang w:val="uk-UA" w:eastAsia="zh-CN"/>
        </w:rPr>
        <w:t>кан-копію оригіналу договору про виконання дезинфекційних заходів, який має бути чинним протягом усього строку поставки товару, що є предметом закупівлі, виданий на ім’я учасника або перевізника;</w:t>
      </w:r>
    </w:p>
    <w:p w:rsidR="00B533C7" w:rsidRPr="006C77AE" w:rsidRDefault="006C77AE" w:rsidP="00B533C7">
      <w:pPr>
        <w:pStyle w:val="Standard"/>
        <w:numPr>
          <w:ilvl w:val="0"/>
          <w:numId w:val="15"/>
        </w:numPr>
        <w:spacing w:after="0"/>
        <w:jc w:val="both"/>
        <w:rPr>
          <w:sz w:val="22"/>
          <w:szCs w:val="22"/>
          <w:lang w:val="uk-UA" w:eastAsia="zh-CN"/>
        </w:rPr>
      </w:pPr>
      <w:r w:rsidRPr="006C77AE">
        <w:rPr>
          <w:sz w:val="22"/>
          <w:szCs w:val="22"/>
          <w:lang w:val="uk-UA" w:eastAsia="zh-CN"/>
        </w:rPr>
        <w:t>о</w:t>
      </w:r>
      <w:r w:rsidR="00B533C7" w:rsidRPr="006C77AE">
        <w:rPr>
          <w:sz w:val="22"/>
          <w:szCs w:val="22"/>
          <w:lang w:val="uk-UA" w:eastAsia="zh-CN"/>
        </w:rPr>
        <w:t>ригінал або завірену копію довідки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видану на ім'я учасника. Даний документ повинен містити дату проходження такого навчання.</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t>Для підтвердження дотримання належних умов зберігання та перевезення товару, що є предметом закупівлі, а саме відповідного температурного режиму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t>Для підтвердження наявності допустимого рівня радіоактивного забруднення транспортного(них) засобу (ів), яким (и) планується постачання т</w:t>
      </w:r>
      <w:r w:rsidR="006C77AE" w:rsidRPr="006C77AE">
        <w:rPr>
          <w:sz w:val="22"/>
          <w:szCs w:val="22"/>
          <w:lang w:val="uk-UA" w:eastAsia="zh-CN"/>
        </w:rPr>
        <w:t xml:space="preserve">овару згідно предмету закупівлі, </w:t>
      </w:r>
      <w:r w:rsidRPr="006C77AE">
        <w:rPr>
          <w:sz w:val="22"/>
          <w:szCs w:val="22"/>
          <w:lang w:val="uk-UA" w:eastAsia="zh-CN"/>
        </w:rPr>
        <w:t>Учасник має надати Протокол радіаційного контролю транспортного засобу виданий на ім’я перевізника або учасника.</w:t>
      </w:r>
    </w:p>
    <w:p w:rsidR="00B533C7" w:rsidRPr="006C77AE" w:rsidRDefault="006C77AE" w:rsidP="00B533C7">
      <w:pPr>
        <w:pStyle w:val="Standard"/>
        <w:numPr>
          <w:ilvl w:val="0"/>
          <w:numId w:val="15"/>
        </w:numPr>
        <w:spacing w:after="0"/>
        <w:jc w:val="both"/>
        <w:rPr>
          <w:sz w:val="22"/>
          <w:szCs w:val="22"/>
          <w:lang w:val="uk-UA" w:eastAsia="zh-CN"/>
        </w:rPr>
      </w:pPr>
      <w:r w:rsidRPr="006C77AE">
        <w:rPr>
          <w:sz w:val="22"/>
          <w:szCs w:val="22"/>
          <w:lang w:val="uk-UA" w:eastAsia="zh-CN"/>
        </w:rPr>
        <w:t xml:space="preserve"> </w:t>
      </w:r>
      <w:r w:rsidR="00B533C7" w:rsidRPr="006C77AE">
        <w:rPr>
          <w:sz w:val="22"/>
          <w:szCs w:val="22"/>
          <w:lang w:val="uk-UA" w:eastAsia="zh-CN"/>
        </w:rPr>
        <w:t>Учасник має надати оригінал або копію свідоцтва про проходження навчання учасника: «Законодавчі вимоги щодо розробки та впровадження системи управління безпечністю харчових продуктів на основі принципів НАССР»; Загальні вимоги та положення ДСТУ ISO 22000:2019  «Системи управління безпечністю харчових продуктів. Вимоги до будь-яких організацій харчового ланцюга» (якщо учасник є юридичною особою, то свідоцтво надається на ім’я керівника (директора) та/або працівника (-ів), який (-які) пройшов (-ли) навчання; якщо учасник є фізичною особою-підприємцем, то свідоцтво надається на ім’я фізичної особи, що є підприємцем та/або на ім’я працівника (-ів), який (-які) пройшов (-ли) навчання (у випадку наявності у ФОП найманих працівників)</w:t>
      </w:r>
      <w:r w:rsidRPr="006C77AE">
        <w:rPr>
          <w:sz w:val="22"/>
          <w:szCs w:val="22"/>
          <w:lang w:val="uk-UA" w:eastAsia="zh-CN"/>
        </w:rPr>
        <w:t>;</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6C77AE" w:rsidRPr="006C77AE">
        <w:rPr>
          <w:sz w:val="22"/>
          <w:szCs w:val="22"/>
          <w:lang w:val="uk-UA" w:eastAsia="zh-CN"/>
        </w:rPr>
        <w:t>рі потужностей операторів ринку;</w:t>
      </w:r>
    </w:p>
    <w:p w:rsidR="00B533C7" w:rsidRPr="006C77AE" w:rsidRDefault="006C77AE" w:rsidP="00B533C7">
      <w:pPr>
        <w:pStyle w:val="Standard"/>
        <w:numPr>
          <w:ilvl w:val="0"/>
          <w:numId w:val="15"/>
        </w:numPr>
        <w:spacing w:after="0"/>
        <w:jc w:val="both"/>
        <w:rPr>
          <w:sz w:val="22"/>
          <w:szCs w:val="22"/>
          <w:lang w:val="uk-UA" w:eastAsia="zh-CN"/>
        </w:rPr>
      </w:pPr>
      <w:r w:rsidRPr="006C77AE">
        <w:rPr>
          <w:sz w:val="22"/>
          <w:szCs w:val="22"/>
          <w:lang w:val="uk-UA" w:eastAsia="zh-CN"/>
        </w:rPr>
        <w:t>з</w:t>
      </w:r>
      <w:r w:rsidR="00B533C7" w:rsidRPr="006C77AE">
        <w:rPr>
          <w:sz w:val="22"/>
          <w:szCs w:val="22"/>
          <w:lang w:val="uk-UA" w:eastAsia="zh-CN"/>
        </w:rPr>
        <w:t>авірену копію  або оригінал протоколу випробувань перевірки зразків, що були відібрані згідно наданих актів відбору змивів з поверхонь ( змиви зі стінок транспортного засобу та змиви з рук водія або водія- експедитора), на  відповідність  вимогам  санітарно-мікробіологічному контролю об’єктів виробництва та реа</w:t>
      </w:r>
      <w:r w:rsidRPr="006C77AE">
        <w:rPr>
          <w:sz w:val="22"/>
          <w:szCs w:val="22"/>
          <w:lang w:val="uk-UA" w:eastAsia="zh-CN"/>
        </w:rPr>
        <w:t>л</w:t>
      </w:r>
      <w:r w:rsidR="00B533C7" w:rsidRPr="006C77AE">
        <w:rPr>
          <w:sz w:val="22"/>
          <w:szCs w:val="22"/>
          <w:lang w:val="uk-UA" w:eastAsia="zh-CN"/>
        </w:rPr>
        <w:t>ізації, які підлягають ветеринарному нагляду за визн</w:t>
      </w:r>
      <w:r w:rsidRPr="006C77AE">
        <w:rPr>
          <w:sz w:val="22"/>
          <w:szCs w:val="22"/>
          <w:lang w:val="uk-UA" w:eastAsia="zh-CN"/>
        </w:rPr>
        <w:t>аченими показниками за 2022 рік;</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t xml:space="preserve">сканований оригінал листа або його завірена копія, виданого на ім’я учасника, територіальним органом Державної служби з питань безпечності харчових продуктів та захисту споживачів, що містить інформацію про видачу учаснику експлуатаційного </w:t>
      </w:r>
      <w:r w:rsidRPr="006C77AE">
        <w:rPr>
          <w:sz w:val="22"/>
          <w:szCs w:val="22"/>
          <w:lang w:val="uk-UA" w:eastAsia="zh-CN"/>
        </w:rPr>
        <w:lastRenderedPageBreak/>
        <w:t>дозволу або рішення про державну реєстрацію потужностей, а також інформацію про проведення в учасника заходів державного контролю з оформленням відповідних актів у 2023 році;</w:t>
      </w:r>
    </w:p>
    <w:p w:rsidR="00B533C7" w:rsidRPr="006C77AE" w:rsidRDefault="00B533C7" w:rsidP="00B533C7">
      <w:pPr>
        <w:pStyle w:val="Standard"/>
        <w:numPr>
          <w:ilvl w:val="0"/>
          <w:numId w:val="15"/>
        </w:numPr>
        <w:spacing w:after="0"/>
        <w:jc w:val="both"/>
        <w:rPr>
          <w:sz w:val="22"/>
          <w:szCs w:val="22"/>
          <w:lang w:val="uk-UA" w:eastAsia="zh-CN"/>
        </w:rPr>
      </w:pPr>
      <w:r w:rsidRPr="006C77AE">
        <w:rPr>
          <w:sz w:val="22"/>
          <w:szCs w:val="22"/>
          <w:lang w:val="uk-UA" w:eastAsia="zh-CN"/>
        </w:rPr>
        <w:t>Учасник повинен у складі пропозиції надати оригінал або завірену копію свідоцтва або атестата або сертифіката про калібрування на прилад вимірювання нітратів, видане органом із калібрування, акредитованим Національним агентством з акредитації України, на ім’я учасника або перевізника, та дійсне на момент подання пропозиції; та оригінал або завірену копію чинного атестату про акредитацію органу із калібрування.</w:t>
      </w:r>
      <w:r w:rsidR="006C77AE" w:rsidRPr="006C77AE">
        <w:rPr>
          <w:sz w:val="22"/>
          <w:szCs w:val="22"/>
          <w:lang w:val="uk-UA" w:eastAsia="zh-CN"/>
        </w:rPr>
        <w:t xml:space="preserve"> </w:t>
      </w:r>
      <w:r w:rsidRPr="006C77AE">
        <w:rPr>
          <w:sz w:val="22"/>
          <w:szCs w:val="22"/>
          <w:lang w:val="uk-UA" w:eastAsia="zh-CN"/>
        </w:rPr>
        <w:t>Така вимога встановлена для підтвердження дотримання учасником, як і всіма операторами ринку, що здійснюють первинне виробництво, виробництво, реалізацію та/або обіг харчових продуктів максимально допустимого рівня забруднюючих речовин у продуктах харчування; можливості проведення постійного контролю товарів, що є предметом закупівлі, на вміст нітратів відповідно до норм, визначених Наказом Міністерства охорони здоров'я №368 від 13.05.2013 року «Про затвердження державних гігієнічних правил і норм «Регламент максимальних рівнів окремих забруднюючих речовин у харчових продуктах» (зі змінами); та ст.45 Закону України "Про основні принципи та вимоги до безпечності та якості харчових продуктів", де зазначено, що все обладнання має бути каліброваним відповідно до законодавства.</w:t>
      </w:r>
    </w:p>
    <w:p w:rsidR="00EE2825" w:rsidRPr="00B533C7" w:rsidRDefault="00EE2825" w:rsidP="00440007">
      <w:pPr>
        <w:pStyle w:val="Standard"/>
        <w:jc w:val="both"/>
        <w:rPr>
          <w:i/>
          <w:lang w:val="uk-UA" w:eastAsia="zh-CN"/>
        </w:rPr>
      </w:pPr>
    </w:p>
    <w:p w:rsidR="00EE2825" w:rsidRDefault="00EE2825" w:rsidP="00440007">
      <w:pPr>
        <w:pStyle w:val="Standard"/>
        <w:jc w:val="both"/>
        <w:rPr>
          <w:i/>
          <w:lang w:val="uk-UA" w:eastAsia="zh-CN"/>
        </w:rPr>
      </w:pP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EE2825" w:rsidRDefault="00EE2825">
      <w:pPr>
        <w:pStyle w:val="Standard"/>
        <w:jc w:val="center"/>
        <w:rPr>
          <w:b/>
          <w:lang w:val="uk-UA"/>
        </w:rPr>
      </w:pPr>
    </w:p>
    <w:p w:rsidR="00EE2825" w:rsidRDefault="00EE2825">
      <w:pPr>
        <w:pStyle w:val="Standard"/>
        <w:jc w:val="center"/>
        <w:rPr>
          <w:b/>
          <w:lang w:val="uk-UA"/>
        </w:rPr>
      </w:pPr>
    </w:p>
    <w:p w:rsidR="00EE2825" w:rsidRDefault="00EE2825">
      <w:pPr>
        <w:pStyle w:val="Standard"/>
        <w:jc w:val="center"/>
        <w:rPr>
          <w:b/>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Pr="00F70B52" w:rsidRDefault="005A781F" w:rsidP="00F70B52">
      <w:pPr>
        <w:pStyle w:val="Standard"/>
        <w:jc w:val="both"/>
        <w:rPr>
          <w:sz w:val="18"/>
          <w:szCs w:val="18"/>
          <w:lang w:val="uk-UA"/>
        </w:rPr>
      </w:pPr>
      <w:r>
        <w:rPr>
          <w:sz w:val="18"/>
          <w:szCs w:val="18"/>
          <w:lang w:val="uk-UA"/>
        </w:rPr>
        <w:t>М.П. (у разі наявності печатки)</w:t>
      </w:r>
    </w:p>
    <w:p w:rsidR="00C24D5D" w:rsidRDefault="00C24D5D">
      <w:pPr>
        <w:pStyle w:val="Standard"/>
      </w:pPr>
    </w:p>
    <w:sectPr w:rsidR="00C24D5D" w:rsidSect="00F70B52">
      <w:pgSz w:w="12240" w:h="15840"/>
      <w:pgMar w:top="1440" w:right="1041"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41" w:rsidRDefault="00D15A41">
      <w:pPr>
        <w:spacing w:after="0" w:line="240" w:lineRule="auto"/>
      </w:pPr>
      <w:r>
        <w:separator/>
      </w:r>
    </w:p>
  </w:endnote>
  <w:endnote w:type="continuationSeparator" w:id="0">
    <w:p w:rsidR="00D15A41" w:rsidRDefault="00D1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41" w:rsidRDefault="00D15A41">
      <w:pPr>
        <w:spacing w:after="0" w:line="240" w:lineRule="auto"/>
      </w:pPr>
      <w:r>
        <w:rPr>
          <w:color w:val="000000"/>
        </w:rPr>
        <w:separator/>
      </w:r>
    </w:p>
  </w:footnote>
  <w:footnote w:type="continuationSeparator" w:id="0">
    <w:p w:rsidR="00D15A41" w:rsidRDefault="00D15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5E3"/>
    <w:multiLevelType w:val="hybridMultilevel"/>
    <w:tmpl w:val="F6A48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C61EE0"/>
    <w:multiLevelType w:val="hybridMultilevel"/>
    <w:tmpl w:val="8EFCFF5A"/>
    <w:lvl w:ilvl="0" w:tplc="FD125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4115778"/>
    <w:multiLevelType w:val="hybridMultilevel"/>
    <w:tmpl w:val="CED4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D0082"/>
    <w:multiLevelType w:val="hybridMultilevel"/>
    <w:tmpl w:val="F3B614CC"/>
    <w:lvl w:ilvl="0" w:tplc="8FA42F4C">
      <w:numFmt w:val="bullet"/>
      <w:lvlText w:val="-"/>
      <w:lvlJc w:val="left"/>
      <w:pPr>
        <w:ind w:left="-80" w:hanging="360"/>
      </w:pPr>
      <w:rPr>
        <w:rFonts w:ascii="Times New Roman" w:eastAsia="SimSun" w:hAnsi="Times New Roman" w:cs="Times New Roman" w:hint="default"/>
      </w:rPr>
    </w:lvl>
    <w:lvl w:ilvl="1" w:tplc="04090003" w:tentative="1">
      <w:start w:val="1"/>
      <w:numFmt w:val="bullet"/>
      <w:lvlText w:val="o"/>
      <w:lvlJc w:val="left"/>
      <w:pPr>
        <w:ind w:left="640" w:hanging="360"/>
      </w:pPr>
      <w:rPr>
        <w:rFonts w:ascii="Courier New" w:hAnsi="Courier New" w:cs="Courier New" w:hint="default"/>
      </w:rPr>
    </w:lvl>
    <w:lvl w:ilvl="2" w:tplc="04090005" w:tentative="1">
      <w:start w:val="1"/>
      <w:numFmt w:val="bullet"/>
      <w:lvlText w:val=""/>
      <w:lvlJc w:val="left"/>
      <w:pPr>
        <w:ind w:left="1360" w:hanging="360"/>
      </w:pPr>
      <w:rPr>
        <w:rFonts w:ascii="Wingdings" w:hAnsi="Wingdings" w:hint="default"/>
      </w:rPr>
    </w:lvl>
    <w:lvl w:ilvl="3" w:tplc="04090001" w:tentative="1">
      <w:start w:val="1"/>
      <w:numFmt w:val="bullet"/>
      <w:lvlText w:val=""/>
      <w:lvlJc w:val="left"/>
      <w:pPr>
        <w:ind w:left="2080" w:hanging="360"/>
      </w:pPr>
      <w:rPr>
        <w:rFonts w:ascii="Symbol" w:hAnsi="Symbol" w:hint="default"/>
      </w:rPr>
    </w:lvl>
    <w:lvl w:ilvl="4" w:tplc="04090003" w:tentative="1">
      <w:start w:val="1"/>
      <w:numFmt w:val="bullet"/>
      <w:lvlText w:val="o"/>
      <w:lvlJc w:val="left"/>
      <w:pPr>
        <w:ind w:left="2800" w:hanging="360"/>
      </w:pPr>
      <w:rPr>
        <w:rFonts w:ascii="Courier New" w:hAnsi="Courier New" w:cs="Courier New" w:hint="default"/>
      </w:rPr>
    </w:lvl>
    <w:lvl w:ilvl="5" w:tplc="04090005" w:tentative="1">
      <w:start w:val="1"/>
      <w:numFmt w:val="bullet"/>
      <w:lvlText w:val=""/>
      <w:lvlJc w:val="left"/>
      <w:pPr>
        <w:ind w:left="3520" w:hanging="360"/>
      </w:pPr>
      <w:rPr>
        <w:rFonts w:ascii="Wingdings" w:hAnsi="Wingdings" w:hint="default"/>
      </w:rPr>
    </w:lvl>
    <w:lvl w:ilvl="6" w:tplc="04090001" w:tentative="1">
      <w:start w:val="1"/>
      <w:numFmt w:val="bullet"/>
      <w:lvlText w:val=""/>
      <w:lvlJc w:val="left"/>
      <w:pPr>
        <w:ind w:left="4240" w:hanging="360"/>
      </w:pPr>
      <w:rPr>
        <w:rFonts w:ascii="Symbol" w:hAnsi="Symbol" w:hint="default"/>
      </w:rPr>
    </w:lvl>
    <w:lvl w:ilvl="7" w:tplc="04090003" w:tentative="1">
      <w:start w:val="1"/>
      <w:numFmt w:val="bullet"/>
      <w:lvlText w:val="o"/>
      <w:lvlJc w:val="left"/>
      <w:pPr>
        <w:ind w:left="4960" w:hanging="360"/>
      </w:pPr>
      <w:rPr>
        <w:rFonts w:ascii="Courier New" w:hAnsi="Courier New" w:cs="Courier New" w:hint="default"/>
      </w:rPr>
    </w:lvl>
    <w:lvl w:ilvl="8" w:tplc="04090005" w:tentative="1">
      <w:start w:val="1"/>
      <w:numFmt w:val="bullet"/>
      <w:lvlText w:val=""/>
      <w:lvlJc w:val="left"/>
      <w:pPr>
        <w:ind w:left="5680" w:hanging="360"/>
      </w:pPr>
      <w:rPr>
        <w:rFonts w:ascii="Wingdings" w:hAnsi="Wingdings" w:hint="default"/>
      </w:rPr>
    </w:lvl>
  </w:abstractNum>
  <w:abstractNum w:abstractNumId="5" w15:restartNumberingAfterBreak="0">
    <w:nsid w:val="35413E5B"/>
    <w:multiLevelType w:val="hybridMultilevel"/>
    <w:tmpl w:val="C540A9CE"/>
    <w:lvl w:ilvl="0" w:tplc="F7984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04D8F"/>
    <w:multiLevelType w:val="hybridMultilevel"/>
    <w:tmpl w:val="5AECA3C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8" w15:restartNumberingAfterBreak="0">
    <w:nsid w:val="3B271280"/>
    <w:multiLevelType w:val="hybridMultilevel"/>
    <w:tmpl w:val="A43ABE9C"/>
    <w:lvl w:ilvl="0" w:tplc="64243326">
      <w:numFmt w:val="bullet"/>
      <w:lvlText w:val="-"/>
      <w:lvlJc w:val="left"/>
      <w:pPr>
        <w:ind w:left="720" w:hanging="360"/>
      </w:pPr>
      <w:rPr>
        <w:rFonts w:ascii="Calibri" w:eastAsia="SimSu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007AF"/>
    <w:multiLevelType w:val="multilevel"/>
    <w:tmpl w:val="019281C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4944930"/>
    <w:multiLevelType w:val="hybridMultilevel"/>
    <w:tmpl w:val="F0F2027A"/>
    <w:lvl w:ilvl="0" w:tplc="FD125A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C3066"/>
    <w:multiLevelType w:val="hybridMultilevel"/>
    <w:tmpl w:val="B0264AE0"/>
    <w:lvl w:ilvl="0" w:tplc="C85E4C5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07CD6"/>
    <w:multiLevelType w:val="hybridMultilevel"/>
    <w:tmpl w:val="8D70951E"/>
    <w:lvl w:ilvl="0" w:tplc="10E8E8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1"/>
  </w:num>
  <w:num w:numId="5">
    <w:abstractNumId w:val="0"/>
  </w:num>
  <w:num w:numId="6">
    <w:abstractNumId w:val="4"/>
  </w:num>
  <w:num w:numId="7">
    <w:abstractNumId w:val="5"/>
  </w:num>
  <w:num w:numId="8">
    <w:abstractNumId w:val="13"/>
  </w:num>
  <w:num w:numId="9">
    <w:abstractNumId w:val="14"/>
  </w:num>
  <w:num w:numId="10">
    <w:abstractNumId w:val="8"/>
  </w:num>
  <w:num w:numId="11">
    <w:abstractNumId w:val="6"/>
  </w:num>
  <w:num w:numId="12">
    <w:abstractNumId w:val="9"/>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D"/>
    <w:rsid w:val="00023DA5"/>
    <w:rsid w:val="0005033B"/>
    <w:rsid w:val="000531BD"/>
    <w:rsid w:val="00100AC7"/>
    <w:rsid w:val="00163A45"/>
    <w:rsid w:val="001F2253"/>
    <w:rsid w:val="00260D01"/>
    <w:rsid w:val="00275273"/>
    <w:rsid w:val="0029133F"/>
    <w:rsid w:val="00377321"/>
    <w:rsid w:val="003B177B"/>
    <w:rsid w:val="003B2ED1"/>
    <w:rsid w:val="003F7B0C"/>
    <w:rsid w:val="00440007"/>
    <w:rsid w:val="0049790D"/>
    <w:rsid w:val="004A651C"/>
    <w:rsid w:val="004C22BF"/>
    <w:rsid w:val="004D0885"/>
    <w:rsid w:val="0059629A"/>
    <w:rsid w:val="005A781F"/>
    <w:rsid w:val="005B6326"/>
    <w:rsid w:val="00601D4E"/>
    <w:rsid w:val="00684AAB"/>
    <w:rsid w:val="006C77AE"/>
    <w:rsid w:val="006E0A8D"/>
    <w:rsid w:val="00776604"/>
    <w:rsid w:val="00780E0F"/>
    <w:rsid w:val="007A40BF"/>
    <w:rsid w:val="008644E4"/>
    <w:rsid w:val="00883C39"/>
    <w:rsid w:val="008919C8"/>
    <w:rsid w:val="008A1CE7"/>
    <w:rsid w:val="008A5A3F"/>
    <w:rsid w:val="008F3951"/>
    <w:rsid w:val="00924457"/>
    <w:rsid w:val="0096541A"/>
    <w:rsid w:val="00975A84"/>
    <w:rsid w:val="009A12CC"/>
    <w:rsid w:val="009A46CB"/>
    <w:rsid w:val="009E45E6"/>
    <w:rsid w:val="00A20942"/>
    <w:rsid w:val="00A45334"/>
    <w:rsid w:val="00AA77DD"/>
    <w:rsid w:val="00AE0B17"/>
    <w:rsid w:val="00B2087D"/>
    <w:rsid w:val="00B533C7"/>
    <w:rsid w:val="00BA211C"/>
    <w:rsid w:val="00BB394B"/>
    <w:rsid w:val="00C24D5D"/>
    <w:rsid w:val="00C37254"/>
    <w:rsid w:val="00C66B77"/>
    <w:rsid w:val="00CA4968"/>
    <w:rsid w:val="00CC3A77"/>
    <w:rsid w:val="00D15A41"/>
    <w:rsid w:val="00D60893"/>
    <w:rsid w:val="00EB009E"/>
    <w:rsid w:val="00EE2825"/>
    <w:rsid w:val="00F70B52"/>
    <w:rsid w:val="00FB7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41FF"/>
  <w15:docId w15:val="{D801E561-DA30-40BC-B4D0-D234981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9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customStyle="1" w:styleId="10">
    <w:name w:val="Заголовок 1 Знак"/>
    <w:basedOn w:val="a0"/>
    <w:link w:val="1"/>
    <w:uiPriority w:val="9"/>
    <w:rsid w:val="008F39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36230">
      <w:bodyDiv w:val="1"/>
      <w:marLeft w:val="0"/>
      <w:marRight w:val="0"/>
      <w:marTop w:val="0"/>
      <w:marBottom w:val="0"/>
      <w:divBdr>
        <w:top w:val="none" w:sz="0" w:space="0" w:color="auto"/>
        <w:left w:val="none" w:sz="0" w:space="0" w:color="auto"/>
        <w:bottom w:val="none" w:sz="0" w:space="0" w:color="auto"/>
        <w:right w:val="none" w:sz="0" w:space="0" w:color="auto"/>
      </w:divBdr>
    </w:div>
    <w:div w:id="117715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Solomiya</cp:lastModifiedBy>
  <cp:revision>8</cp:revision>
  <dcterms:created xsi:type="dcterms:W3CDTF">2023-12-11T22:29:00Z</dcterms:created>
  <dcterms:modified xsi:type="dcterms:W3CDTF">2023-12-20T09:13:00Z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