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22798B">
            <w:pPr>
              <w:ind w:left="601" w:right="-108"/>
              <w:rPr>
                <w:b/>
                <w:bCs/>
                <w:lang w:val="ru-RU"/>
              </w:rPr>
            </w:pPr>
            <w:r w:rsidRPr="00CE01FE">
              <w:rPr>
                <w:rFonts w:ascii="Times New Roman" w:hAnsi="Times New Roman" w:cs="Times New Roman"/>
              </w:rPr>
              <w:t>Протокольне рішення  від «</w:t>
            </w:r>
            <w:r w:rsidR="0022798B">
              <w:rPr>
                <w:rFonts w:ascii="Times New Roman" w:hAnsi="Times New Roman" w:cs="Times New Roman"/>
              </w:rPr>
              <w:t>24</w:t>
            </w:r>
            <w:r w:rsidRPr="00CE01FE">
              <w:rPr>
                <w:rFonts w:ascii="Times New Roman" w:hAnsi="Times New Roman" w:cs="Times New Roman"/>
              </w:rPr>
              <w:t>»</w:t>
            </w:r>
            <w:r>
              <w:rPr>
                <w:rFonts w:ascii="Times New Roman" w:hAnsi="Times New Roman" w:cs="Times New Roman"/>
              </w:rPr>
              <w:t xml:space="preserve">  </w:t>
            </w:r>
            <w:r w:rsidR="00031F52">
              <w:rPr>
                <w:rFonts w:ascii="Times New Roman" w:hAnsi="Times New Roman" w:cs="Times New Roman"/>
              </w:rPr>
              <w:t>листопада</w:t>
            </w:r>
            <w:r>
              <w:rPr>
                <w:rFonts w:ascii="Times New Roman" w:hAnsi="Times New Roman" w:cs="Times New Roman"/>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р</w:t>
            </w:r>
            <w:r w:rsidRPr="00CE01FE">
              <w:rPr>
                <w:rFonts w:ascii="Times New Roman" w:hAnsi="Times New Roman" w:cs="Times New Roman"/>
              </w:rPr>
              <w:t>. №</w:t>
            </w:r>
            <w:r w:rsidR="0022798B">
              <w:rPr>
                <w:rFonts w:ascii="Times New Roman" w:hAnsi="Times New Roman" w:cs="Times New Roman"/>
              </w:rPr>
              <w:t>462</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523B66" w:rsidRDefault="00256123" w:rsidP="00256123">
      <w:pPr>
        <w:autoSpaceDE w:val="0"/>
        <w:autoSpaceDN w:val="0"/>
        <w:adjustRightInd w:val="0"/>
        <w:spacing w:after="0" w:line="240" w:lineRule="auto"/>
        <w:jc w:val="center"/>
        <w:rPr>
          <w:rFonts w:ascii="Times New Roman" w:eastAsia="Times New Roman" w:hAnsi="Times New Roman" w:cs="Times New Roman"/>
          <w:b/>
          <w:sz w:val="28"/>
          <w:szCs w:val="28"/>
        </w:rPr>
      </w:pPr>
      <w:r w:rsidRPr="00CE01FE">
        <w:rPr>
          <w:rFonts w:ascii="Times New Roman" w:hAnsi="Times New Roman" w:cs="Times New Roman"/>
          <w:b/>
          <w:sz w:val="28"/>
          <w:szCs w:val="28"/>
        </w:rPr>
        <w:t xml:space="preserve"> </w:t>
      </w:r>
      <w:r w:rsidR="00031F52">
        <w:rPr>
          <w:rFonts w:ascii="Times New Roman" w:hAnsi="Times New Roman"/>
          <w:b/>
          <w:sz w:val="28"/>
          <w:szCs w:val="28"/>
          <w:lang w:eastAsia="ar-SA"/>
        </w:rPr>
        <w:t xml:space="preserve">Бензиновий генератор </w:t>
      </w:r>
    </w:p>
    <w:p w:rsidR="00256123" w:rsidRPr="00A46264" w:rsidRDefault="00256123" w:rsidP="00256123">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A46264">
        <w:rPr>
          <w:rFonts w:ascii="Times New Roman" w:eastAsia="Times New Roman" w:hAnsi="Times New Roman" w:cs="Times New Roman"/>
          <w:b/>
          <w:color w:val="000000"/>
          <w:sz w:val="28"/>
          <w:szCs w:val="28"/>
          <w:lang w:val="ru-RU" w:eastAsia="ru-RU"/>
        </w:rPr>
        <w:t>(</w:t>
      </w:r>
      <w:r w:rsidR="00523B66" w:rsidRPr="00523B66">
        <w:rPr>
          <w:rFonts w:ascii="Times New Roman" w:hAnsi="Times New Roman" w:cs="Times New Roman"/>
          <w:b/>
          <w:sz w:val="28"/>
          <w:szCs w:val="28"/>
        </w:rPr>
        <w:t>ДК 021:2015 - 31120000-3 Генератори)</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525C18" w:rsidRDefault="00256123" w:rsidP="00525C18">
      <w:pPr>
        <w:jc w:val="center"/>
        <w:rPr>
          <w:b/>
          <w:caps/>
          <w:sz w:val="23"/>
          <w:szCs w:val="23"/>
          <w:lang w:val="ru-RU"/>
        </w:rPr>
      </w:pPr>
      <w:r>
        <w:rPr>
          <w:b/>
          <w:bCs/>
        </w:rPr>
        <w:t>с. Ліщинівка-202</w:t>
      </w:r>
      <w:r w:rsidR="00E96D21">
        <w:rPr>
          <w:b/>
          <w:bCs/>
        </w:rPr>
        <w:t>2</w:t>
      </w:r>
      <w:r>
        <w:rPr>
          <w:b/>
          <w:bCs/>
        </w:rPr>
        <w:t>р.</w:t>
      </w:r>
      <w:r>
        <w:rPr>
          <w:b/>
          <w:caps/>
          <w:sz w:val="23"/>
          <w:szCs w:val="23"/>
          <w:lang w:val="ru-RU"/>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031F52">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33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256123" w:rsidRPr="00523B66" w:rsidRDefault="004C7ADB" w:rsidP="00031F52">
            <w:pPr>
              <w:widowControl w:val="0"/>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031F52">
              <w:rPr>
                <w:rFonts w:ascii="Times New Roman" w:hAnsi="Times New Roman"/>
                <w:b/>
                <w:lang w:eastAsia="ar-SA"/>
              </w:rPr>
              <w:t xml:space="preserve">Бензиновий </w:t>
            </w:r>
            <w:r w:rsidR="00523B66" w:rsidRPr="00523B66">
              <w:rPr>
                <w:rFonts w:ascii="Times New Roman" w:hAnsi="Times New Roman"/>
                <w:b/>
                <w:lang w:eastAsia="ar-SA"/>
              </w:rPr>
              <w:t xml:space="preserve">генератор </w:t>
            </w:r>
          </w:p>
        </w:tc>
      </w:tr>
      <w:tr w:rsidR="00256123" w:rsidTr="00256123">
        <w:trPr>
          <w:trHeight w:val="17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256123" w:rsidRDefault="00256123" w:rsidP="0033270C">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w:t>
            </w:r>
            <w:r w:rsidR="004A66C2">
              <w:rPr>
                <w:rFonts w:ascii="Times New Roman" w:eastAsia="Times New Roman" w:hAnsi="Times New Roman" w:cs="Times New Roman"/>
                <w:b/>
                <w:sz w:val="24"/>
                <w:szCs w:val="24"/>
              </w:rPr>
              <w:t xml:space="preserve"> </w:t>
            </w:r>
            <w:r w:rsidRPr="00F343F1">
              <w:rPr>
                <w:rFonts w:ascii="Times New Roman" w:eastAsia="Times New Roman" w:hAnsi="Times New Roman" w:cs="Times New Roman"/>
                <w:b/>
                <w:sz w:val="24"/>
                <w:szCs w:val="24"/>
              </w:rPr>
              <w:t>021:2015:</w:t>
            </w:r>
            <w:r w:rsidR="004A66C2">
              <w:rPr>
                <w:rFonts w:ascii="Times New Roman" w:eastAsia="Times New Roman" w:hAnsi="Times New Roman" w:cs="Times New Roman"/>
                <w:b/>
                <w:sz w:val="24"/>
                <w:szCs w:val="24"/>
              </w:rPr>
              <w:t xml:space="preserve"> </w:t>
            </w:r>
            <w:r w:rsidR="00523B66" w:rsidRPr="00523B66">
              <w:rPr>
                <w:rFonts w:ascii="Times New Roman" w:hAnsi="Times New Roman" w:cs="Times New Roman"/>
                <w:b/>
                <w:sz w:val="24"/>
                <w:szCs w:val="24"/>
              </w:rPr>
              <w:t xml:space="preserve">31120000-3 </w:t>
            </w:r>
            <w:r w:rsidR="00523B66">
              <w:rPr>
                <w:rFonts w:ascii="Times New Roman" w:hAnsi="Times New Roman" w:cs="Times New Roman"/>
                <w:b/>
                <w:sz w:val="24"/>
                <w:szCs w:val="24"/>
              </w:rPr>
              <w:t>«</w:t>
            </w:r>
            <w:r w:rsidR="00523B66" w:rsidRPr="00523B66">
              <w:rPr>
                <w:rFonts w:ascii="Times New Roman" w:hAnsi="Times New Roman" w:cs="Times New Roman"/>
                <w:b/>
                <w:sz w:val="24"/>
                <w:szCs w:val="24"/>
              </w:rPr>
              <w:t>Генератори</w:t>
            </w:r>
            <w:r w:rsidR="00523B66">
              <w:rPr>
                <w:rFonts w:ascii="Times New Roman" w:hAnsi="Times New Roman" w:cs="Times New Roman"/>
                <w:b/>
                <w:sz w:val="24"/>
                <w:szCs w:val="24"/>
              </w:rPr>
              <w:t>»</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 згідно Додатку № 2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 xml:space="preserve">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Pr>
                <w:rFonts w:ascii="Times New Roman" w:hAnsi="Times New Roman" w:cs="Times New Roman"/>
                <w:sz w:val="24"/>
                <w:szCs w:val="24"/>
                <w:lang w:eastAsia="ru-RU"/>
              </w:rPr>
              <w:t xml:space="preserve">п’яти  робочих днів від часу заявки від відповідальної особи </w:t>
            </w:r>
            <w:r>
              <w:rPr>
                <w:rFonts w:ascii="Times New Roman" w:hAnsi="Times New Roman" w:cs="Times New Roman"/>
                <w:sz w:val="24"/>
                <w:szCs w:val="24"/>
                <w:lang w:eastAsia="ru-RU"/>
              </w:rPr>
              <w:lastRenderedPageBreak/>
              <w:t>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0001692A" w:rsidRPr="0001692A">
              <w:rPr>
                <w:rFonts w:ascii="Times New Roman" w:hAnsi="Times New Roman"/>
                <w:color w:val="000000"/>
                <w:shd w:val="solid" w:color="FFFFFF" w:fill="FFFFFF"/>
              </w:rPr>
              <w:t>закупівель</w:t>
            </w:r>
            <w:proofErr w:type="spellEnd"/>
            <w:r w:rsidR="0001692A"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00407293" w:rsidRPr="00407293">
              <w:rPr>
                <w:rFonts w:ascii="Times New Roman" w:hAnsi="Times New Roman"/>
                <w:color w:val="000000"/>
                <w:shd w:val="solid" w:color="FFFFFF" w:fill="FFFFFF"/>
              </w:rPr>
              <w:t>закупівель</w:t>
            </w:r>
            <w:proofErr w:type="spellEnd"/>
            <w:r w:rsidR="00407293"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щодо відсутності підстав для відмови в 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w:t>
            </w:r>
            <w:r>
              <w:rPr>
                <w:rFonts w:ascii="Times New Roman" w:eastAsia="Times New Roman" w:hAnsi="Times New Roman" w:cs="Times New Roman"/>
                <w:sz w:val="24"/>
                <w:szCs w:val="24"/>
              </w:rPr>
              <w:lastRenderedPageBreak/>
              <w:t xml:space="preserve">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w:t>
            </w:r>
            <w:r>
              <w:rPr>
                <w:rFonts w:ascii="Times New Roman" w:eastAsia="Times New Roman" w:hAnsi="Times New Roman" w:cs="Times New Roman"/>
                <w:color w:val="000000"/>
                <w:sz w:val="24"/>
                <w:szCs w:val="24"/>
              </w:rPr>
              <w:lastRenderedPageBreak/>
              <w:t xml:space="preserve">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процедури закупівлі визнаний у </w:t>
            </w:r>
            <w:r>
              <w:rPr>
                <w:rFonts w:ascii="Times New Roman" w:eastAsia="Times New Roman" w:hAnsi="Times New Roman" w:cs="Times New Roman"/>
                <w:color w:val="000000"/>
                <w:sz w:val="24"/>
                <w:szCs w:val="24"/>
              </w:rPr>
              <w:lastRenderedPageBreak/>
              <w:t>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w:t>
            </w:r>
            <w:r>
              <w:rPr>
                <w:rFonts w:ascii="Times New Roman" w:eastAsia="Times New Roman" w:hAnsi="Times New Roman" w:cs="Times New Roman"/>
                <w:color w:val="000000"/>
                <w:sz w:val="24"/>
                <w:szCs w:val="24"/>
              </w:rPr>
              <w:lastRenderedPageBreak/>
              <w:t xml:space="preserve">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Усі посилання на конкретні марку, виробника або </w:t>
            </w:r>
            <w:r>
              <w:rPr>
                <w:rFonts w:ascii="Times New Roman" w:eastAsia="Times New Roman" w:hAnsi="Times New Roman" w:cs="Times New Roman"/>
                <w:sz w:val="24"/>
                <w:szCs w:val="24"/>
              </w:rPr>
              <w:lastRenderedPageBreak/>
              <w:t>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w:t>
            </w:r>
            <w:r w:rsidR="00FC1754" w:rsidRPr="00FC1754">
              <w:rPr>
                <w:rFonts w:ascii="Times New Roman" w:hAnsi="Times New Roman"/>
                <w:color w:val="000000"/>
                <w:sz w:val="24"/>
                <w:szCs w:val="24"/>
                <w:shd w:val="solid" w:color="FFFFFF" w:fill="FFFFFF"/>
              </w:rPr>
              <w:lastRenderedPageBreak/>
              <w:t>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22798B">
              <w:rPr>
                <w:rFonts w:ascii="Times New Roman" w:eastAsia="Times New Roman" w:hAnsi="Times New Roman" w:cs="Times New Roman"/>
                <w:b/>
                <w:sz w:val="24"/>
                <w:szCs w:val="24"/>
              </w:rPr>
              <w:t>02 грудня</w:t>
            </w:r>
            <w:bookmarkStart w:id="0" w:name="_GoBack"/>
            <w:bookmarkEnd w:id="0"/>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Pr>
                <w:rFonts w:ascii="Times New Roman" w:eastAsia="Times New Roman" w:hAnsi="Times New Roman" w:cs="Times New Roman"/>
                <w:sz w:val="24"/>
                <w:szCs w:val="24"/>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056E4A">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056E4A">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lastRenderedPageBreak/>
              <w:t xml:space="preserve">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37684">
              <w:rPr>
                <w:rFonts w:ascii="Times New Roman" w:eastAsia="Times New Roman" w:hAnsi="Times New Roman" w:cs="Times New Roman"/>
                <w:sz w:val="24"/>
                <w:szCs w:val="24"/>
              </w:rPr>
              <w:t>закупівель</w:t>
            </w:r>
            <w:proofErr w:type="spellEnd"/>
            <w:r w:rsidR="008376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процедури закупівлі кваліфікаційним критеріям </w:t>
            </w:r>
            <w:r>
              <w:rPr>
                <w:rFonts w:ascii="Times New Roman" w:eastAsia="Times New Roman" w:hAnsi="Times New Roman" w:cs="Times New Roman"/>
                <w:sz w:val="24"/>
                <w:szCs w:val="24"/>
              </w:rPr>
              <w:lastRenderedPageBreak/>
              <w:t>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sidR="00FC1754" w:rsidRPr="00FC1754">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00FC1754" w:rsidRPr="00FC1754">
              <w:rPr>
                <w:rFonts w:ascii="Times New Roman" w:hAnsi="Times New Roman"/>
                <w:color w:val="000000"/>
                <w:sz w:val="24"/>
                <w:szCs w:val="24"/>
                <w:shd w:val="solid" w:color="FFFFFF" w:fill="FFFFFF"/>
              </w:rPr>
              <w:t>закупівель</w:t>
            </w:r>
            <w:proofErr w:type="spellEnd"/>
            <w:r w:rsidR="00FC1754"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Pr>
                <w:rFonts w:ascii="Times New Roman" w:eastAsia="Times New Roman" w:hAnsi="Times New Roman" w:cs="Times New Roman"/>
                <w:sz w:val="24"/>
                <w:szCs w:val="24"/>
              </w:rPr>
              <w:lastRenderedPageBreak/>
              <w:t>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00FC1754" w:rsidRPr="00FC1754">
              <w:rPr>
                <w:rFonts w:ascii="Times New Roman" w:hAnsi="Times New Roman"/>
                <w:color w:val="000000"/>
                <w:sz w:val="24"/>
                <w:szCs w:val="24"/>
              </w:rPr>
              <w:t>закупівель</w:t>
            </w:r>
            <w:proofErr w:type="spellEnd"/>
            <w:r w:rsidR="00FC1754"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w:t>
            </w:r>
            <w:r>
              <w:rPr>
                <w:rFonts w:ascii="Times New Roman" w:eastAsia="Times New Roman" w:hAnsi="Times New Roman" w:cs="Times New Roman"/>
                <w:sz w:val="24"/>
                <w:szCs w:val="24"/>
              </w:rPr>
              <w:lastRenderedPageBreak/>
              <w:t xml:space="preserve">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зменшення обсягів закупівлі, зокрема з урахуванням </w:t>
            </w:r>
            <w:r>
              <w:rPr>
                <w:rFonts w:ascii="Times New Roman" w:eastAsia="Times New Roman" w:hAnsi="Times New Roman" w:cs="Times New Roman"/>
                <w:sz w:val="24"/>
                <w:szCs w:val="24"/>
              </w:rPr>
              <w:lastRenderedPageBreak/>
              <w:t>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95BFC" w:rsidRPr="00195BFC">
              <w:rPr>
                <w:rFonts w:ascii="Times New Roman" w:hAnsi="Times New Roman"/>
                <w:color w:val="000000"/>
                <w:sz w:val="24"/>
                <w:szCs w:val="24"/>
              </w:rPr>
              <w:t>пропорційно</w:t>
            </w:r>
            <w:proofErr w:type="spellEnd"/>
            <w:r w:rsidR="00195BFC"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 xml:space="preserve">ненадання </w:t>
            </w:r>
            <w:r w:rsidRPr="00886BF5">
              <w:rPr>
                <w:rFonts w:ascii="Times New Roman" w:eastAsia="Times New Roman" w:hAnsi="Times New Roman" w:cs="Times New Roman"/>
                <w:sz w:val="24"/>
                <w:szCs w:val="24"/>
              </w:rPr>
              <w:lastRenderedPageBreak/>
              <w:t>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загальноприйн</w:t>
            </w:r>
            <w:proofErr w:type="spellEnd"/>
          </w:p>
          <w:p w:rsidR="00256123" w:rsidRPr="00520390" w:rsidRDefault="00256123" w:rsidP="00E96D21">
            <w:pPr>
              <w:spacing w:after="0" w:line="240" w:lineRule="auto"/>
              <w:jc w:val="center"/>
              <w:rPr>
                <w:rFonts w:ascii="Times New Roman" w:hAnsi="Times New Roman"/>
                <w:b/>
                <w:bCs/>
                <w:sz w:val="20"/>
                <w:szCs w:val="20"/>
              </w:rPr>
            </w:pPr>
            <w:proofErr w:type="spellStart"/>
            <w:r w:rsidRPr="00520390">
              <w:rPr>
                <w:rFonts w:ascii="Times New Roman" w:hAnsi="Times New Roman"/>
                <w:b/>
                <w:bCs/>
                <w:sz w:val="20"/>
                <w:szCs w:val="20"/>
              </w:rPr>
              <w:t>ята</w:t>
            </w:r>
            <w:proofErr w:type="spellEnd"/>
            <w:r w:rsidRPr="00520390">
              <w:rPr>
                <w:rFonts w:ascii="Times New Roman" w:hAnsi="Times New Roman"/>
                <w:b/>
                <w:bCs/>
                <w:sz w:val="20"/>
                <w:szCs w:val="20"/>
              </w:rPr>
              <w:t xml:space="preserve">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lastRenderedPageBreak/>
        <w:t>Додаток № 2</w:t>
      </w:r>
    </w:p>
    <w:p w:rsidR="00256123" w:rsidRPr="00482267" w:rsidRDefault="00256123" w:rsidP="00256123">
      <w:pPr>
        <w:spacing w:after="0" w:line="240" w:lineRule="auto"/>
        <w:ind w:left="5670"/>
        <w:rPr>
          <w:rFonts w:ascii="Times New Roman" w:eastAsia="Times New Roman" w:hAnsi="Times New Roman" w:cs="Times New Roman"/>
          <w:b/>
          <w:color w:val="000000"/>
          <w:sz w:val="20"/>
          <w:szCs w:val="20"/>
        </w:rPr>
      </w:pPr>
      <w:r w:rsidRPr="00482267">
        <w:rPr>
          <w:rFonts w:ascii="Times New Roman" w:eastAsia="Times New Roman" w:hAnsi="Times New Roman" w:cs="Times New Roman"/>
          <w:b/>
          <w:color w:val="000000"/>
          <w:sz w:val="20"/>
          <w:szCs w:val="20"/>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523B66" w:rsidRPr="006B5464" w:rsidRDefault="00523B66" w:rsidP="00523B66">
      <w:pPr>
        <w:suppressAutoHyphens/>
        <w:spacing w:after="0"/>
        <w:ind w:firstLine="567"/>
        <w:jc w:val="center"/>
        <w:textAlignment w:val="baseline"/>
        <w:rPr>
          <w:rFonts w:ascii="Times New Roman" w:hAnsi="Times New Roman"/>
          <w:b/>
          <w:sz w:val="24"/>
          <w:szCs w:val="24"/>
          <w:lang w:eastAsia="ar-SA"/>
        </w:rPr>
      </w:pPr>
      <w:r w:rsidRPr="006B5464">
        <w:rPr>
          <w:rFonts w:ascii="Times New Roman" w:hAnsi="Times New Roman"/>
          <w:b/>
          <w:sz w:val="24"/>
          <w:szCs w:val="24"/>
          <w:lang w:eastAsia="ar-SA"/>
        </w:rPr>
        <w:t>Інформація</w:t>
      </w:r>
    </w:p>
    <w:p w:rsidR="00031F52" w:rsidRDefault="00523B66" w:rsidP="00523B66">
      <w:pPr>
        <w:suppressAutoHyphens/>
        <w:spacing w:after="0"/>
        <w:ind w:firstLine="567"/>
        <w:jc w:val="center"/>
        <w:textAlignment w:val="baseline"/>
        <w:rPr>
          <w:rFonts w:ascii="Times New Roman" w:hAnsi="Times New Roman"/>
          <w:b/>
          <w:sz w:val="24"/>
          <w:szCs w:val="24"/>
          <w:lang w:eastAsia="ar-SA"/>
        </w:rPr>
      </w:pPr>
      <w:r w:rsidRPr="006B5464">
        <w:rPr>
          <w:rFonts w:ascii="Times New Roman" w:hAnsi="Times New Roman"/>
          <w:b/>
          <w:sz w:val="24"/>
          <w:szCs w:val="24"/>
          <w:lang w:eastAsia="ar-SA"/>
        </w:rPr>
        <w:t xml:space="preserve">про технічні, якісні та кількісні характеристики предмета закупівлі </w:t>
      </w:r>
    </w:p>
    <w:p w:rsidR="00031F52" w:rsidRDefault="00031F52" w:rsidP="00523B66">
      <w:pPr>
        <w:suppressAutoHyphens/>
        <w:spacing w:after="0"/>
        <w:ind w:firstLine="567"/>
        <w:jc w:val="center"/>
        <w:textAlignment w:val="baseline"/>
        <w:rPr>
          <w:rFonts w:ascii="Times New Roman" w:hAnsi="Times New Roman"/>
          <w:b/>
          <w:sz w:val="24"/>
          <w:szCs w:val="24"/>
          <w:lang w:eastAsia="ar-SA"/>
        </w:rPr>
      </w:pPr>
      <w:r>
        <w:rPr>
          <w:rFonts w:ascii="Times New Roman" w:hAnsi="Times New Roman"/>
          <w:b/>
          <w:sz w:val="24"/>
          <w:szCs w:val="24"/>
          <w:lang w:eastAsia="ar-SA"/>
        </w:rPr>
        <w:t xml:space="preserve">Бензиновий генератор </w:t>
      </w:r>
    </w:p>
    <w:p w:rsidR="00523B66" w:rsidRPr="006B5464" w:rsidRDefault="00523B66" w:rsidP="00523B66">
      <w:pPr>
        <w:suppressAutoHyphens/>
        <w:spacing w:after="0"/>
        <w:ind w:firstLine="567"/>
        <w:jc w:val="center"/>
        <w:textAlignment w:val="baseline"/>
        <w:rPr>
          <w:rFonts w:ascii="Times New Roman" w:eastAsia="Times New Roman" w:hAnsi="Times New Roman"/>
          <w:b/>
          <w:sz w:val="24"/>
          <w:szCs w:val="24"/>
          <w:lang w:eastAsia="ru-RU"/>
        </w:rPr>
      </w:pPr>
      <w:r w:rsidRPr="006B5464">
        <w:rPr>
          <w:rFonts w:ascii="Times New Roman" w:hAnsi="Times New Roman"/>
          <w:b/>
          <w:sz w:val="24"/>
          <w:szCs w:val="24"/>
          <w:lang w:eastAsia="ar-SA"/>
        </w:rPr>
        <w:t>згідно коду</w:t>
      </w:r>
      <w:r>
        <w:rPr>
          <w:rFonts w:ascii="Times New Roman" w:hAnsi="Times New Roman"/>
          <w:b/>
          <w:sz w:val="24"/>
          <w:szCs w:val="24"/>
          <w:lang w:eastAsia="ar-SA"/>
        </w:rPr>
        <w:t xml:space="preserve"> </w:t>
      </w:r>
      <w:r w:rsidRPr="006B5464">
        <w:rPr>
          <w:rFonts w:ascii="Times New Roman" w:eastAsia="Times New Roman" w:hAnsi="Times New Roman"/>
          <w:b/>
          <w:sz w:val="24"/>
          <w:szCs w:val="24"/>
          <w:lang w:eastAsia="ru-RU"/>
        </w:rPr>
        <w:t>ДК 021:2015:</w:t>
      </w:r>
      <w:r>
        <w:rPr>
          <w:rFonts w:ascii="Times New Roman" w:eastAsia="Times New Roman" w:hAnsi="Times New Roman"/>
          <w:b/>
          <w:sz w:val="24"/>
          <w:szCs w:val="24"/>
          <w:lang w:eastAsia="ru-RU"/>
        </w:rPr>
        <w:t xml:space="preserve"> </w:t>
      </w:r>
      <w:r w:rsidRPr="006B5464">
        <w:rPr>
          <w:rFonts w:ascii="Times New Roman" w:eastAsia="Times New Roman" w:hAnsi="Times New Roman"/>
          <w:b/>
          <w:sz w:val="24"/>
          <w:szCs w:val="24"/>
          <w:lang w:eastAsia="ru-RU"/>
        </w:rPr>
        <w:t xml:space="preserve">31120000-3: Генератори </w:t>
      </w:r>
    </w:p>
    <w:p w:rsidR="004117B3" w:rsidRDefault="004117B3" w:rsidP="00523B66">
      <w:pPr>
        <w:spacing w:before="40" w:after="40"/>
        <w:ind w:right="-57"/>
        <w:jc w:val="center"/>
        <w:rPr>
          <w:rFonts w:ascii="Times New Roman" w:hAnsi="Times New Roman"/>
          <w:b/>
          <w:bCs/>
          <w:sz w:val="24"/>
          <w:szCs w:val="24"/>
        </w:rPr>
      </w:pPr>
    </w:p>
    <w:p w:rsidR="00523B66" w:rsidRPr="00D22983" w:rsidRDefault="00523B66" w:rsidP="00523B66">
      <w:pPr>
        <w:spacing w:after="0" w:line="240" w:lineRule="auto"/>
        <w:jc w:val="center"/>
        <w:rPr>
          <w:rFonts w:ascii="Times New Roman" w:hAnsi="Times New Roman" w:cs="Times New Roman"/>
          <w:b/>
          <w:color w:val="000000"/>
          <w:sz w:val="4"/>
          <w:szCs w:val="24"/>
        </w:rPr>
      </w:pPr>
    </w:p>
    <w:tbl>
      <w:tblPr>
        <w:tblW w:w="14992" w:type="dxa"/>
        <w:tblLayout w:type="fixed"/>
        <w:tblLook w:val="00E0" w:firstRow="1" w:lastRow="1" w:firstColumn="1" w:lastColumn="0" w:noHBand="0" w:noVBand="0"/>
      </w:tblPr>
      <w:tblGrid>
        <w:gridCol w:w="583"/>
        <w:gridCol w:w="1935"/>
        <w:gridCol w:w="1134"/>
        <w:gridCol w:w="1134"/>
        <w:gridCol w:w="5103"/>
        <w:gridCol w:w="5103"/>
      </w:tblGrid>
      <w:tr w:rsidR="00031F52" w:rsidTr="00031F52">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031F52" w:rsidRDefault="00031F52" w:rsidP="00031F52">
            <w:pPr>
              <w:tabs>
                <w:tab w:val="left" w:pos="142"/>
              </w:tabs>
              <w:spacing w:after="0"/>
              <w:rPr>
                <w:rFonts w:ascii="Times New Roman" w:hAnsi="Times New Roman" w:cs="Times New Roman"/>
                <w:bCs/>
                <w:iCs/>
              </w:rPr>
            </w:pPr>
            <w:r>
              <w:rPr>
                <w:rFonts w:ascii="Times New Roman" w:hAnsi="Times New Roman" w:cs="Times New Roman"/>
                <w:bCs/>
                <w:iCs/>
              </w:rPr>
              <w:t>№ п/п</w:t>
            </w:r>
          </w:p>
        </w:tc>
        <w:tc>
          <w:tcPr>
            <w:tcW w:w="1935" w:type="dxa"/>
            <w:tcBorders>
              <w:top w:val="single" w:sz="4" w:space="0" w:color="000000"/>
              <w:left w:val="nil"/>
              <w:bottom w:val="single" w:sz="4" w:space="0" w:color="000000"/>
              <w:right w:val="single" w:sz="4" w:space="0" w:color="000000"/>
            </w:tcBorders>
            <w:vAlign w:val="center"/>
            <w:hideMark/>
          </w:tcPr>
          <w:p w:rsidR="00031F52" w:rsidRDefault="00031F52" w:rsidP="00031F52">
            <w:pPr>
              <w:tabs>
                <w:tab w:val="left" w:pos="142"/>
              </w:tabs>
              <w:spacing w:after="0"/>
              <w:jc w:val="center"/>
              <w:rPr>
                <w:rFonts w:ascii="Times New Roman" w:hAnsi="Times New Roman" w:cs="Times New Roman"/>
              </w:rPr>
            </w:pPr>
            <w:r>
              <w:rPr>
                <w:rFonts w:ascii="Times New Roman" w:hAnsi="Times New Roman" w:cs="Times New Roman"/>
              </w:rPr>
              <w:t>Найменування предмету закупівлі</w:t>
            </w:r>
          </w:p>
        </w:tc>
        <w:tc>
          <w:tcPr>
            <w:tcW w:w="1134" w:type="dxa"/>
            <w:tcBorders>
              <w:top w:val="single" w:sz="4" w:space="0" w:color="000000"/>
              <w:left w:val="nil"/>
              <w:bottom w:val="single" w:sz="4" w:space="0" w:color="000000"/>
              <w:right w:val="single" w:sz="4" w:space="0" w:color="000000"/>
            </w:tcBorders>
            <w:vAlign w:val="center"/>
            <w:hideMark/>
          </w:tcPr>
          <w:p w:rsidR="00031F52" w:rsidRDefault="00031F52" w:rsidP="00031F52">
            <w:pPr>
              <w:tabs>
                <w:tab w:val="left" w:pos="142"/>
              </w:tabs>
              <w:spacing w:after="0"/>
              <w:jc w:val="center"/>
              <w:rPr>
                <w:rFonts w:ascii="Times New Roman" w:hAnsi="Times New Roman" w:cs="Times New Roman"/>
                <w:bCs/>
                <w:iCs/>
              </w:rPr>
            </w:pPr>
            <w:r>
              <w:rPr>
                <w:rFonts w:ascii="Times New Roman" w:hAnsi="Times New Roman" w:cs="Times New Roman"/>
                <w:bCs/>
                <w:iCs/>
              </w:rPr>
              <w:t>Одиниці</w:t>
            </w:r>
          </w:p>
          <w:p w:rsidR="00031F52" w:rsidRDefault="00031F52" w:rsidP="00031F52">
            <w:pPr>
              <w:tabs>
                <w:tab w:val="left" w:pos="142"/>
              </w:tabs>
              <w:spacing w:after="0"/>
              <w:jc w:val="center"/>
              <w:rPr>
                <w:rFonts w:ascii="Times New Roman" w:hAnsi="Times New Roman" w:cs="Times New Roman"/>
                <w:bCs/>
                <w:iCs/>
              </w:rPr>
            </w:pPr>
            <w:r>
              <w:rPr>
                <w:rFonts w:ascii="Times New Roman" w:hAnsi="Times New Roman" w:cs="Times New Roman"/>
                <w:bCs/>
                <w:iCs/>
              </w:rPr>
              <w:t>виміру</w:t>
            </w:r>
          </w:p>
        </w:tc>
        <w:tc>
          <w:tcPr>
            <w:tcW w:w="1134" w:type="dxa"/>
            <w:tcBorders>
              <w:top w:val="single" w:sz="4" w:space="0" w:color="000000"/>
              <w:left w:val="nil"/>
              <w:bottom w:val="single" w:sz="4" w:space="0" w:color="auto"/>
              <w:right w:val="single" w:sz="4" w:space="0" w:color="000000"/>
            </w:tcBorders>
            <w:vAlign w:val="center"/>
            <w:hideMark/>
          </w:tcPr>
          <w:p w:rsidR="00031F52" w:rsidRDefault="00031F52" w:rsidP="00031F52">
            <w:pPr>
              <w:tabs>
                <w:tab w:val="left" w:pos="142"/>
              </w:tabs>
              <w:spacing w:after="0"/>
              <w:jc w:val="center"/>
              <w:rPr>
                <w:rFonts w:ascii="Times New Roman" w:hAnsi="Times New Roman" w:cs="Times New Roman"/>
                <w:bCs/>
                <w:iCs/>
              </w:rPr>
            </w:pPr>
            <w:r>
              <w:rPr>
                <w:rFonts w:ascii="Times New Roman" w:hAnsi="Times New Roman" w:cs="Times New Roman"/>
                <w:bCs/>
                <w:iCs/>
              </w:rPr>
              <w:t>Кількість</w:t>
            </w:r>
          </w:p>
        </w:tc>
        <w:tc>
          <w:tcPr>
            <w:tcW w:w="5103" w:type="dxa"/>
            <w:tcBorders>
              <w:top w:val="single" w:sz="4" w:space="0" w:color="000000"/>
              <w:left w:val="nil"/>
              <w:bottom w:val="single" w:sz="4" w:space="0" w:color="auto"/>
              <w:right w:val="nil"/>
            </w:tcBorders>
          </w:tcPr>
          <w:p w:rsidR="00031F52" w:rsidRPr="00031F52" w:rsidRDefault="00031F52" w:rsidP="00031F52">
            <w:pPr>
              <w:spacing w:after="0"/>
              <w:jc w:val="center"/>
              <w:rPr>
                <w:rFonts w:ascii="Times New Roman" w:hAnsi="Times New Roman" w:cs="Times New Roman"/>
                <w:b/>
                <w:bCs/>
                <w:iCs/>
                <w:lang w:eastAsia="uk-UA"/>
              </w:rPr>
            </w:pPr>
            <w:r w:rsidRPr="00031F52">
              <w:rPr>
                <w:rFonts w:ascii="Times New Roman" w:hAnsi="Times New Roman" w:cs="Times New Roman"/>
                <w:b/>
                <w:bCs/>
                <w:iCs/>
                <w:lang w:eastAsia="uk-UA"/>
              </w:rPr>
              <w:t>Технічні та якісні вимоги</w:t>
            </w:r>
          </w:p>
        </w:tc>
        <w:tc>
          <w:tcPr>
            <w:tcW w:w="5103" w:type="dxa"/>
            <w:tcBorders>
              <w:top w:val="single" w:sz="4" w:space="0" w:color="000000"/>
              <w:left w:val="nil"/>
              <w:bottom w:val="single" w:sz="4" w:space="0" w:color="auto"/>
              <w:right w:val="single" w:sz="4" w:space="0" w:color="000000"/>
            </w:tcBorders>
          </w:tcPr>
          <w:p w:rsidR="00031F52" w:rsidRPr="00FC7425" w:rsidRDefault="00031F52" w:rsidP="00031F52">
            <w:pPr>
              <w:tabs>
                <w:tab w:val="left" w:pos="142"/>
              </w:tabs>
              <w:spacing w:after="0"/>
              <w:jc w:val="center"/>
              <w:rPr>
                <w:b/>
                <w:bCs/>
                <w:sz w:val="6"/>
              </w:rPr>
            </w:pPr>
          </w:p>
          <w:p w:rsidR="00031F52" w:rsidRPr="00FC7425" w:rsidRDefault="00031F52" w:rsidP="00031F52">
            <w:pPr>
              <w:tabs>
                <w:tab w:val="left" w:pos="142"/>
              </w:tabs>
              <w:spacing w:after="0"/>
              <w:jc w:val="center"/>
              <w:rPr>
                <w:rFonts w:ascii="Times New Roman" w:hAnsi="Times New Roman" w:cs="Times New Roman"/>
                <w:bCs/>
                <w:iCs/>
              </w:rPr>
            </w:pPr>
            <w:r>
              <w:rPr>
                <w:rFonts w:ascii="Times New Roman" w:hAnsi="Times New Roman" w:cs="Times New Roman"/>
                <w:bCs/>
              </w:rPr>
              <w:t>Країна виробник</w:t>
            </w:r>
          </w:p>
        </w:tc>
      </w:tr>
      <w:tr w:rsidR="00031F52" w:rsidTr="00031F52">
        <w:trPr>
          <w:trHeight w:val="510"/>
        </w:trPr>
        <w:tc>
          <w:tcPr>
            <w:tcW w:w="583" w:type="dxa"/>
            <w:tcBorders>
              <w:top w:val="single" w:sz="4" w:space="0" w:color="000000"/>
              <w:left w:val="single" w:sz="4" w:space="0" w:color="000000"/>
              <w:bottom w:val="single" w:sz="4" w:space="0" w:color="000000"/>
              <w:right w:val="single" w:sz="4" w:space="0" w:color="000000"/>
            </w:tcBorders>
            <w:vAlign w:val="center"/>
            <w:hideMark/>
          </w:tcPr>
          <w:p w:rsidR="00031F52" w:rsidRDefault="00031F52" w:rsidP="00031F52">
            <w:pPr>
              <w:tabs>
                <w:tab w:val="left" w:pos="142"/>
              </w:tabs>
              <w:spacing w:after="0"/>
              <w:jc w:val="center"/>
              <w:rPr>
                <w:rFonts w:ascii="Times New Roman" w:hAnsi="Times New Roman" w:cs="Times New Roman"/>
                <w:bCs/>
                <w:iCs/>
              </w:rPr>
            </w:pPr>
            <w:r>
              <w:rPr>
                <w:rFonts w:ascii="Times New Roman" w:hAnsi="Times New Roman" w:cs="Times New Roman"/>
                <w:bCs/>
                <w:iCs/>
              </w:rPr>
              <w:t>1.</w:t>
            </w:r>
          </w:p>
        </w:tc>
        <w:tc>
          <w:tcPr>
            <w:tcW w:w="1935" w:type="dxa"/>
            <w:tcBorders>
              <w:top w:val="single" w:sz="4" w:space="0" w:color="000000"/>
              <w:left w:val="nil"/>
              <w:bottom w:val="single" w:sz="4" w:space="0" w:color="000000"/>
              <w:right w:val="single" w:sz="4" w:space="0" w:color="000000"/>
            </w:tcBorders>
            <w:vAlign w:val="center"/>
            <w:hideMark/>
          </w:tcPr>
          <w:p w:rsidR="00031F52" w:rsidRDefault="00031F52" w:rsidP="00031F52">
            <w:pPr>
              <w:suppressAutoHyphens/>
              <w:spacing w:after="0"/>
              <w:textAlignment w:val="baseline"/>
              <w:rPr>
                <w:rFonts w:ascii="Times New Roman" w:hAnsi="Times New Roman"/>
                <w:b/>
                <w:sz w:val="24"/>
                <w:szCs w:val="24"/>
                <w:lang w:eastAsia="ar-SA"/>
              </w:rPr>
            </w:pPr>
            <w:r>
              <w:rPr>
                <w:rFonts w:ascii="Times New Roman" w:hAnsi="Times New Roman"/>
                <w:b/>
                <w:sz w:val="24"/>
                <w:szCs w:val="24"/>
                <w:lang w:eastAsia="ar-SA"/>
              </w:rPr>
              <w:t>Бензиновий генератор 15 кВт</w:t>
            </w:r>
          </w:p>
          <w:p w:rsidR="00031F52" w:rsidRPr="005F72C6" w:rsidRDefault="00031F52" w:rsidP="00031F52">
            <w:pPr>
              <w:tabs>
                <w:tab w:val="left" w:pos="142"/>
              </w:tabs>
              <w:spacing w:after="0"/>
              <w:ind w:left="127"/>
              <w:jc w:val="center"/>
              <w:rPr>
                <w:rFonts w:ascii="Times New Roman" w:hAnsi="Times New Roman" w:cs="Times New Roman"/>
              </w:rPr>
            </w:pPr>
          </w:p>
        </w:tc>
        <w:tc>
          <w:tcPr>
            <w:tcW w:w="1134" w:type="dxa"/>
            <w:tcBorders>
              <w:top w:val="single" w:sz="4" w:space="0" w:color="000000"/>
              <w:left w:val="nil"/>
              <w:bottom w:val="single" w:sz="4" w:space="0" w:color="000000"/>
              <w:right w:val="single" w:sz="4" w:space="0" w:color="auto"/>
            </w:tcBorders>
            <w:vAlign w:val="center"/>
            <w:hideMark/>
          </w:tcPr>
          <w:p w:rsidR="00031F52" w:rsidRPr="00551801" w:rsidRDefault="00031F52" w:rsidP="00031F52">
            <w:pPr>
              <w:tabs>
                <w:tab w:val="left" w:pos="142"/>
              </w:tabs>
              <w:spacing w:after="0"/>
              <w:jc w:val="center"/>
              <w:rPr>
                <w:rFonts w:ascii="Times New Roman" w:hAnsi="Times New Roman" w:cs="Times New Roman"/>
                <w:b/>
              </w:rPr>
            </w:pPr>
            <w:proofErr w:type="spellStart"/>
            <w:r>
              <w:rPr>
                <w:rFonts w:ascii="Times New Roman" w:hAnsi="Times New Roman" w:cs="Times New Roman"/>
                <w:b/>
              </w:rPr>
              <w:t>шт</w:t>
            </w:r>
            <w:proofErr w:type="spellEnd"/>
          </w:p>
        </w:tc>
        <w:tc>
          <w:tcPr>
            <w:tcW w:w="1134" w:type="dxa"/>
            <w:tcBorders>
              <w:top w:val="single" w:sz="4" w:space="0" w:color="auto"/>
              <w:left w:val="single" w:sz="4" w:space="0" w:color="auto"/>
              <w:bottom w:val="single" w:sz="4" w:space="0" w:color="auto"/>
              <w:right w:val="single" w:sz="4" w:space="0" w:color="000000"/>
            </w:tcBorders>
            <w:vAlign w:val="center"/>
            <w:hideMark/>
          </w:tcPr>
          <w:p w:rsidR="00031F52" w:rsidRPr="00551801" w:rsidRDefault="00031F52" w:rsidP="00031F52">
            <w:pPr>
              <w:tabs>
                <w:tab w:val="left" w:pos="142"/>
              </w:tabs>
              <w:spacing w:after="0"/>
              <w:jc w:val="center"/>
              <w:rPr>
                <w:rFonts w:ascii="Times New Roman" w:hAnsi="Times New Roman" w:cs="Times New Roman"/>
                <w:b/>
              </w:rPr>
            </w:pPr>
            <w:r>
              <w:rPr>
                <w:rFonts w:ascii="Times New Roman" w:hAnsi="Times New Roman" w:cs="Times New Roman"/>
                <w:b/>
              </w:rPr>
              <w:t>1</w:t>
            </w:r>
          </w:p>
        </w:tc>
        <w:tc>
          <w:tcPr>
            <w:tcW w:w="5103" w:type="dxa"/>
            <w:tcBorders>
              <w:top w:val="single" w:sz="4" w:space="0" w:color="auto"/>
              <w:left w:val="single" w:sz="4" w:space="0" w:color="auto"/>
              <w:bottom w:val="single" w:sz="4" w:space="0" w:color="auto"/>
              <w:right w:val="single" w:sz="4" w:space="0" w:color="auto"/>
            </w:tcBorders>
          </w:tcPr>
          <w:p w:rsidR="00031F52" w:rsidRPr="00031F52" w:rsidRDefault="00031F52" w:rsidP="00031F52">
            <w:pPr>
              <w:spacing w:after="0"/>
              <w:rPr>
                <w:rFonts w:ascii="Times New Roman" w:hAnsi="Times New Roman" w:cs="Times New Roman"/>
              </w:rPr>
            </w:pPr>
            <w:r w:rsidRPr="00031F52">
              <w:rPr>
                <w:rFonts w:ascii="Times New Roman" w:hAnsi="Times New Roman" w:cs="Times New Roman"/>
              </w:rPr>
              <w:t xml:space="preserve">Номінальна потужність - </w:t>
            </w:r>
            <w:r>
              <w:rPr>
                <w:rFonts w:ascii="Times New Roman" w:hAnsi="Times New Roman" w:cs="Times New Roman"/>
              </w:rPr>
              <w:t>10</w:t>
            </w:r>
            <w:r w:rsidRPr="00031F52">
              <w:rPr>
                <w:rFonts w:ascii="Times New Roman" w:hAnsi="Times New Roman" w:cs="Times New Roman"/>
              </w:rPr>
              <w:t xml:space="preserve"> кВт</w:t>
            </w:r>
          </w:p>
          <w:p w:rsidR="00031F52" w:rsidRPr="00031F52" w:rsidRDefault="00031F52" w:rsidP="00031F52">
            <w:pPr>
              <w:spacing w:after="0"/>
              <w:rPr>
                <w:rFonts w:ascii="Times New Roman" w:hAnsi="Times New Roman" w:cs="Times New Roman"/>
              </w:rPr>
            </w:pPr>
            <w:r w:rsidRPr="00031F52">
              <w:rPr>
                <w:rFonts w:ascii="Times New Roman" w:hAnsi="Times New Roman" w:cs="Times New Roman"/>
              </w:rPr>
              <w:t xml:space="preserve">Тип генератора — </w:t>
            </w:r>
            <w:r>
              <w:rPr>
                <w:rFonts w:ascii="Times New Roman" w:hAnsi="Times New Roman" w:cs="Times New Roman"/>
              </w:rPr>
              <w:t xml:space="preserve">однофазний та </w:t>
            </w:r>
            <w:proofErr w:type="spellStart"/>
            <w:r>
              <w:rPr>
                <w:rFonts w:ascii="Times New Roman" w:hAnsi="Times New Roman" w:cs="Times New Roman"/>
              </w:rPr>
              <w:t>трьохфазний</w:t>
            </w:r>
            <w:proofErr w:type="spellEnd"/>
            <w:r>
              <w:rPr>
                <w:rFonts w:ascii="Times New Roman" w:hAnsi="Times New Roman" w:cs="Times New Roman"/>
              </w:rPr>
              <w:t xml:space="preserve"> , 220/380 в</w:t>
            </w:r>
            <w:r w:rsidRPr="00031F52">
              <w:rPr>
                <w:rFonts w:ascii="Times New Roman" w:hAnsi="Times New Roman" w:cs="Times New Roman"/>
              </w:rPr>
              <w:t>;</w:t>
            </w:r>
          </w:p>
          <w:p w:rsidR="00031F52" w:rsidRDefault="00031F52" w:rsidP="00031F52">
            <w:pPr>
              <w:spacing w:after="0"/>
              <w:rPr>
                <w:rFonts w:ascii="Times New Roman" w:hAnsi="Times New Roman" w:cs="Times New Roman"/>
              </w:rPr>
            </w:pPr>
            <w:r w:rsidRPr="00031F52">
              <w:rPr>
                <w:rFonts w:ascii="Times New Roman" w:hAnsi="Times New Roman" w:cs="Times New Roman"/>
              </w:rPr>
              <w:t xml:space="preserve">Напруга — </w:t>
            </w:r>
            <w:r w:rsidR="0033034F">
              <w:rPr>
                <w:rFonts w:ascii="Times New Roman" w:hAnsi="Times New Roman" w:cs="Times New Roman"/>
              </w:rPr>
              <w:t>400/230 В</w:t>
            </w:r>
            <w:r w:rsidRPr="00031F52">
              <w:rPr>
                <w:rFonts w:ascii="Times New Roman" w:hAnsi="Times New Roman" w:cs="Times New Roman"/>
              </w:rPr>
              <w:t xml:space="preserve">, </w:t>
            </w:r>
            <w:r>
              <w:rPr>
                <w:rFonts w:ascii="Times New Roman" w:hAnsi="Times New Roman" w:cs="Times New Roman"/>
              </w:rPr>
              <w:t>одна/</w:t>
            </w:r>
            <w:r w:rsidRPr="00031F52">
              <w:rPr>
                <w:rFonts w:ascii="Times New Roman" w:hAnsi="Times New Roman" w:cs="Times New Roman"/>
              </w:rPr>
              <w:t>три фази;</w:t>
            </w:r>
          </w:p>
          <w:p w:rsidR="0033034F" w:rsidRPr="00ED42BB" w:rsidRDefault="0033034F" w:rsidP="00031F52">
            <w:pPr>
              <w:spacing w:after="0"/>
              <w:rPr>
                <w:rFonts w:ascii="Times New Roman" w:hAnsi="Times New Roman" w:cs="Times New Roman"/>
              </w:rPr>
            </w:pPr>
            <w:r w:rsidRPr="00ED42BB">
              <w:rPr>
                <w:rFonts w:ascii="Times New Roman" w:hAnsi="Times New Roman" w:cs="Times New Roman"/>
              </w:rPr>
              <w:t>Система охолодження —</w:t>
            </w:r>
            <w:r w:rsidR="00ED42BB">
              <w:rPr>
                <w:rFonts w:ascii="Times New Roman" w:hAnsi="Times New Roman" w:cs="Times New Roman"/>
              </w:rPr>
              <w:t xml:space="preserve"> повітряна;</w:t>
            </w:r>
          </w:p>
          <w:p w:rsidR="00031F52" w:rsidRPr="00031F52" w:rsidRDefault="00031F52" w:rsidP="00031F52">
            <w:pPr>
              <w:spacing w:after="0"/>
              <w:rPr>
                <w:rFonts w:ascii="Times New Roman" w:hAnsi="Times New Roman" w:cs="Times New Roman"/>
              </w:rPr>
            </w:pPr>
            <w:r w:rsidRPr="00031F52">
              <w:rPr>
                <w:rFonts w:ascii="Times New Roman" w:hAnsi="Times New Roman" w:cs="Times New Roman"/>
              </w:rPr>
              <w:t xml:space="preserve">Тип запуску — </w:t>
            </w:r>
            <w:proofErr w:type="spellStart"/>
            <w:r w:rsidRPr="00031F52">
              <w:rPr>
                <w:rFonts w:ascii="Times New Roman" w:hAnsi="Times New Roman" w:cs="Times New Roman"/>
              </w:rPr>
              <w:t>електро</w:t>
            </w:r>
            <w:proofErr w:type="spellEnd"/>
            <w:r w:rsidRPr="00031F52">
              <w:rPr>
                <w:rFonts w:ascii="Times New Roman" w:hAnsi="Times New Roman" w:cs="Times New Roman"/>
              </w:rPr>
              <w:t>;</w:t>
            </w:r>
          </w:p>
          <w:p w:rsidR="00031F52" w:rsidRPr="00031F52" w:rsidRDefault="00031F52" w:rsidP="00031F52">
            <w:pPr>
              <w:spacing w:after="0"/>
              <w:rPr>
                <w:rFonts w:ascii="Times New Roman" w:hAnsi="Times New Roman" w:cs="Times New Roman"/>
              </w:rPr>
            </w:pPr>
            <w:r w:rsidRPr="00031F52">
              <w:rPr>
                <w:rFonts w:ascii="Times New Roman" w:hAnsi="Times New Roman" w:cs="Times New Roman"/>
              </w:rPr>
              <w:t>Гарантія — 5 років;</w:t>
            </w:r>
          </w:p>
          <w:p w:rsidR="00031F52" w:rsidRPr="00031F52" w:rsidRDefault="00031F52" w:rsidP="00031F52">
            <w:pPr>
              <w:spacing w:after="0"/>
              <w:rPr>
                <w:rFonts w:ascii="Times New Roman" w:hAnsi="Times New Roman" w:cs="Times New Roman"/>
              </w:rPr>
            </w:pPr>
            <w:r w:rsidRPr="00031F52">
              <w:rPr>
                <w:rFonts w:ascii="Times New Roman" w:hAnsi="Times New Roman" w:cs="Times New Roman"/>
              </w:rPr>
              <w:t xml:space="preserve">Монтаж -  монтаж і встановлення у </w:t>
            </w:r>
            <w:proofErr w:type="spellStart"/>
            <w:r w:rsidRPr="00031F52">
              <w:rPr>
                <w:rFonts w:ascii="Times New Roman" w:hAnsi="Times New Roman" w:cs="Times New Roman"/>
              </w:rPr>
              <w:t>приміщеннні</w:t>
            </w:r>
            <w:proofErr w:type="spellEnd"/>
            <w:r w:rsidRPr="00031F52">
              <w:rPr>
                <w:rFonts w:ascii="Times New Roman" w:hAnsi="Times New Roman" w:cs="Times New Roman"/>
              </w:rPr>
              <w:t xml:space="preserve"> та підключення в якості резервного живлення до існуючої системи електропостачання, що включає комплексну трансформаторну підстанцію КТП ( 250 кВт, 10 кВт і 5 фідерів подачі електроенергії 380В, 3 фази);</w:t>
            </w:r>
          </w:p>
          <w:p w:rsidR="00031F52" w:rsidRPr="00031F52" w:rsidRDefault="00031F52" w:rsidP="00031F52">
            <w:pPr>
              <w:spacing w:after="0"/>
              <w:jc w:val="both"/>
              <w:rPr>
                <w:rFonts w:ascii="Times New Roman" w:hAnsi="Times New Roman" w:cs="Times New Roman"/>
              </w:rPr>
            </w:pPr>
            <w:r w:rsidRPr="00031F52">
              <w:rPr>
                <w:rFonts w:ascii="Times New Roman" w:hAnsi="Times New Roman" w:cs="Times New Roman"/>
              </w:rPr>
              <w:t xml:space="preserve">Продукція </w:t>
            </w:r>
            <w:proofErr w:type="spellStart"/>
            <w:r w:rsidRPr="00031F52">
              <w:rPr>
                <w:rFonts w:ascii="Times New Roman" w:hAnsi="Times New Roman" w:cs="Times New Roman"/>
              </w:rPr>
              <w:t>повина</w:t>
            </w:r>
            <w:proofErr w:type="spellEnd"/>
            <w:r w:rsidRPr="00031F52">
              <w:rPr>
                <w:rFonts w:ascii="Times New Roman" w:hAnsi="Times New Roman" w:cs="Times New Roman"/>
              </w:rPr>
              <w:t xml:space="preserve"> мати сертифікат </w:t>
            </w:r>
            <w:proofErr w:type="spellStart"/>
            <w:r w:rsidRPr="00031F52">
              <w:rPr>
                <w:rFonts w:ascii="Times New Roman" w:hAnsi="Times New Roman" w:cs="Times New Roman"/>
              </w:rPr>
              <w:t>віповідності</w:t>
            </w:r>
            <w:proofErr w:type="spellEnd"/>
            <w:r w:rsidRPr="00031F52">
              <w:rPr>
                <w:rFonts w:ascii="Times New Roman" w:hAnsi="Times New Roman" w:cs="Times New Roman"/>
              </w:rPr>
              <w:t xml:space="preserve">. В ціну товару включити витрати на транспортування, страхування, податки та інші збори та    обов’язкові платежі. Поставка товару здійснюється транспортом постачальника за </w:t>
            </w:r>
            <w:proofErr w:type="spellStart"/>
            <w:r w:rsidRPr="00031F52">
              <w:rPr>
                <w:rFonts w:ascii="Times New Roman" w:hAnsi="Times New Roman" w:cs="Times New Roman"/>
              </w:rPr>
              <w:t>адресою</w:t>
            </w:r>
            <w:proofErr w:type="spellEnd"/>
            <w:r w:rsidRPr="00031F52">
              <w:rPr>
                <w:rFonts w:ascii="Times New Roman" w:hAnsi="Times New Roman" w:cs="Times New Roman"/>
              </w:rPr>
              <w:t xml:space="preserve"> замовника.</w:t>
            </w:r>
          </w:p>
        </w:tc>
        <w:tc>
          <w:tcPr>
            <w:tcW w:w="5103" w:type="dxa"/>
            <w:tcBorders>
              <w:top w:val="single" w:sz="4" w:space="0" w:color="auto"/>
              <w:left w:val="single" w:sz="4" w:space="0" w:color="auto"/>
              <w:bottom w:val="single" w:sz="4" w:space="0" w:color="auto"/>
              <w:right w:val="single" w:sz="4" w:space="0" w:color="000000"/>
            </w:tcBorders>
          </w:tcPr>
          <w:p w:rsidR="00031F52" w:rsidRPr="00AF6D29" w:rsidRDefault="00031F52" w:rsidP="00031F52">
            <w:pPr>
              <w:spacing w:after="0"/>
              <w:rPr>
                <w:lang w:val="ru-RU"/>
              </w:rPr>
            </w:pPr>
          </w:p>
        </w:tc>
      </w:tr>
    </w:tbl>
    <w:p w:rsidR="0033034F" w:rsidRDefault="0033034F" w:rsidP="0033034F">
      <w:pPr>
        <w:jc w:val="center"/>
        <w:rPr>
          <w:rFonts w:ascii="Times New Roman" w:hAnsi="Times New Roman" w:cs="Times New Roman"/>
          <w:b/>
          <w:sz w:val="24"/>
          <w:szCs w:val="24"/>
        </w:rPr>
      </w:pPr>
    </w:p>
    <w:p w:rsidR="0033034F" w:rsidRPr="00FA06D3" w:rsidRDefault="0033034F" w:rsidP="0033034F">
      <w:pPr>
        <w:jc w:val="center"/>
        <w:rPr>
          <w:rFonts w:ascii="Times New Roman" w:hAnsi="Times New Roman" w:cs="Times New Roman"/>
          <w:b/>
          <w:sz w:val="24"/>
          <w:szCs w:val="24"/>
        </w:rPr>
      </w:pPr>
      <w:r w:rsidRPr="00535327">
        <w:rPr>
          <w:rFonts w:ascii="Times New Roman" w:hAnsi="Times New Roman" w:cs="Times New Roman"/>
          <w:b/>
          <w:sz w:val="24"/>
          <w:szCs w:val="24"/>
        </w:rPr>
        <w:t xml:space="preserve">Вимоги до </w:t>
      </w:r>
      <w:r>
        <w:rPr>
          <w:rFonts w:ascii="Times New Roman" w:hAnsi="Times New Roman" w:cs="Times New Roman"/>
          <w:b/>
          <w:sz w:val="24"/>
          <w:szCs w:val="24"/>
        </w:rPr>
        <w:t>бензинового генератора:</w:t>
      </w:r>
    </w:p>
    <w:p w:rsidR="0033034F" w:rsidRPr="00914AB2" w:rsidRDefault="0033034F" w:rsidP="0033034F">
      <w:pPr>
        <w:rPr>
          <w:rFonts w:ascii="Times New Roman" w:hAnsi="Times New Roman" w:cs="Times New Roman"/>
          <w:b/>
          <w:sz w:val="24"/>
          <w:szCs w:val="24"/>
        </w:rPr>
      </w:pPr>
      <w:r w:rsidRPr="00914AB2">
        <w:rPr>
          <w:rFonts w:ascii="Times New Roman" w:hAnsi="Times New Roman" w:cs="Times New Roman"/>
          <w:b/>
          <w:sz w:val="24"/>
          <w:szCs w:val="24"/>
        </w:rPr>
        <w:t xml:space="preserve">Кількість </w:t>
      </w:r>
      <w:r w:rsidRPr="00676B80">
        <w:rPr>
          <w:rFonts w:ascii="Times New Roman" w:hAnsi="Times New Roman" w:cs="Times New Roman"/>
          <w:b/>
          <w:sz w:val="24"/>
          <w:szCs w:val="24"/>
        </w:rPr>
        <w:t>– 1 одиниця;</w:t>
      </w:r>
    </w:p>
    <w:tbl>
      <w:tblPr>
        <w:tblStyle w:val="af9"/>
        <w:tblW w:w="9918" w:type="dxa"/>
        <w:tblLook w:val="04A0" w:firstRow="1" w:lastRow="0" w:firstColumn="1" w:lastColumn="0" w:noHBand="0" w:noVBand="1"/>
      </w:tblPr>
      <w:tblGrid>
        <w:gridCol w:w="4814"/>
        <w:gridCol w:w="5104"/>
      </w:tblGrid>
      <w:tr w:rsidR="0033034F" w:rsidTr="00C23C03">
        <w:trPr>
          <w:trHeight w:val="644"/>
        </w:trPr>
        <w:tc>
          <w:tcPr>
            <w:tcW w:w="4814" w:type="dxa"/>
            <w:vAlign w:val="center"/>
          </w:tcPr>
          <w:p w:rsidR="0033034F" w:rsidRPr="007D7461" w:rsidRDefault="0033034F" w:rsidP="00C23C03">
            <w:pPr>
              <w:jc w:val="center"/>
              <w:rPr>
                <w:rFonts w:ascii="Times New Roman" w:hAnsi="Times New Roman" w:cs="Times New Roman"/>
                <w:b/>
              </w:rPr>
            </w:pPr>
            <w:r w:rsidRPr="007D7461">
              <w:rPr>
                <w:rFonts w:ascii="Times New Roman" w:hAnsi="Times New Roman" w:cs="Times New Roman"/>
                <w:b/>
              </w:rPr>
              <w:t>Найменування параметрів</w:t>
            </w:r>
          </w:p>
        </w:tc>
        <w:tc>
          <w:tcPr>
            <w:tcW w:w="5104" w:type="dxa"/>
            <w:vAlign w:val="center"/>
          </w:tcPr>
          <w:p w:rsidR="0033034F" w:rsidRPr="007D7461" w:rsidRDefault="0033034F" w:rsidP="00C23C03">
            <w:pPr>
              <w:jc w:val="center"/>
              <w:rPr>
                <w:rFonts w:ascii="Times New Roman" w:hAnsi="Times New Roman" w:cs="Times New Roman"/>
                <w:b/>
              </w:rPr>
            </w:pPr>
            <w:r w:rsidRPr="007D7461">
              <w:rPr>
                <w:rFonts w:ascii="Times New Roman" w:hAnsi="Times New Roman" w:cs="Times New Roman"/>
                <w:b/>
              </w:rPr>
              <w:t>Значення параметрів</w:t>
            </w:r>
          </w:p>
        </w:tc>
      </w:tr>
      <w:tr w:rsidR="0033034F" w:rsidTr="00C23C03">
        <w:trPr>
          <w:trHeight w:val="264"/>
        </w:trPr>
        <w:tc>
          <w:tcPr>
            <w:tcW w:w="9918" w:type="dxa"/>
            <w:gridSpan w:val="2"/>
            <w:vAlign w:val="center"/>
          </w:tcPr>
          <w:p w:rsidR="0033034F" w:rsidRPr="00B56003" w:rsidRDefault="0033034F" w:rsidP="0033034F">
            <w:pPr>
              <w:jc w:val="center"/>
              <w:rPr>
                <w:rFonts w:ascii="Times New Roman" w:hAnsi="Times New Roman" w:cs="Times New Roman"/>
                <w:b/>
              </w:rPr>
            </w:pPr>
            <w:r w:rsidRPr="00B56003">
              <w:rPr>
                <w:rFonts w:ascii="Times New Roman" w:hAnsi="Times New Roman" w:cs="Times New Roman"/>
                <w:b/>
              </w:rPr>
              <w:t>Загальні вимоги</w:t>
            </w:r>
            <w:r>
              <w:rPr>
                <w:rFonts w:ascii="Times New Roman" w:hAnsi="Times New Roman" w:cs="Times New Roman"/>
                <w:b/>
              </w:rPr>
              <w:t xml:space="preserve"> до Бензинового генератора</w:t>
            </w:r>
            <w:r w:rsidRPr="00B56003">
              <w:rPr>
                <w:rFonts w:ascii="Times New Roman" w:hAnsi="Times New Roman" w:cs="Times New Roman"/>
                <w:b/>
              </w:rPr>
              <w:t>:</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Максимальна потужність</w:t>
            </w:r>
          </w:p>
        </w:tc>
        <w:tc>
          <w:tcPr>
            <w:tcW w:w="5104" w:type="dxa"/>
          </w:tcPr>
          <w:p w:rsidR="0033034F" w:rsidRDefault="0033034F" w:rsidP="0033034F">
            <w:pPr>
              <w:jc w:val="center"/>
              <w:rPr>
                <w:rFonts w:ascii="Times New Roman" w:hAnsi="Times New Roman" w:cs="Times New Roman"/>
              </w:rPr>
            </w:pPr>
            <w:r>
              <w:rPr>
                <w:rFonts w:ascii="Times New Roman" w:hAnsi="Times New Roman" w:cs="Times New Roman"/>
              </w:rPr>
              <w:t>Не менше 15 кВт</w:t>
            </w:r>
          </w:p>
        </w:tc>
      </w:tr>
      <w:tr w:rsidR="0033034F" w:rsidTr="00C23C03">
        <w:tc>
          <w:tcPr>
            <w:tcW w:w="4814" w:type="dxa"/>
          </w:tcPr>
          <w:p w:rsidR="0033034F" w:rsidRPr="00DF5849" w:rsidRDefault="0033034F" w:rsidP="00C23C03">
            <w:pPr>
              <w:rPr>
                <w:rFonts w:ascii="Times New Roman" w:hAnsi="Times New Roman" w:cs="Times New Roman"/>
              </w:rPr>
            </w:pPr>
            <w:r>
              <w:rPr>
                <w:rFonts w:ascii="Times New Roman" w:hAnsi="Times New Roman" w:cs="Times New Roman"/>
              </w:rPr>
              <w:t xml:space="preserve">Номінальна  потужність </w:t>
            </w:r>
          </w:p>
        </w:tc>
        <w:tc>
          <w:tcPr>
            <w:tcW w:w="5104" w:type="dxa"/>
          </w:tcPr>
          <w:p w:rsidR="0033034F" w:rsidRDefault="0033034F" w:rsidP="0033034F">
            <w:pPr>
              <w:jc w:val="center"/>
              <w:rPr>
                <w:rFonts w:ascii="Times New Roman" w:hAnsi="Times New Roman" w:cs="Times New Roman"/>
              </w:rPr>
            </w:pPr>
            <w:r>
              <w:rPr>
                <w:rFonts w:ascii="Times New Roman" w:hAnsi="Times New Roman" w:cs="Times New Roman"/>
              </w:rPr>
              <w:t>Не менше 10  кВт</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Напруга</w:t>
            </w:r>
          </w:p>
        </w:tc>
        <w:tc>
          <w:tcPr>
            <w:tcW w:w="5104" w:type="dxa"/>
          </w:tcPr>
          <w:p w:rsidR="0033034F" w:rsidRDefault="0033034F" w:rsidP="00C23C03">
            <w:pPr>
              <w:jc w:val="center"/>
              <w:rPr>
                <w:rFonts w:ascii="Times New Roman" w:hAnsi="Times New Roman" w:cs="Times New Roman"/>
              </w:rPr>
            </w:pPr>
            <w:r>
              <w:rPr>
                <w:rFonts w:ascii="Times New Roman" w:hAnsi="Times New Roman" w:cs="Times New Roman"/>
              </w:rPr>
              <w:t>400/230 В</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Тип виконання</w:t>
            </w:r>
          </w:p>
        </w:tc>
        <w:tc>
          <w:tcPr>
            <w:tcW w:w="5104" w:type="dxa"/>
          </w:tcPr>
          <w:p w:rsidR="0033034F" w:rsidRDefault="0033034F" w:rsidP="00C23C03">
            <w:pPr>
              <w:jc w:val="center"/>
              <w:rPr>
                <w:rFonts w:ascii="Times New Roman" w:hAnsi="Times New Roman" w:cs="Times New Roman"/>
              </w:rPr>
            </w:pPr>
            <w:r>
              <w:rPr>
                <w:rFonts w:ascii="Times New Roman" w:hAnsi="Times New Roman" w:cs="Times New Roman"/>
              </w:rPr>
              <w:t>Вуличне</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Тип запуску</w:t>
            </w:r>
          </w:p>
        </w:tc>
        <w:tc>
          <w:tcPr>
            <w:tcW w:w="5104" w:type="dxa"/>
          </w:tcPr>
          <w:p w:rsidR="0033034F" w:rsidRDefault="0033034F" w:rsidP="0033034F">
            <w:pPr>
              <w:jc w:val="center"/>
              <w:rPr>
                <w:rFonts w:ascii="Times New Roman" w:hAnsi="Times New Roman" w:cs="Times New Roman"/>
              </w:rPr>
            </w:pPr>
            <w:r>
              <w:rPr>
                <w:rFonts w:ascii="Times New Roman" w:hAnsi="Times New Roman" w:cs="Times New Roman"/>
              </w:rPr>
              <w:t>Електричний пуск</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Час запуску</w:t>
            </w:r>
          </w:p>
        </w:tc>
        <w:tc>
          <w:tcPr>
            <w:tcW w:w="5104" w:type="dxa"/>
          </w:tcPr>
          <w:p w:rsidR="0033034F" w:rsidRDefault="0033034F" w:rsidP="00C23C03">
            <w:pPr>
              <w:jc w:val="center"/>
              <w:rPr>
                <w:rFonts w:ascii="Times New Roman" w:hAnsi="Times New Roman" w:cs="Times New Roman"/>
              </w:rPr>
            </w:pPr>
            <w:r>
              <w:rPr>
                <w:rFonts w:ascii="Times New Roman" w:hAnsi="Times New Roman" w:cs="Times New Roman"/>
              </w:rPr>
              <w:t xml:space="preserve">Не більше 30 </w:t>
            </w:r>
            <w:proofErr w:type="spellStart"/>
            <w:r>
              <w:rPr>
                <w:rFonts w:ascii="Times New Roman" w:hAnsi="Times New Roman" w:cs="Times New Roman"/>
              </w:rPr>
              <w:t>сек</w:t>
            </w:r>
            <w:proofErr w:type="spellEnd"/>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Вага</w:t>
            </w:r>
          </w:p>
        </w:tc>
        <w:tc>
          <w:tcPr>
            <w:tcW w:w="5104" w:type="dxa"/>
          </w:tcPr>
          <w:p w:rsidR="0033034F" w:rsidRDefault="0033034F" w:rsidP="0033034F">
            <w:pPr>
              <w:jc w:val="center"/>
              <w:rPr>
                <w:rFonts w:ascii="Times New Roman" w:hAnsi="Times New Roman" w:cs="Times New Roman"/>
              </w:rPr>
            </w:pPr>
            <w:r>
              <w:rPr>
                <w:rFonts w:ascii="Times New Roman" w:hAnsi="Times New Roman" w:cs="Times New Roman"/>
              </w:rPr>
              <w:t>Не більше 215</w:t>
            </w:r>
          </w:p>
        </w:tc>
      </w:tr>
      <w:tr w:rsidR="0033034F" w:rsidTr="00C23C03">
        <w:tc>
          <w:tcPr>
            <w:tcW w:w="4814" w:type="dxa"/>
          </w:tcPr>
          <w:p w:rsidR="0033034F" w:rsidRPr="00AD075B" w:rsidRDefault="0033034F" w:rsidP="00C23C03">
            <w:pPr>
              <w:rPr>
                <w:rFonts w:ascii="Times New Roman" w:hAnsi="Times New Roman" w:cs="Times New Roman"/>
              </w:rPr>
            </w:pPr>
            <w:r w:rsidRPr="00AD075B">
              <w:rPr>
                <w:rFonts w:ascii="Times New Roman" w:hAnsi="Times New Roman" w:cs="Times New Roman"/>
              </w:rPr>
              <w:t>Тип паливного баку</w:t>
            </w:r>
          </w:p>
        </w:tc>
        <w:tc>
          <w:tcPr>
            <w:tcW w:w="5104" w:type="dxa"/>
          </w:tcPr>
          <w:p w:rsidR="0033034F" w:rsidRDefault="0033034F" w:rsidP="0033034F">
            <w:pPr>
              <w:jc w:val="center"/>
              <w:rPr>
                <w:rFonts w:ascii="Times New Roman" w:hAnsi="Times New Roman" w:cs="Times New Roman"/>
                <w:highlight w:val="yellow"/>
              </w:rPr>
            </w:pPr>
            <w:r>
              <w:rPr>
                <w:rFonts w:ascii="Times New Roman" w:hAnsi="Times New Roman" w:cs="Times New Roman"/>
              </w:rPr>
              <w:t xml:space="preserve">Вбудований в раму, </w:t>
            </w:r>
            <w:r w:rsidRPr="002D2EA5">
              <w:rPr>
                <w:rFonts w:ascii="Times New Roman" w:hAnsi="Times New Roman" w:cs="Times New Roman"/>
              </w:rPr>
              <w:t xml:space="preserve">ємкістю не менш ніж на </w:t>
            </w:r>
            <w:r>
              <w:rPr>
                <w:rFonts w:ascii="Times New Roman" w:hAnsi="Times New Roman" w:cs="Times New Roman"/>
              </w:rPr>
              <w:t>50 літрів</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Рівень шуму</w:t>
            </w:r>
          </w:p>
        </w:tc>
        <w:tc>
          <w:tcPr>
            <w:tcW w:w="5104" w:type="dxa"/>
            <w:vAlign w:val="center"/>
          </w:tcPr>
          <w:p w:rsidR="0033034F" w:rsidRDefault="0033034F" w:rsidP="00ED42BB">
            <w:pPr>
              <w:jc w:val="center"/>
              <w:rPr>
                <w:rFonts w:ascii="Times New Roman" w:hAnsi="Times New Roman" w:cs="Times New Roman"/>
              </w:rPr>
            </w:pPr>
            <w:r>
              <w:rPr>
                <w:rFonts w:ascii="Times New Roman" w:hAnsi="Times New Roman" w:cs="Times New Roman"/>
              </w:rPr>
              <w:t xml:space="preserve">Не більше </w:t>
            </w:r>
            <w:r w:rsidR="00ED42BB">
              <w:rPr>
                <w:rFonts w:ascii="Times New Roman" w:hAnsi="Times New Roman" w:cs="Times New Roman"/>
              </w:rPr>
              <w:t>74</w:t>
            </w:r>
            <w:r>
              <w:rPr>
                <w:rFonts w:ascii="Times New Roman" w:hAnsi="Times New Roman" w:cs="Times New Roman"/>
              </w:rPr>
              <w:t xml:space="preserve"> </w:t>
            </w:r>
            <w:proofErr w:type="spellStart"/>
            <w:r>
              <w:rPr>
                <w:rFonts w:ascii="Times New Roman" w:hAnsi="Times New Roman" w:cs="Times New Roman"/>
              </w:rPr>
              <w:t>Дб</w:t>
            </w:r>
            <w:proofErr w:type="spellEnd"/>
            <w:r w:rsidR="00ED42BB">
              <w:rPr>
                <w:rFonts w:ascii="Times New Roman" w:hAnsi="Times New Roman" w:cs="Times New Roman"/>
              </w:rPr>
              <w:t xml:space="preserve"> на відстані 7 м</w:t>
            </w:r>
            <w:r>
              <w:rPr>
                <w:rFonts w:ascii="Times New Roman" w:hAnsi="Times New Roman" w:cs="Times New Roman"/>
              </w:rPr>
              <w:t xml:space="preserve"> </w:t>
            </w:r>
          </w:p>
        </w:tc>
      </w:tr>
      <w:tr w:rsidR="0033034F" w:rsidTr="00C23C03">
        <w:tc>
          <w:tcPr>
            <w:tcW w:w="9918" w:type="dxa"/>
            <w:gridSpan w:val="2"/>
          </w:tcPr>
          <w:p w:rsidR="0033034F" w:rsidRPr="00B56003" w:rsidRDefault="0033034F" w:rsidP="00C575CD">
            <w:pPr>
              <w:jc w:val="center"/>
              <w:rPr>
                <w:b/>
              </w:rPr>
            </w:pPr>
            <w:r w:rsidRPr="00B56003">
              <w:rPr>
                <w:rFonts w:ascii="Times New Roman" w:hAnsi="Times New Roman" w:cs="Times New Roman"/>
                <w:b/>
              </w:rPr>
              <w:t>Вимоги до двигуна:</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Об</w:t>
            </w:r>
            <w:r>
              <w:rPr>
                <w:rFonts w:ascii="Times New Roman" w:hAnsi="Times New Roman" w:cs="Times New Roman"/>
                <w:lang w:val="en-029"/>
              </w:rPr>
              <w:t>’</w:t>
            </w:r>
            <w:proofErr w:type="spellStart"/>
            <w:r>
              <w:rPr>
                <w:rFonts w:ascii="Times New Roman" w:hAnsi="Times New Roman" w:cs="Times New Roman"/>
              </w:rPr>
              <w:t>єм</w:t>
            </w:r>
            <w:proofErr w:type="spellEnd"/>
            <w:r>
              <w:rPr>
                <w:rFonts w:ascii="Times New Roman" w:hAnsi="Times New Roman" w:cs="Times New Roman"/>
              </w:rPr>
              <w:t xml:space="preserve"> двигуна </w:t>
            </w:r>
          </w:p>
        </w:tc>
        <w:tc>
          <w:tcPr>
            <w:tcW w:w="5104" w:type="dxa"/>
          </w:tcPr>
          <w:p w:rsidR="0033034F" w:rsidRDefault="0033034F" w:rsidP="00A87533">
            <w:pPr>
              <w:jc w:val="center"/>
              <w:rPr>
                <w:rFonts w:ascii="Times New Roman" w:hAnsi="Times New Roman" w:cs="Times New Roman"/>
              </w:rPr>
            </w:pPr>
            <w:r>
              <w:rPr>
                <w:rFonts w:ascii="Times New Roman" w:hAnsi="Times New Roman" w:cs="Times New Roman"/>
              </w:rPr>
              <w:t xml:space="preserve">Не менше </w:t>
            </w:r>
            <w:r w:rsidR="00A87533">
              <w:rPr>
                <w:rFonts w:ascii="Times New Roman" w:hAnsi="Times New Roman" w:cs="Times New Roman"/>
              </w:rPr>
              <w:t>0</w:t>
            </w:r>
            <w:r>
              <w:rPr>
                <w:rFonts w:ascii="Times New Roman" w:hAnsi="Times New Roman" w:cs="Times New Roman"/>
              </w:rPr>
              <w:t>,</w:t>
            </w:r>
            <w:r w:rsidR="00A87533">
              <w:rPr>
                <w:rFonts w:ascii="Times New Roman" w:hAnsi="Times New Roman" w:cs="Times New Roman"/>
              </w:rPr>
              <w:t>99</w:t>
            </w:r>
            <w:r>
              <w:rPr>
                <w:rFonts w:ascii="Times New Roman" w:hAnsi="Times New Roman" w:cs="Times New Roman"/>
              </w:rPr>
              <w:t xml:space="preserve"> л</w:t>
            </w:r>
          </w:p>
        </w:tc>
      </w:tr>
      <w:tr w:rsidR="0033034F" w:rsidTr="00C23C03">
        <w:tc>
          <w:tcPr>
            <w:tcW w:w="4814" w:type="dxa"/>
          </w:tcPr>
          <w:p w:rsidR="0033034F" w:rsidRDefault="0033034F" w:rsidP="00C23C03">
            <w:pPr>
              <w:rPr>
                <w:rFonts w:ascii="Times New Roman" w:hAnsi="Times New Roman" w:cs="Times New Roman"/>
              </w:rPr>
            </w:pPr>
            <w:r>
              <w:rPr>
                <w:rFonts w:ascii="Times New Roman" w:hAnsi="Times New Roman" w:cs="Times New Roman"/>
              </w:rPr>
              <w:t>Кількість циліндрів</w:t>
            </w:r>
          </w:p>
        </w:tc>
        <w:tc>
          <w:tcPr>
            <w:tcW w:w="5104" w:type="dxa"/>
          </w:tcPr>
          <w:p w:rsidR="0033034F" w:rsidRDefault="0033034F" w:rsidP="00C23C03">
            <w:pPr>
              <w:jc w:val="center"/>
              <w:rPr>
                <w:rFonts w:ascii="Times New Roman" w:hAnsi="Times New Roman" w:cs="Times New Roman"/>
              </w:rPr>
            </w:pPr>
            <w:r>
              <w:rPr>
                <w:rFonts w:ascii="Times New Roman" w:hAnsi="Times New Roman" w:cs="Times New Roman"/>
              </w:rPr>
              <w:t>4</w:t>
            </w:r>
          </w:p>
        </w:tc>
      </w:tr>
      <w:tr w:rsidR="0033034F" w:rsidTr="00C23C03">
        <w:tc>
          <w:tcPr>
            <w:tcW w:w="4814" w:type="dxa"/>
            <w:vAlign w:val="center"/>
          </w:tcPr>
          <w:p w:rsidR="0033034F" w:rsidRDefault="0033034F" w:rsidP="00C23C03">
            <w:pPr>
              <w:rPr>
                <w:rFonts w:ascii="Times New Roman" w:hAnsi="Times New Roman" w:cs="Times New Roman"/>
              </w:rPr>
            </w:pPr>
            <w:r>
              <w:rPr>
                <w:rFonts w:ascii="Times New Roman" w:hAnsi="Times New Roman" w:cs="Times New Roman"/>
              </w:rPr>
              <w:lastRenderedPageBreak/>
              <w:t>Витрати палива при 100% навантаженні</w:t>
            </w:r>
          </w:p>
        </w:tc>
        <w:tc>
          <w:tcPr>
            <w:tcW w:w="5104" w:type="dxa"/>
          </w:tcPr>
          <w:p w:rsidR="0033034F" w:rsidRPr="00DF5849" w:rsidRDefault="0033034F" w:rsidP="00ED42BB">
            <w:pPr>
              <w:jc w:val="center"/>
              <w:rPr>
                <w:rFonts w:ascii="Times New Roman" w:hAnsi="Times New Roman" w:cs="Times New Roman"/>
              </w:rPr>
            </w:pPr>
            <w:r>
              <w:rPr>
                <w:rFonts w:ascii="Times New Roman" w:hAnsi="Times New Roman" w:cs="Times New Roman"/>
              </w:rPr>
              <w:t>Не більше</w:t>
            </w:r>
            <w:r w:rsidR="000A4A4A">
              <w:rPr>
                <w:rFonts w:ascii="Times New Roman" w:hAnsi="Times New Roman" w:cs="Times New Roman"/>
              </w:rPr>
              <w:t xml:space="preserve"> 11,8</w:t>
            </w:r>
            <w:r>
              <w:rPr>
                <w:rFonts w:ascii="Times New Roman" w:hAnsi="Times New Roman" w:cs="Times New Roman"/>
              </w:rPr>
              <w:t xml:space="preserve"> л/год</w:t>
            </w:r>
          </w:p>
        </w:tc>
      </w:tr>
      <w:tr w:rsidR="0033034F" w:rsidTr="00C23C03">
        <w:tc>
          <w:tcPr>
            <w:tcW w:w="4814" w:type="dxa"/>
            <w:vAlign w:val="center"/>
          </w:tcPr>
          <w:p w:rsidR="0033034F" w:rsidRDefault="0033034F" w:rsidP="00C23C03">
            <w:pPr>
              <w:rPr>
                <w:rFonts w:ascii="Times New Roman" w:hAnsi="Times New Roman" w:cs="Times New Roman"/>
              </w:rPr>
            </w:pPr>
            <w:r>
              <w:rPr>
                <w:rFonts w:ascii="Times New Roman" w:hAnsi="Times New Roman" w:cs="Times New Roman"/>
              </w:rPr>
              <w:t>Витрати палива при 75% навантаженні</w:t>
            </w:r>
          </w:p>
        </w:tc>
        <w:tc>
          <w:tcPr>
            <w:tcW w:w="5104" w:type="dxa"/>
          </w:tcPr>
          <w:p w:rsidR="0033034F" w:rsidRPr="00DF5849" w:rsidRDefault="0033034F" w:rsidP="000A4A4A">
            <w:pPr>
              <w:jc w:val="center"/>
              <w:rPr>
                <w:rFonts w:ascii="Times New Roman" w:hAnsi="Times New Roman" w:cs="Times New Roman"/>
              </w:rPr>
            </w:pPr>
            <w:r>
              <w:rPr>
                <w:rFonts w:ascii="Times New Roman" w:hAnsi="Times New Roman" w:cs="Times New Roman"/>
              </w:rPr>
              <w:t xml:space="preserve">Не більше  </w:t>
            </w:r>
            <w:r w:rsidR="00ED42BB">
              <w:rPr>
                <w:rFonts w:ascii="Times New Roman" w:hAnsi="Times New Roman" w:cs="Times New Roman"/>
              </w:rPr>
              <w:t>7</w:t>
            </w:r>
            <w:r w:rsidR="000A4A4A">
              <w:rPr>
                <w:rFonts w:ascii="Times New Roman" w:hAnsi="Times New Roman" w:cs="Times New Roman"/>
              </w:rPr>
              <w:t>,4</w:t>
            </w:r>
            <w:r>
              <w:rPr>
                <w:rFonts w:ascii="Times New Roman" w:hAnsi="Times New Roman" w:cs="Times New Roman"/>
              </w:rPr>
              <w:t xml:space="preserve"> л/год</w:t>
            </w:r>
          </w:p>
        </w:tc>
      </w:tr>
      <w:tr w:rsidR="0033034F" w:rsidTr="00C23C03">
        <w:tc>
          <w:tcPr>
            <w:tcW w:w="4814" w:type="dxa"/>
            <w:vAlign w:val="center"/>
          </w:tcPr>
          <w:p w:rsidR="0033034F" w:rsidRDefault="0033034F" w:rsidP="00C23C03">
            <w:pPr>
              <w:rPr>
                <w:rFonts w:ascii="Times New Roman" w:hAnsi="Times New Roman" w:cs="Times New Roman"/>
              </w:rPr>
            </w:pPr>
            <w:r>
              <w:rPr>
                <w:rFonts w:ascii="Times New Roman" w:hAnsi="Times New Roman" w:cs="Times New Roman"/>
              </w:rPr>
              <w:t>Витрати палива при 50% навантаженні</w:t>
            </w:r>
          </w:p>
        </w:tc>
        <w:tc>
          <w:tcPr>
            <w:tcW w:w="5104" w:type="dxa"/>
          </w:tcPr>
          <w:p w:rsidR="0033034F" w:rsidRPr="00DF5849" w:rsidRDefault="0033034F" w:rsidP="00C23C03">
            <w:pPr>
              <w:jc w:val="center"/>
              <w:rPr>
                <w:rFonts w:ascii="Times New Roman" w:hAnsi="Times New Roman" w:cs="Times New Roman"/>
              </w:rPr>
            </w:pPr>
            <w:r>
              <w:rPr>
                <w:rFonts w:ascii="Times New Roman" w:hAnsi="Times New Roman" w:cs="Times New Roman"/>
              </w:rPr>
              <w:t xml:space="preserve">Не більше </w:t>
            </w:r>
            <w:r w:rsidR="00ED42BB">
              <w:rPr>
                <w:rFonts w:ascii="Times New Roman" w:hAnsi="Times New Roman" w:cs="Times New Roman"/>
              </w:rPr>
              <w:t xml:space="preserve">5,9 </w:t>
            </w:r>
            <w:r>
              <w:rPr>
                <w:rFonts w:ascii="Times New Roman" w:hAnsi="Times New Roman" w:cs="Times New Roman"/>
              </w:rPr>
              <w:t>л/год</w:t>
            </w:r>
          </w:p>
        </w:tc>
      </w:tr>
      <w:tr w:rsidR="0033034F" w:rsidTr="00C23C03">
        <w:tc>
          <w:tcPr>
            <w:tcW w:w="9918" w:type="dxa"/>
            <w:gridSpan w:val="2"/>
            <w:vAlign w:val="center"/>
          </w:tcPr>
          <w:p w:rsidR="0033034F" w:rsidRDefault="0033034F" w:rsidP="00C23C03">
            <w:pPr>
              <w:jc w:val="center"/>
              <w:rPr>
                <w:rFonts w:ascii="Times New Roman" w:hAnsi="Times New Roman" w:cs="Times New Roman"/>
              </w:rPr>
            </w:pPr>
            <w:r w:rsidRPr="00B56003">
              <w:rPr>
                <w:rFonts w:ascii="Times New Roman" w:hAnsi="Times New Roman" w:cs="Times New Roman"/>
                <w:b/>
              </w:rPr>
              <w:t>Вимоги до альтернатора змінного струму:</w:t>
            </w:r>
          </w:p>
        </w:tc>
      </w:tr>
      <w:tr w:rsidR="0033034F" w:rsidTr="00C23C03">
        <w:tc>
          <w:tcPr>
            <w:tcW w:w="4814" w:type="dxa"/>
            <w:vAlign w:val="center"/>
          </w:tcPr>
          <w:p w:rsidR="0033034F" w:rsidRPr="00210AD6" w:rsidRDefault="0033034F" w:rsidP="00C23C03">
            <w:pPr>
              <w:ind w:right="-108"/>
              <w:rPr>
                <w:rFonts w:ascii="Times New Roman" w:hAnsi="Times New Roman"/>
                <w:sz w:val="20"/>
                <w:szCs w:val="20"/>
              </w:rPr>
            </w:pPr>
            <w:r w:rsidRPr="00210AD6">
              <w:rPr>
                <w:rFonts w:ascii="Times New Roman" w:hAnsi="Times New Roman"/>
                <w:sz w:val="20"/>
                <w:szCs w:val="20"/>
              </w:rPr>
              <w:t>Кількість фаз</w:t>
            </w:r>
          </w:p>
        </w:tc>
        <w:tc>
          <w:tcPr>
            <w:tcW w:w="5104" w:type="dxa"/>
            <w:vAlign w:val="center"/>
          </w:tcPr>
          <w:p w:rsidR="0033034F" w:rsidRPr="00210AD6" w:rsidRDefault="00ED42BB" w:rsidP="00C23C03">
            <w:pPr>
              <w:ind w:right="-108"/>
              <w:jc w:val="center"/>
              <w:rPr>
                <w:rFonts w:ascii="Times New Roman" w:hAnsi="Times New Roman"/>
                <w:sz w:val="20"/>
                <w:szCs w:val="20"/>
              </w:rPr>
            </w:pPr>
            <w:r>
              <w:rPr>
                <w:rFonts w:ascii="Times New Roman" w:hAnsi="Times New Roman"/>
                <w:sz w:val="20"/>
                <w:szCs w:val="20"/>
              </w:rPr>
              <w:t>1/</w:t>
            </w:r>
            <w:r w:rsidR="0033034F" w:rsidRPr="00210AD6">
              <w:rPr>
                <w:rFonts w:ascii="Times New Roman" w:hAnsi="Times New Roman"/>
                <w:sz w:val="20"/>
                <w:szCs w:val="20"/>
              </w:rPr>
              <w:t>3</w:t>
            </w:r>
          </w:p>
        </w:tc>
      </w:tr>
      <w:tr w:rsidR="0033034F" w:rsidTr="00C23C03">
        <w:tc>
          <w:tcPr>
            <w:tcW w:w="4814" w:type="dxa"/>
            <w:vAlign w:val="center"/>
          </w:tcPr>
          <w:p w:rsidR="0033034F" w:rsidRPr="00210AD6" w:rsidRDefault="0033034F" w:rsidP="00C23C03">
            <w:pPr>
              <w:ind w:right="-108"/>
              <w:rPr>
                <w:rFonts w:ascii="Times New Roman" w:hAnsi="Times New Roman"/>
                <w:sz w:val="20"/>
                <w:szCs w:val="20"/>
              </w:rPr>
            </w:pPr>
            <w:r w:rsidRPr="00210AD6">
              <w:rPr>
                <w:rFonts w:ascii="Times New Roman" w:hAnsi="Times New Roman"/>
                <w:sz w:val="20"/>
                <w:szCs w:val="20"/>
              </w:rPr>
              <w:t>Клас захисту</w:t>
            </w:r>
          </w:p>
        </w:tc>
        <w:tc>
          <w:tcPr>
            <w:tcW w:w="5104" w:type="dxa"/>
            <w:vAlign w:val="center"/>
          </w:tcPr>
          <w:p w:rsidR="0033034F" w:rsidRPr="00210AD6" w:rsidRDefault="0033034F" w:rsidP="000A4A4A">
            <w:pPr>
              <w:ind w:right="-108"/>
              <w:jc w:val="center"/>
              <w:rPr>
                <w:rFonts w:ascii="Times New Roman" w:hAnsi="Times New Roman"/>
                <w:sz w:val="20"/>
                <w:szCs w:val="20"/>
              </w:rPr>
            </w:pPr>
            <w:r w:rsidRPr="00210AD6">
              <w:rPr>
                <w:rFonts w:ascii="Times New Roman" w:hAnsi="Times New Roman"/>
                <w:sz w:val="20"/>
                <w:szCs w:val="20"/>
              </w:rPr>
              <w:t>Не менше IP</w:t>
            </w:r>
            <w:r w:rsidR="000A4A4A">
              <w:rPr>
                <w:rFonts w:ascii="Times New Roman" w:hAnsi="Times New Roman"/>
                <w:sz w:val="20"/>
                <w:szCs w:val="20"/>
              </w:rPr>
              <w:t>67</w:t>
            </w:r>
          </w:p>
        </w:tc>
      </w:tr>
      <w:tr w:rsidR="0033034F" w:rsidTr="00C23C03">
        <w:tc>
          <w:tcPr>
            <w:tcW w:w="4814" w:type="dxa"/>
            <w:vAlign w:val="center"/>
          </w:tcPr>
          <w:p w:rsidR="0033034F" w:rsidRPr="00210AD6" w:rsidRDefault="0033034F" w:rsidP="00C23C03">
            <w:pPr>
              <w:ind w:right="-108"/>
              <w:rPr>
                <w:rFonts w:ascii="Times New Roman" w:hAnsi="Times New Roman"/>
                <w:sz w:val="20"/>
                <w:szCs w:val="20"/>
              </w:rPr>
            </w:pPr>
            <w:r w:rsidRPr="00210AD6">
              <w:rPr>
                <w:rFonts w:ascii="Times New Roman" w:hAnsi="Times New Roman"/>
                <w:sz w:val="20"/>
                <w:szCs w:val="20"/>
              </w:rPr>
              <w:t>Регулятор напруги</w:t>
            </w:r>
          </w:p>
        </w:tc>
        <w:tc>
          <w:tcPr>
            <w:tcW w:w="5104" w:type="dxa"/>
          </w:tcPr>
          <w:p w:rsidR="0033034F" w:rsidRPr="00210AD6" w:rsidRDefault="0033034F" w:rsidP="00C23C03">
            <w:pPr>
              <w:ind w:right="-108"/>
              <w:jc w:val="center"/>
              <w:rPr>
                <w:rFonts w:ascii="Times New Roman" w:hAnsi="Times New Roman"/>
                <w:sz w:val="20"/>
                <w:szCs w:val="20"/>
              </w:rPr>
            </w:pPr>
            <w:r w:rsidRPr="00210AD6">
              <w:rPr>
                <w:rFonts w:ascii="Times New Roman" w:hAnsi="Times New Roman"/>
                <w:sz w:val="20"/>
                <w:szCs w:val="20"/>
              </w:rPr>
              <w:t>Електронний, автоматичний</w:t>
            </w:r>
          </w:p>
        </w:tc>
      </w:tr>
    </w:tbl>
    <w:p w:rsidR="004117B3" w:rsidRDefault="004117B3" w:rsidP="00031F52">
      <w:pPr>
        <w:spacing w:after="0"/>
        <w:jc w:val="center"/>
        <w:rPr>
          <w:rFonts w:ascii="Times New Roman" w:hAnsi="Times New Roman" w:cs="Times New Roman"/>
          <w:b/>
          <w:sz w:val="24"/>
          <w:szCs w:val="24"/>
        </w:rPr>
      </w:pPr>
    </w:p>
    <w:p w:rsidR="0033270C" w:rsidRPr="002D7D0B" w:rsidRDefault="0033270C" w:rsidP="0033270C">
      <w:pPr>
        <w:spacing w:after="0" w:line="240" w:lineRule="auto"/>
        <w:jc w:val="both"/>
        <w:rPr>
          <w:rFonts w:ascii="Times New Roman" w:hAnsi="Times New Roman" w:cs="Times New Roman"/>
          <w:b/>
          <w:bCs/>
          <w:sz w:val="24"/>
          <w:szCs w:val="24"/>
        </w:rPr>
      </w:pPr>
      <w:r w:rsidRPr="002D7D0B">
        <w:rPr>
          <w:rFonts w:ascii="Times New Roman" w:hAnsi="Times New Roman" w:cs="Times New Roman"/>
          <w:b/>
          <w:bCs/>
          <w:sz w:val="24"/>
          <w:szCs w:val="24"/>
        </w:rPr>
        <w:t>Постачання товару:</w:t>
      </w:r>
    </w:p>
    <w:p w:rsidR="0033270C" w:rsidRPr="002D7D0B" w:rsidRDefault="0033270C" w:rsidP="0033270C">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поставк</w:t>
      </w:r>
      <w:r w:rsidR="00523B66">
        <w:rPr>
          <w:rFonts w:ascii="Times New Roman" w:hAnsi="Times New Roman" w:cs="Times New Roman"/>
          <w:sz w:val="24"/>
          <w:szCs w:val="24"/>
        </w:rPr>
        <w:t>а</w:t>
      </w:r>
      <w:r w:rsidRPr="002D7D0B">
        <w:rPr>
          <w:rFonts w:ascii="Times New Roman" w:hAnsi="Times New Roman" w:cs="Times New Roman"/>
          <w:sz w:val="24"/>
          <w:szCs w:val="24"/>
        </w:rPr>
        <w:t xml:space="preserve"> товару має здійснюватися за заявками Замовника протягом строку визначеного в договорі. Строк поставки не повинен бути більшим ніж 5 робочих днів з дня отримання заявки від замовника;</w:t>
      </w:r>
    </w:p>
    <w:p w:rsidR="0033270C" w:rsidRPr="002D7D0B" w:rsidRDefault="0033270C" w:rsidP="0033270C">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xml:space="preserve">- поставка товару, </w:t>
      </w:r>
      <w:proofErr w:type="spellStart"/>
      <w:r w:rsidRPr="002D7D0B">
        <w:rPr>
          <w:rFonts w:ascii="Times New Roman" w:hAnsi="Times New Roman" w:cs="Times New Roman"/>
          <w:sz w:val="24"/>
          <w:szCs w:val="24"/>
        </w:rPr>
        <w:t>завантажувально</w:t>
      </w:r>
      <w:proofErr w:type="spellEnd"/>
      <w:r w:rsidRPr="002D7D0B">
        <w:rPr>
          <w:rFonts w:ascii="Times New Roman" w:hAnsi="Times New Roman" w:cs="Times New Roman"/>
          <w:sz w:val="24"/>
          <w:szCs w:val="24"/>
        </w:rPr>
        <w:t>-розвантажувальні роботи повинні здійснюватися спеціалізованим транспортом Постачальника за рахунок Постачальника.</w:t>
      </w:r>
    </w:p>
    <w:p w:rsidR="0033270C" w:rsidRPr="002D7D0B" w:rsidRDefault="0033270C" w:rsidP="0033270C">
      <w:pPr>
        <w:spacing w:after="0" w:line="240" w:lineRule="auto"/>
        <w:ind w:firstLine="708"/>
        <w:jc w:val="both"/>
        <w:rPr>
          <w:rFonts w:ascii="Times New Roman" w:hAnsi="Times New Roman" w:cs="Times New Roman"/>
          <w:sz w:val="24"/>
          <w:szCs w:val="24"/>
        </w:rPr>
      </w:pPr>
      <w:r w:rsidRPr="002D7D0B">
        <w:rPr>
          <w:rFonts w:ascii="Times New Roman" w:hAnsi="Times New Roman" w:cs="Times New Roman"/>
          <w:sz w:val="24"/>
          <w:szCs w:val="24"/>
        </w:rPr>
        <w:t>- при виявленні Замовником товару, який не відповідає вимогам, Постачальник повинен замінити товар в кількості вказаній згідно специфікації.</w:t>
      </w:r>
    </w:p>
    <w:p w:rsidR="001B4230" w:rsidRDefault="00031F52" w:rsidP="0033034F">
      <w:pPr>
        <w:widowControl w:val="0"/>
        <w:tabs>
          <w:tab w:val="left" w:pos="2408"/>
        </w:tabs>
        <w:ind w:firstLine="426"/>
        <w:contextualSpacing/>
        <w:jc w:val="both"/>
        <w:rPr>
          <w:rFonts w:ascii="Times New Roman" w:hAnsi="Times New Roman"/>
          <w:sz w:val="24"/>
          <w:szCs w:val="20"/>
          <w:lang w:eastAsia="uk-UA"/>
        </w:rPr>
      </w:pPr>
      <w:r>
        <w:rPr>
          <w:rFonts w:ascii="Times New Roman" w:hAnsi="Times New Roman"/>
          <w:sz w:val="24"/>
          <w:szCs w:val="20"/>
          <w:lang w:eastAsia="uk-UA"/>
        </w:rPr>
        <w:t xml:space="preserve">Бензиновий </w:t>
      </w:r>
      <w:r w:rsidR="001B4230">
        <w:rPr>
          <w:rFonts w:ascii="Times New Roman" w:hAnsi="Times New Roman"/>
          <w:sz w:val="24"/>
          <w:szCs w:val="20"/>
          <w:lang w:eastAsia="uk-UA"/>
        </w:rPr>
        <w:t>генератор</w:t>
      </w:r>
      <w:r w:rsidR="001B4230" w:rsidRPr="006B5464">
        <w:rPr>
          <w:rFonts w:ascii="Times New Roman" w:hAnsi="Times New Roman"/>
          <w:sz w:val="24"/>
          <w:szCs w:val="20"/>
          <w:lang w:eastAsia="uk-UA"/>
        </w:rPr>
        <w:t>, запропонован</w:t>
      </w:r>
      <w:r w:rsidR="001B4230">
        <w:rPr>
          <w:rFonts w:ascii="Times New Roman" w:hAnsi="Times New Roman"/>
          <w:sz w:val="24"/>
          <w:szCs w:val="20"/>
          <w:lang w:eastAsia="uk-UA"/>
        </w:rPr>
        <w:t>ий Учасником, повинен бути новим, таким, що не був у використанні, виготовлений</w:t>
      </w:r>
      <w:r w:rsidR="001B4230" w:rsidRPr="006B5464">
        <w:rPr>
          <w:rFonts w:ascii="Times New Roman" w:hAnsi="Times New Roman"/>
          <w:sz w:val="24"/>
          <w:szCs w:val="20"/>
          <w:lang w:eastAsia="uk-UA"/>
        </w:rPr>
        <w:t xml:space="preserve"> не раніше 202</w:t>
      </w:r>
      <w:r w:rsidR="001B4230">
        <w:rPr>
          <w:rFonts w:ascii="Times New Roman" w:hAnsi="Times New Roman"/>
          <w:sz w:val="24"/>
          <w:szCs w:val="20"/>
          <w:lang w:eastAsia="uk-UA"/>
        </w:rPr>
        <w:t>2</w:t>
      </w:r>
      <w:r w:rsidR="001B4230" w:rsidRPr="006B5464">
        <w:rPr>
          <w:rFonts w:ascii="Times New Roman" w:hAnsi="Times New Roman"/>
          <w:sz w:val="24"/>
          <w:szCs w:val="20"/>
          <w:lang w:eastAsia="uk-UA"/>
        </w:rPr>
        <w:t xml:space="preserve"> року Надати гарантійний лист завірений учасником. </w:t>
      </w:r>
    </w:p>
    <w:p w:rsidR="001B4230" w:rsidRPr="006B5464" w:rsidRDefault="001B4230" w:rsidP="0033034F">
      <w:pPr>
        <w:widowControl w:val="0"/>
        <w:tabs>
          <w:tab w:val="left" w:pos="2408"/>
        </w:tabs>
        <w:spacing w:after="0" w:line="240" w:lineRule="auto"/>
        <w:ind w:firstLine="426"/>
        <w:contextualSpacing/>
        <w:jc w:val="both"/>
        <w:rPr>
          <w:rFonts w:ascii="Times New Roman" w:hAnsi="Times New Roman"/>
          <w:sz w:val="24"/>
          <w:szCs w:val="20"/>
          <w:lang w:eastAsia="uk-UA"/>
        </w:rPr>
      </w:pPr>
      <w:r w:rsidRPr="006B5464">
        <w:rPr>
          <w:rFonts w:ascii="Times New Roman" w:hAnsi="Times New Roman"/>
          <w:sz w:val="24"/>
          <w:szCs w:val="20"/>
          <w:lang w:eastAsia="uk-UA"/>
        </w:rPr>
        <w:t xml:space="preserve">Термін постачання: поставка товару здійснюється </w:t>
      </w:r>
      <w:r>
        <w:rPr>
          <w:rFonts w:ascii="Times New Roman" w:hAnsi="Times New Roman"/>
          <w:sz w:val="24"/>
          <w:szCs w:val="20"/>
          <w:lang w:eastAsia="uk-UA"/>
        </w:rPr>
        <w:t>в період до 20 календарних днів з моменту надання заявки на постачання.</w:t>
      </w:r>
      <w:r w:rsidRPr="006B5464">
        <w:rPr>
          <w:rFonts w:ascii="Times New Roman" w:hAnsi="Times New Roman"/>
          <w:sz w:val="24"/>
          <w:szCs w:val="20"/>
          <w:lang w:eastAsia="uk-UA"/>
        </w:rPr>
        <w:t xml:space="preserve">  </w:t>
      </w:r>
    </w:p>
    <w:p w:rsidR="00256123" w:rsidRDefault="001B4230" w:rsidP="001B4230">
      <w:pPr>
        <w:spacing w:after="0" w:line="240" w:lineRule="auto"/>
        <w:rPr>
          <w:rFonts w:ascii="Times New Roman" w:hAnsi="Times New Roman" w:cs="Times New Roman"/>
          <w:b/>
          <w:bCs/>
          <w:sz w:val="24"/>
          <w:szCs w:val="24"/>
          <w:u w:val="single"/>
        </w:rPr>
      </w:pPr>
      <w:r>
        <w:rPr>
          <w:rFonts w:ascii="Times New Roman" w:hAnsi="Times New Roman"/>
          <w:sz w:val="24"/>
          <w:szCs w:val="20"/>
          <w:lang w:eastAsia="uk-UA"/>
        </w:rPr>
        <w:t xml:space="preserve">Місце постачання: </w:t>
      </w:r>
      <w:r w:rsidRPr="00B51A70">
        <w:rPr>
          <w:rFonts w:ascii="Times New Roman" w:hAnsi="Times New Roman" w:cs="Times New Roman"/>
          <w:b/>
          <w:sz w:val="24"/>
          <w:szCs w:val="24"/>
        </w:rPr>
        <w:t xml:space="preserve">Полтавська область, Кобеляцький район, с. </w:t>
      </w:r>
      <w:proofErr w:type="spellStart"/>
      <w:r w:rsidRPr="00B51A70">
        <w:rPr>
          <w:rFonts w:ascii="Times New Roman" w:hAnsi="Times New Roman" w:cs="Times New Roman"/>
          <w:b/>
          <w:sz w:val="24"/>
          <w:szCs w:val="24"/>
        </w:rPr>
        <w:t>Ліщинівка</w:t>
      </w:r>
      <w:proofErr w:type="spellEnd"/>
      <w:r w:rsidRPr="00B51A70">
        <w:rPr>
          <w:rFonts w:ascii="Times New Roman" w:hAnsi="Times New Roman" w:cs="Times New Roman"/>
          <w:b/>
          <w:sz w:val="24"/>
          <w:szCs w:val="24"/>
        </w:rPr>
        <w:t xml:space="preserve">.  Склад </w:t>
      </w:r>
      <w:proofErr w:type="spellStart"/>
      <w:r w:rsidRPr="00B51A70">
        <w:rPr>
          <w:rFonts w:ascii="Times New Roman" w:hAnsi="Times New Roman" w:cs="Times New Roman"/>
          <w:b/>
          <w:sz w:val="24"/>
          <w:szCs w:val="24"/>
        </w:rPr>
        <w:t>Ліщинівського</w:t>
      </w:r>
      <w:proofErr w:type="spellEnd"/>
      <w:r w:rsidRPr="00B51A70">
        <w:rPr>
          <w:rFonts w:ascii="Times New Roman" w:hAnsi="Times New Roman" w:cs="Times New Roman"/>
          <w:b/>
          <w:sz w:val="24"/>
          <w:szCs w:val="24"/>
        </w:rPr>
        <w:t xml:space="preserve"> психоневрологічного будинку-інтернату</w:t>
      </w:r>
      <w:r w:rsidRPr="00B51A70">
        <w:rPr>
          <w:rFonts w:ascii="Times New Roman" w:hAnsi="Times New Roman" w:cs="Times New Roman"/>
          <w:b/>
          <w:sz w:val="24"/>
          <w:szCs w:val="24"/>
          <w:lang w:eastAsia="ru-RU"/>
        </w:rPr>
        <w:t>.</w:t>
      </w:r>
    </w:p>
    <w:p w:rsidR="000A4A4A" w:rsidRDefault="000A4A4A">
      <w:pPr>
        <w:rPr>
          <w:rFonts w:ascii="Times New Roman" w:hAnsi="Times New Roman" w:cs="font370"/>
          <w:b/>
          <w:kern w:val="1"/>
          <w:sz w:val="24"/>
          <w:szCs w:val="24"/>
          <w:lang w:eastAsia="zh-CN"/>
        </w:rPr>
      </w:pPr>
      <w:r>
        <w:rPr>
          <w:rFonts w:ascii="Times New Roman" w:hAnsi="Times New Roman" w:cs="font370"/>
          <w:b/>
          <w:kern w:val="1"/>
          <w:sz w:val="24"/>
          <w:szCs w:val="24"/>
          <w:lang w:eastAsia="zh-CN"/>
        </w:rPr>
        <w:br w:type="page"/>
      </w:r>
    </w:p>
    <w:p w:rsidR="00256123" w:rsidRPr="008B6CA7" w:rsidRDefault="00256123" w:rsidP="0033270C">
      <w:pPr>
        <w:suppressAutoHyphens/>
        <w:snapToGrid w:val="0"/>
        <w:spacing w:after="0" w:line="240" w:lineRule="auto"/>
        <w:jc w:val="both"/>
        <w:rPr>
          <w:rFonts w:ascii="Times New Roman" w:hAnsi="Times New Roman" w:cs="font370"/>
          <w:b/>
          <w:kern w:val="1"/>
          <w:sz w:val="24"/>
          <w:szCs w:val="24"/>
          <w:lang w:eastAsia="zh-CN"/>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кодом</w:t>
      </w:r>
      <w:r w:rsidR="00C575CD">
        <w:rPr>
          <w:rFonts w:ascii="Times New Roman" w:eastAsia="Times New Roman" w:hAnsi="Times New Roman" w:cs="Times New Roman"/>
          <w:b/>
          <w:sz w:val="24"/>
          <w:szCs w:val="24"/>
          <w:lang w:eastAsia="ru-RU"/>
        </w:rPr>
        <w:t xml:space="preserve"> ДК 021:2015:</w:t>
      </w:r>
      <w:r w:rsidRPr="002931ED">
        <w:rPr>
          <w:rFonts w:ascii="Times New Roman" w:eastAsia="Times New Roman" w:hAnsi="Times New Roman" w:cs="Times New Roman"/>
          <w:b/>
          <w:sz w:val="24"/>
          <w:szCs w:val="24"/>
          <w:lang w:eastAsia="ru-RU"/>
        </w:rPr>
        <w:t xml:space="preserve"> </w:t>
      </w:r>
      <w:r w:rsidR="004117B3">
        <w:rPr>
          <w:rFonts w:ascii="Times New Roman" w:hAnsi="Times New Roman" w:cs="Times New Roman"/>
          <w:b/>
          <w:bCs/>
          <w:sz w:val="24"/>
          <w:szCs w:val="24"/>
        </w:rPr>
        <w:t>3112</w:t>
      </w:r>
      <w:r w:rsidR="0033270C" w:rsidRPr="002D7D0B">
        <w:rPr>
          <w:rFonts w:ascii="Times New Roman" w:hAnsi="Times New Roman" w:cs="Times New Roman"/>
          <w:b/>
          <w:bCs/>
          <w:sz w:val="24"/>
          <w:szCs w:val="24"/>
        </w:rPr>
        <w:t>0000-</w:t>
      </w:r>
      <w:r w:rsidR="004117B3">
        <w:rPr>
          <w:rFonts w:ascii="Times New Roman" w:hAnsi="Times New Roman" w:cs="Times New Roman"/>
          <w:b/>
          <w:bCs/>
          <w:sz w:val="24"/>
          <w:szCs w:val="24"/>
        </w:rPr>
        <w:t>3</w:t>
      </w:r>
      <w:r w:rsidR="0033270C" w:rsidRPr="002D7D0B">
        <w:rPr>
          <w:rFonts w:ascii="Times New Roman" w:hAnsi="Times New Roman" w:cs="Times New Roman"/>
          <w:b/>
          <w:bCs/>
          <w:sz w:val="24"/>
          <w:szCs w:val="24"/>
        </w:rPr>
        <w:t xml:space="preserve"> </w:t>
      </w:r>
      <w:r w:rsidR="004117B3">
        <w:rPr>
          <w:rFonts w:ascii="Times New Roman" w:hAnsi="Times New Roman" w:cs="Times New Roman"/>
          <w:b/>
          <w:bCs/>
          <w:sz w:val="24"/>
          <w:szCs w:val="24"/>
        </w:rPr>
        <w:t>Генератори</w:t>
      </w:r>
      <w:r w:rsidR="0033270C" w:rsidRPr="002D7D0B">
        <w:rPr>
          <w:rFonts w:ascii="Times New Roman" w:hAnsi="Times New Roman" w:cs="Times New Roman"/>
          <w:b/>
          <w:bCs/>
          <w:sz w:val="24"/>
          <w:szCs w:val="24"/>
        </w:rPr>
        <w:t xml:space="preserve"> (</w:t>
      </w:r>
      <w:r w:rsidR="00C575CD">
        <w:rPr>
          <w:rFonts w:ascii="Times New Roman" w:hAnsi="Times New Roman" w:cs="Times New Roman"/>
          <w:b/>
          <w:bCs/>
          <w:sz w:val="24"/>
          <w:szCs w:val="24"/>
        </w:rPr>
        <w:t>Бензиновий генератор</w:t>
      </w:r>
      <w:r w:rsidR="004117B3">
        <w:rPr>
          <w:rFonts w:ascii="Times New Roman" w:hAnsi="Times New Roman"/>
          <w:b/>
          <w:sz w:val="24"/>
          <w:szCs w:val="24"/>
          <w:lang w:eastAsia="ar-SA"/>
        </w:rPr>
        <w:t>)</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2B635C">
        <w:rPr>
          <w:rFonts w:ascii="Times New Roman" w:eastAsia="Times New Roman" w:hAnsi="Times New Roman" w:cs="Times New Roman"/>
          <w:sz w:val="24"/>
          <w:szCs w:val="24"/>
          <w:lang w:eastAsia="ru-RU"/>
        </w:rPr>
        <w:t>80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w:t>
      </w:r>
      <w:r w:rsidRPr="002931ED">
        <w:rPr>
          <w:rFonts w:ascii="Times New Roman" w:eastAsia="Times New Roman" w:hAnsi="Times New Roman" w:cs="Times New Roman"/>
          <w:sz w:val="24"/>
          <w:szCs w:val="24"/>
          <w:lang w:eastAsia="ru-RU"/>
        </w:rPr>
        <w:lastRenderedPageBreak/>
        <w:t xml:space="preserve">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w:t>
      </w:r>
      <w:r w:rsidRPr="002931ED">
        <w:rPr>
          <w:rFonts w:ascii="Times New Roman" w:eastAsia="Times New Roman" w:hAnsi="Times New Roman" w:cs="Times New Roman"/>
          <w:sz w:val="24"/>
          <w:szCs w:val="24"/>
          <w:lang w:eastAsia="ru-RU"/>
        </w:rPr>
        <w:lastRenderedPageBreak/>
        <w:t>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C575CD" w:rsidP="00C575CD">
            <w:pPr>
              <w:rPr>
                <w:rFonts w:ascii="Times New Roman" w:hAnsi="Times New Roman"/>
                <w:b/>
                <w:sz w:val="24"/>
                <w:szCs w:val="24"/>
              </w:rPr>
            </w:pPr>
            <w:r>
              <w:rPr>
                <w:rFonts w:ascii="Times New Roman" w:hAnsi="Times New Roman"/>
                <w:b/>
                <w:sz w:val="24"/>
                <w:szCs w:val="24"/>
                <w:lang w:eastAsia="ar-SA"/>
              </w:rPr>
              <w:t xml:space="preserve">Бензиновий </w:t>
            </w:r>
            <w:r w:rsidR="004117B3" w:rsidRPr="004117B3">
              <w:rPr>
                <w:rFonts w:ascii="Times New Roman" w:hAnsi="Times New Roman"/>
                <w:b/>
                <w:sz w:val="24"/>
                <w:szCs w:val="24"/>
                <w:lang w:eastAsia="ar-SA"/>
              </w:rPr>
              <w:t xml:space="preserve">генератор  </w:t>
            </w:r>
          </w:p>
        </w:tc>
        <w:tc>
          <w:tcPr>
            <w:tcW w:w="1133" w:type="dxa"/>
            <w:vAlign w:val="center"/>
          </w:tcPr>
          <w:p w:rsidR="00B72624" w:rsidRPr="00FF0C94" w:rsidRDefault="004117B3" w:rsidP="00B72624">
            <w:pPr>
              <w:jc w:val="center"/>
              <w:rPr>
                <w:rFonts w:ascii="Times New Roman" w:hAnsi="Times New Roman"/>
                <w:b/>
              </w:rPr>
            </w:pPr>
            <w:proofErr w:type="spellStart"/>
            <w:r>
              <w:rPr>
                <w:rFonts w:ascii="Times New Roman" w:hAnsi="Times New Roman" w:cs="Times New Roman"/>
                <w:b/>
                <w:bCs/>
                <w:sz w:val="24"/>
                <w:szCs w:val="24"/>
              </w:rPr>
              <w:t>шт</w:t>
            </w:r>
            <w:proofErr w:type="spellEnd"/>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p w:rsidR="003B7F0F" w:rsidRDefault="003B7F0F" w:rsidP="00256123">
            <w:pPr>
              <w:spacing w:after="0" w:line="240" w:lineRule="auto"/>
              <w:ind w:firstLine="284"/>
              <w:jc w:val="both"/>
              <w:rPr>
                <w:rFonts w:ascii="Times New Roman" w:eastAsia="Times New Roman" w:hAnsi="Times New Roman" w:cs="Times New Roman"/>
                <w:b/>
              </w:rPr>
            </w:pP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7F0F">
        <w:trPr>
          <w:trHeight w:val="447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rPr>
            </w:pPr>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7F0F" w:rsidRDefault="003B7F0F" w:rsidP="00256123">
            <w:pPr>
              <w:spacing w:after="0" w:line="240" w:lineRule="auto"/>
              <w:ind w:firstLine="284"/>
              <w:jc w:val="both"/>
              <w:rPr>
                <w:rFonts w:ascii="Times New Roman" w:eastAsia="Times New Roman" w:hAnsi="Times New Roman" w:cs="Times New Roman"/>
                <w:color w:val="000000"/>
              </w:rPr>
            </w:pPr>
          </w:p>
        </w:tc>
      </w:tr>
      <w:tr w:rsidR="00256123" w:rsidTr="00256123">
        <w:trPr>
          <w:trHeight w:val="623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w:t>
            </w:r>
            <w:r>
              <w:rPr>
                <w:rFonts w:ascii="Times New Roman" w:eastAsia="Times New Roman" w:hAnsi="Times New Roman" w:cs="Times New Roman"/>
              </w:rPr>
              <w:lastRenderedPageBreak/>
              <w:t xml:space="preserve">судимість з якої не знято або не погашено у встановленому законом порядку (якщо Учасник є юридичною особою, ставиться прочерк або виключається цей пункт). </w:t>
            </w:r>
          </w:p>
        </w:tc>
        <w:tc>
          <w:tcPr>
            <w:tcW w:w="3261" w:type="dxa"/>
          </w:tcPr>
          <w:p w:rsidR="00256123" w:rsidRDefault="00452185" w:rsidP="00452185">
            <w:pPr>
              <w:spacing w:after="0" w:line="240" w:lineRule="auto"/>
              <w:ind w:firstLine="284"/>
              <w:jc w:val="both"/>
              <w:rPr>
                <w:rFonts w:ascii="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w:t>
            </w:r>
            <w:r w:rsidR="00C81E5F" w:rsidRPr="00543F2B">
              <w:rPr>
                <w:rFonts w:ascii="Times New Roman" w:hAnsi="Times New Roman" w:cs="Times New Roman"/>
                <w:color w:val="333333"/>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p w:rsidR="003B7F0F" w:rsidRDefault="003B7F0F" w:rsidP="00452185">
            <w:pPr>
              <w:spacing w:after="0" w:line="240" w:lineRule="auto"/>
              <w:ind w:firstLine="284"/>
              <w:jc w:val="both"/>
              <w:rPr>
                <w:rFonts w:ascii="Times New Roman" w:eastAsia="Times New Roman" w:hAnsi="Times New Roman" w:cs="Times New Roman"/>
              </w:rPr>
            </w:pPr>
          </w:p>
        </w:tc>
      </w:tr>
      <w:tr w:rsidR="00256123" w:rsidTr="00256123">
        <w:trPr>
          <w:trHeight w:val="8296"/>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7F0F">
        <w:trPr>
          <w:trHeight w:val="336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7</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7F0F">
        <w:trPr>
          <w:trHeight w:val="1222"/>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7F0F" w:rsidRDefault="003B7F0F" w:rsidP="00256123">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7F0F">
        <w:trPr>
          <w:trHeight w:val="405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9</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7F0F">
        <w:trPr>
          <w:trHeight w:val="546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p w:rsidR="003B7F0F" w:rsidRDefault="003B7F0F" w:rsidP="00256123">
            <w:pPr>
              <w:spacing w:after="0" w:line="240" w:lineRule="auto"/>
              <w:ind w:firstLine="284"/>
              <w:rPr>
                <w:rFonts w:ascii="Times New Roman" w:eastAsia="Times New Roman" w:hAnsi="Times New Roman" w:cs="Times New Roman"/>
              </w:rPr>
            </w:pP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4442"/>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7F0F">
        <w:trPr>
          <w:trHeight w:val="5617"/>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7F0F" w:rsidRDefault="003B7F0F" w:rsidP="00256123">
            <w:pPr>
              <w:spacing w:after="0" w:line="240" w:lineRule="auto"/>
              <w:ind w:firstLine="284"/>
              <w:jc w:val="both"/>
              <w:rPr>
                <w:rFonts w:ascii="Times New Roman" w:eastAsia="Times New Roman" w:hAnsi="Times New Roman" w:cs="Times New Roman"/>
                <w:color w:val="000000"/>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8B" w:rsidRDefault="00447A8B" w:rsidP="00E148F9">
      <w:pPr>
        <w:spacing w:after="0" w:line="240" w:lineRule="auto"/>
      </w:pPr>
      <w:r>
        <w:separator/>
      </w:r>
    </w:p>
  </w:endnote>
  <w:endnote w:type="continuationSeparator" w:id="0">
    <w:p w:rsidR="00447A8B" w:rsidRDefault="00447A8B"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font370">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8B" w:rsidRDefault="00447A8B" w:rsidP="00E148F9">
      <w:pPr>
        <w:spacing w:after="0" w:line="240" w:lineRule="auto"/>
      </w:pPr>
      <w:r>
        <w:separator/>
      </w:r>
    </w:p>
  </w:footnote>
  <w:footnote w:type="continuationSeparator" w:id="0">
    <w:p w:rsidR="00447A8B" w:rsidRDefault="00447A8B"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52" w:rsidRDefault="00031F5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2798B">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31F52"/>
    <w:rsid w:val="000A4A4A"/>
    <w:rsid w:val="000B343F"/>
    <w:rsid w:val="000F6ED5"/>
    <w:rsid w:val="001173DD"/>
    <w:rsid w:val="00143120"/>
    <w:rsid w:val="00171162"/>
    <w:rsid w:val="00195BFC"/>
    <w:rsid w:val="001B4230"/>
    <w:rsid w:val="001E61DF"/>
    <w:rsid w:val="00203A89"/>
    <w:rsid w:val="00215AC6"/>
    <w:rsid w:val="00217338"/>
    <w:rsid w:val="00226DAA"/>
    <w:rsid w:val="0022798B"/>
    <w:rsid w:val="00242A76"/>
    <w:rsid w:val="00256123"/>
    <w:rsid w:val="0028317E"/>
    <w:rsid w:val="0028360B"/>
    <w:rsid w:val="002873FB"/>
    <w:rsid w:val="00287FE9"/>
    <w:rsid w:val="002A7ADD"/>
    <w:rsid w:val="002B635C"/>
    <w:rsid w:val="002C0864"/>
    <w:rsid w:val="002C3411"/>
    <w:rsid w:val="002C7A4B"/>
    <w:rsid w:val="002D20C5"/>
    <w:rsid w:val="00322403"/>
    <w:rsid w:val="0033034F"/>
    <w:rsid w:val="0033270C"/>
    <w:rsid w:val="003379D8"/>
    <w:rsid w:val="00342C1D"/>
    <w:rsid w:val="00343DFF"/>
    <w:rsid w:val="003616DE"/>
    <w:rsid w:val="003B7F0F"/>
    <w:rsid w:val="003D708D"/>
    <w:rsid w:val="00404411"/>
    <w:rsid w:val="00406A55"/>
    <w:rsid w:val="00407293"/>
    <w:rsid w:val="004117B3"/>
    <w:rsid w:val="00415E12"/>
    <w:rsid w:val="0042383D"/>
    <w:rsid w:val="004270E4"/>
    <w:rsid w:val="004335CF"/>
    <w:rsid w:val="00447904"/>
    <w:rsid w:val="00447A8B"/>
    <w:rsid w:val="00452185"/>
    <w:rsid w:val="0045573B"/>
    <w:rsid w:val="004A66C2"/>
    <w:rsid w:val="004B7CAD"/>
    <w:rsid w:val="004C7ADB"/>
    <w:rsid w:val="004E696D"/>
    <w:rsid w:val="004F5301"/>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70B66"/>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A419E"/>
    <w:rsid w:val="009B3FC2"/>
    <w:rsid w:val="009B6157"/>
    <w:rsid w:val="009C4A5E"/>
    <w:rsid w:val="00A10675"/>
    <w:rsid w:val="00A4152C"/>
    <w:rsid w:val="00A52F79"/>
    <w:rsid w:val="00A53B97"/>
    <w:rsid w:val="00A67C4A"/>
    <w:rsid w:val="00A70FC0"/>
    <w:rsid w:val="00A768C4"/>
    <w:rsid w:val="00A81CC1"/>
    <w:rsid w:val="00A87533"/>
    <w:rsid w:val="00AF16DD"/>
    <w:rsid w:val="00B056C0"/>
    <w:rsid w:val="00B17F51"/>
    <w:rsid w:val="00B3045C"/>
    <w:rsid w:val="00B715AF"/>
    <w:rsid w:val="00B72624"/>
    <w:rsid w:val="00B7729F"/>
    <w:rsid w:val="00BD5A48"/>
    <w:rsid w:val="00BF359C"/>
    <w:rsid w:val="00BF4C2E"/>
    <w:rsid w:val="00C135B9"/>
    <w:rsid w:val="00C14FBB"/>
    <w:rsid w:val="00C34E12"/>
    <w:rsid w:val="00C4119C"/>
    <w:rsid w:val="00C575CD"/>
    <w:rsid w:val="00C777A3"/>
    <w:rsid w:val="00C80A7C"/>
    <w:rsid w:val="00C81E5F"/>
    <w:rsid w:val="00C8529A"/>
    <w:rsid w:val="00CA04AB"/>
    <w:rsid w:val="00CB1FC3"/>
    <w:rsid w:val="00CD432C"/>
    <w:rsid w:val="00CE2FC3"/>
    <w:rsid w:val="00D05F76"/>
    <w:rsid w:val="00D83A9F"/>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D42BB"/>
    <w:rsid w:val="00EE1566"/>
    <w:rsid w:val="00F03C50"/>
    <w:rsid w:val="00F279DF"/>
    <w:rsid w:val="00F56A0E"/>
    <w:rsid w:val="00F821B3"/>
    <w:rsid w:val="00FA52F1"/>
    <w:rsid w:val="00FB2DEB"/>
    <w:rsid w:val="00FB440B"/>
    <w:rsid w:val="00FC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8EFEB-5BEF-423E-982C-965BC5EE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4F2B-0193-4938-BCE5-2EFEF158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46</Pages>
  <Words>71419</Words>
  <Characters>40709</Characters>
  <Application>Microsoft Office Word</Application>
  <DocSecurity>0</DocSecurity>
  <Lines>339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16</cp:revision>
  <cp:lastPrinted>2022-11-07T13:16:00Z</cp:lastPrinted>
  <dcterms:created xsi:type="dcterms:W3CDTF">2021-01-15T11:31:00Z</dcterms:created>
  <dcterms:modified xsi:type="dcterms:W3CDTF">2022-11-24T21:49:00Z</dcterms:modified>
</cp:coreProperties>
</file>