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A6"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w:t>
      </w:r>
    </w:p>
    <w:p w:rsidR="003F232A" w:rsidRPr="00234A17" w:rsidRDefault="00BD0502" w:rsidP="008F2C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до тендерної документації</w:t>
      </w:r>
      <w:bookmarkStart w:id="0" w:name="_GoBack"/>
      <w:bookmarkEnd w:id="0"/>
    </w:p>
    <w:p w:rsidR="006C66E1"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w:t>
      </w:r>
    </w:p>
    <w:p w:rsidR="006C66E1"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про відсутність підстав для відхилення тендерної пропозиції учасника, </w:t>
      </w:r>
    </w:p>
    <w:p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rsidR="00A700E9" w:rsidRPr="00234A17" w:rsidRDefault="00A700E9" w:rsidP="008F2C9A">
      <w:pPr>
        <w:pStyle w:val="21"/>
        <w:spacing w:after="0" w:line="240" w:lineRule="auto"/>
        <w:ind w:left="0"/>
        <w:jc w:val="center"/>
        <w:rPr>
          <w:rFonts w:ascii="Times New Roman" w:hAnsi="Times New Roman"/>
          <w:b/>
          <w:bCs/>
          <w:sz w:val="20"/>
          <w:szCs w:val="20"/>
          <w:lang w:val="uk-UA"/>
        </w:rPr>
      </w:pPr>
    </w:p>
    <w:p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lastRenderedPageBreak/>
        <w:t>4</w:t>
      </w:r>
      <w:r w:rsidR="00E03992" w:rsidRPr="00234A17">
        <w:rPr>
          <w:b/>
          <w:bCs/>
          <w:sz w:val="20"/>
          <w:szCs w:val="20"/>
          <w:lang w:val="uk-UA"/>
        </w:rPr>
        <w:t>.</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00A700E9" w:rsidRPr="00234A17">
        <w:rPr>
          <w:sz w:val="20"/>
          <w:szCs w:val="20"/>
          <w:lang w:val="uk-UA"/>
        </w:rPr>
        <w:t>подається по кожному з учасників, які входять у склад об’єднання окремо.</w:t>
      </w:r>
    </w:p>
    <w:sectPr w:rsidR="00A700E9" w:rsidRPr="00234A17" w:rsidSect="00256B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9E"/>
    <w:rsid w:val="0001252E"/>
    <w:rsid w:val="0004114A"/>
    <w:rsid w:val="00234A17"/>
    <w:rsid w:val="00256B02"/>
    <w:rsid w:val="002D51B4"/>
    <w:rsid w:val="003500BA"/>
    <w:rsid w:val="00384FCA"/>
    <w:rsid w:val="003F232A"/>
    <w:rsid w:val="004A4855"/>
    <w:rsid w:val="004C1AEA"/>
    <w:rsid w:val="00522B8A"/>
    <w:rsid w:val="00542847"/>
    <w:rsid w:val="00675992"/>
    <w:rsid w:val="006C66E1"/>
    <w:rsid w:val="00835A91"/>
    <w:rsid w:val="008F2C9A"/>
    <w:rsid w:val="0092239E"/>
    <w:rsid w:val="00A319A6"/>
    <w:rsid w:val="00A53EE1"/>
    <w:rsid w:val="00A700E9"/>
    <w:rsid w:val="00A9524B"/>
    <w:rsid w:val="00AB1F5D"/>
    <w:rsid w:val="00AE302B"/>
    <w:rsid w:val="00AF1A48"/>
    <w:rsid w:val="00B45123"/>
    <w:rsid w:val="00BD0502"/>
    <w:rsid w:val="00DB6B8C"/>
    <w:rsid w:val="00DB76B2"/>
    <w:rsid w:val="00E03992"/>
    <w:rsid w:val="00E92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r="http://schemas.openxmlformats.org/officeDocument/2006/relationships" xmlns:w="http://schemas.openxmlformats.org/wordprocessingml/2006/main">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6165</Words>
  <Characters>3515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Andriychuk</cp:lastModifiedBy>
  <cp:revision>4</cp:revision>
  <dcterms:created xsi:type="dcterms:W3CDTF">2023-06-01T05:20:00Z</dcterms:created>
  <dcterms:modified xsi:type="dcterms:W3CDTF">2023-06-12T12:22:00Z</dcterms:modified>
</cp:coreProperties>
</file>