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hd w:val="clear" w:color="auto" w:fill="FFFFFF"/>
        <w:autoSpaceDE w:val="0"/>
        <w:autoSpaceDN w:val="0"/>
        <w:spacing w:before="120" w:after="240" w:line="240" w:lineRule="auto"/>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Pr>
        <w:t>ДОДАТОК 3 ДО ТЕНДЕРНОЇ ДОКУМЕНТАЦІЇ</w:t>
      </w:r>
    </w:p>
    <w:p>
      <w:pPr>
        <w:suppressAutoHyphens/>
        <w:autoSpaceDE w:val="0"/>
        <w:autoSpaceDN w:val="0"/>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ПРОЕКТ ДОГОВОРУ</w:t>
      </w:r>
    </w:p>
    <w:p>
      <w:pPr>
        <w:widowControl w:val="0"/>
        <w:autoSpaceDE w:val="0"/>
        <w:autoSpaceDN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 постачання електричної енергії споживачу</w:t>
      </w:r>
    </w:p>
    <w:p>
      <w:pPr>
        <w:widowControl w:val="0"/>
        <w:autoSpaceDE w:val="0"/>
        <w:autoSpaceDN w:val="0"/>
        <w:spacing w:after="0" w:line="240" w:lineRule="auto"/>
        <w:jc w:val="center"/>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м. </w:t>
      </w:r>
      <w:r>
        <w:rPr>
          <w:rFonts w:ascii="Times New Roman" w:hAnsi="Times New Roman" w:eastAsia="Times New Roman" w:cs="Times New Roman"/>
          <w:b/>
          <w:sz w:val="24"/>
          <w:szCs w:val="24"/>
          <w:lang w:val="uk-UA"/>
        </w:rPr>
        <w:t>Львів</w:t>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 xml:space="preserve">               «      »____________</w:t>
      </w:r>
      <w:r>
        <w:rPr>
          <w:rFonts w:ascii="Times New Roman" w:hAnsi="Times New Roman" w:eastAsia="Times New Roman" w:cs="Times New Roman"/>
          <w:b/>
          <w:sz w:val="24"/>
          <w:szCs w:val="24"/>
          <w:lang w:val="ru-RU"/>
        </w:rPr>
        <w:t>20</w:t>
      </w:r>
      <w:r>
        <w:rPr>
          <w:rFonts w:hint="default" w:ascii="Times New Roman" w:hAnsi="Times New Roman" w:eastAsia="Times New Roman" w:cs="Times New Roman"/>
          <w:b/>
          <w:sz w:val="24"/>
          <w:szCs w:val="24"/>
          <w:lang w:val="uk-UA"/>
        </w:rPr>
        <w:t>24</w:t>
      </w:r>
      <w:r>
        <w:rPr>
          <w:rFonts w:ascii="Times New Roman" w:hAnsi="Times New Roman" w:eastAsia="Times New Roman" w:cs="Times New Roman"/>
          <w:b/>
          <w:sz w:val="24"/>
          <w:szCs w:val="24"/>
        </w:rPr>
        <w:t xml:space="preserve"> р</w:t>
      </w:r>
    </w:p>
    <w:p>
      <w:pPr>
        <w:spacing w:after="0" w:line="240" w:lineRule="auto"/>
        <w:rPr>
          <w:rFonts w:ascii="Times New Roman" w:hAnsi="Times New Roman" w:eastAsia="Times New Roman" w:cs="Times New Roman"/>
          <w:b/>
          <w:sz w:val="24"/>
          <w:szCs w:val="24"/>
          <w:lang w:val="ru-RU"/>
        </w:rPr>
      </w:pPr>
      <w:r>
        <w:rPr>
          <w:rFonts w:ascii="Times New Roman" w:hAnsi="Times New Roman" w:eastAsia="Times New Roman" w:cs="Times New Roman"/>
          <w:b/>
          <w:sz w:val="24"/>
          <w:szCs w:val="24"/>
          <w:lang w:val="ru-RU"/>
        </w:rPr>
        <w:t>_____________________________________________________________________________-</w:t>
      </w:r>
    </w:p>
    <w:p>
      <w:pPr>
        <w:widowControl w:val="0"/>
        <w:tabs>
          <w:tab w:val="left" w:pos="5713"/>
          <w:tab w:val="left" w:pos="7368"/>
          <w:tab w:val="left" w:pos="9478"/>
        </w:tabs>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(найменування суб'єкта господарської діяльності)</w:t>
      </w:r>
    </w:p>
    <w:p>
      <w:pPr>
        <w:widowControl w:val="0"/>
        <w:tabs>
          <w:tab w:val="left" w:pos="10505"/>
        </w:tabs>
        <w:autoSpaceDE w:val="0"/>
        <w:autoSpaceDN w:val="0"/>
        <w:spacing w:after="0" w:line="240" w:lineRule="auto"/>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rPr>
        <w:t xml:space="preserve">в особі___________, який </w:t>
      </w:r>
      <w:r>
        <w:rPr>
          <w:rFonts w:ascii="Times New Roman" w:hAnsi="Times New Roman" w:eastAsia="Times New Roman" w:cs="Times New Roman"/>
          <w:spacing w:val="-3"/>
          <w:sz w:val="24"/>
          <w:szCs w:val="24"/>
        </w:rPr>
        <w:t xml:space="preserve">діє </w:t>
      </w:r>
      <w:r>
        <w:rPr>
          <w:rFonts w:ascii="Times New Roman" w:hAnsi="Times New Roman" w:eastAsia="Times New Roman" w:cs="Times New Roman"/>
          <w:sz w:val="24"/>
          <w:szCs w:val="24"/>
        </w:rPr>
        <w:t>на підставі</w:t>
      </w:r>
      <w:r>
        <w:rPr>
          <w:rFonts w:ascii="Times New Roman" w:hAnsi="Times New Roman" w:eastAsia="Times New Roman" w:cs="Times New Roman"/>
          <w:spacing w:val="-19"/>
          <w:sz w:val="24"/>
          <w:szCs w:val="24"/>
        </w:rPr>
        <w:t xml:space="preserve"> </w:t>
      </w:r>
      <w:r>
        <w:rPr>
          <w:rFonts w:ascii="Times New Roman" w:hAnsi="Times New Roman" w:eastAsia="Times New Roman" w:cs="Times New Roman"/>
          <w:sz w:val="24"/>
          <w:szCs w:val="24"/>
        </w:rPr>
        <w:t xml:space="preserve"> _______________________________</w:t>
      </w:r>
      <w:r>
        <w:rPr>
          <w:rFonts w:ascii="Times New Roman" w:hAnsi="Times New Roman" w:eastAsia="Times New Roman" w:cs="Times New Roman"/>
          <w:sz w:val="24"/>
          <w:szCs w:val="24"/>
          <w:lang w:val="ru-RU"/>
        </w:rPr>
        <w:t>___________</w:t>
      </w:r>
    </w:p>
    <w:p>
      <w:pPr>
        <w:widowControl w:val="0"/>
        <w:tabs>
          <w:tab w:val="left" w:pos="5556"/>
          <w:tab w:val="left" w:pos="7293"/>
          <w:tab w:val="left" w:pos="10350"/>
        </w:tabs>
        <w:autoSpaceDE w:val="0"/>
        <w:autoSpaceDN w:val="0"/>
        <w:spacing w:after="0" w:line="240" w:lineRule="auto"/>
        <w:rPr>
          <w:rFonts w:ascii="Times New Roman" w:hAnsi="Times New Roman" w:eastAsia="Calibri" w:cs="Times New Roman"/>
          <w:sz w:val="24"/>
          <w:szCs w:val="24"/>
        </w:rPr>
      </w:pPr>
      <w:r>
        <w:rPr>
          <w:rFonts w:ascii="Times New Roman" w:hAnsi="Times New Roman" w:eastAsia="Times New Roman" w:cs="Times New Roman"/>
          <w:spacing w:val="-3"/>
          <w:sz w:val="24"/>
          <w:szCs w:val="24"/>
          <w:lang w:val="ru-RU"/>
        </w:rPr>
        <w:t>_______________________</w:t>
      </w:r>
      <w:r>
        <w:rPr>
          <w:rFonts w:ascii="Times New Roman" w:hAnsi="Times New Roman" w:eastAsia="Times New Roman" w:cs="Times New Roman"/>
          <w:sz w:val="24"/>
          <w:szCs w:val="24"/>
        </w:rPr>
        <w:t>______________________</w:t>
      </w:r>
      <w:r>
        <w:rPr>
          <w:rFonts w:ascii="Times New Roman" w:hAnsi="Times New Roman" w:eastAsia="Times New Roman" w:cs="Times New Roman"/>
          <w:sz w:val="24"/>
          <w:szCs w:val="24"/>
          <w:u w:val="single"/>
          <w:lang w:val="ru-RU"/>
        </w:rPr>
        <w:t xml:space="preserve"> </w:t>
      </w:r>
      <w:r>
        <w:rPr>
          <w:rFonts w:ascii="Times New Roman" w:hAnsi="Times New Roman" w:eastAsia="Times New Roman" w:cs="Times New Roman"/>
          <w:sz w:val="24"/>
          <w:szCs w:val="24"/>
        </w:rPr>
        <w:t>(</w:t>
      </w:r>
      <w:r>
        <w:rPr>
          <w:rFonts w:ascii="Times New Roman" w:hAnsi="Times New Roman" w:eastAsia="Times New Roman" w:cs="Times New Roman"/>
          <w:bCs/>
          <w:sz w:val="24"/>
          <w:szCs w:val="24"/>
        </w:rPr>
        <w:t>далі Постачальник</w:t>
      </w:r>
      <w:r>
        <w:rPr>
          <w:rFonts w:ascii="Times New Roman" w:hAnsi="Times New Roman" w:eastAsia="Times New Roman" w:cs="Times New Roman"/>
          <w:sz w:val="24"/>
          <w:szCs w:val="24"/>
        </w:rPr>
        <w:t>) з однієї сторони, і</w:t>
      </w:r>
      <w:r>
        <w:rPr>
          <w:rFonts w:hint="default" w:ascii="Times New Roman" w:hAnsi="Times New Roman" w:eastAsia="Times New Roman" w:cs="Times New Roman"/>
          <w:sz w:val="24"/>
          <w:szCs w:val="24"/>
          <w:lang w:val="uk-UA"/>
        </w:rPr>
        <w:t xml:space="preserve"> </w:t>
      </w:r>
      <w:r>
        <w:rPr>
          <w:rFonts w:hint="default" w:ascii="Times New Roman" w:hAnsi="Times New Roman" w:eastAsia="Times New Roman" w:cs="Times New Roman"/>
          <w:b/>
          <w:bCs/>
          <w:sz w:val="24"/>
          <w:szCs w:val="24"/>
          <w:lang w:val="uk-UA"/>
        </w:rPr>
        <w:t>середня загальноосвітня школа №65 м. Львова</w:t>
      </w:r>
      <w:r>
        <w:rPr>
          <w:rFonts w:hint="default" w:ascii="Times New Roman" w:hAnsi="Times New Roman" w:eastAsia="Times New Roman" w:cs="Times New Roman"/>
          <w:sz w:val="24"/>
          <w:szCs w:val="24"/>
          <w:lang w:val="uk-UA"/>
        </w:rPr>
        <w:t xml:space="preserve">, </w:t>
      </w:r>
      <w:r>
        <w:rPr>
          <w:rFonts w:ascii="Times New Roman" w:hAnsi="Times New Roman" w:eastAsia="Times New Roman" w:cs="Times New Roman"/>
          <w:sz w:val="24"/>
          <w:szCs w:val="24"/>
        </w:rPr>
        <w:t>в особі</w:t>
      </w:r>
      <w:r>
        <w:rPr>
          <w:rFonts w:hint="default" w:ascii="Times New Roman" w:hAnsi="Times New Roman" w:eastAsia="Times New Roman" w:cs="Times New Roman"/>
          <w:sz w:val="24"/>
          <w:szCs w:val="24"/>
          <w:lang w:val="uk-UA"/>
        </w:rPr>
        <w:t xml:space="preserve"> директора Піх Лесі Михайлівни,</w:t>
      </w:r>
      <w:r>
        <w:rPr>
          <w:rFonts w:ascii="Times New Roman" w:hAnsi="Times New Roman" w:eastAsia="Times New Roman" w:cs="Times New Roman"/>
          <w:sz w:val="24"/>
          <w:szCs w:val="24"/>
          <w:lang w:val="ru-RU"/>
        </w:rPr>
        <w:t xml:space="preserve">  </w:t>
      </w:r>
      <w:bookmarkStart w:id="10" w:name="_GoBack"/>
      <w:bookmarkEnd w:id="10"/>
      <w:r>
        <w:rPr>
          <w:rFonts w:ascii="Times New Roman" w:hAnsi="Times New Roman" w:eastAsia="Times New Roman" w:cs="Times New Roman"/>
          <w:sz w:val="24"/>
          <w:szCs w:val="24"/>
        </w:rPr>
        <w:t xml:space="preserve">що діє на підставі </w:t>
      </w:r>
      <w:r>
        <w:rPr>
          <w:rFonts w:ascii="Times New Roman" w:hAnsi="Times New Roman" w:eastAsia="Times New Roman" w:cs="Times New Roman"/>
          <w:sz w:val="24"/>
          <w:szCs w:val="24"/>
          <w:lang w:val="uk-UA"/>
        </w:rPr>
        <w:t>Статуту</w:t>
      </w:r>
      <w:r>
        <w:rPr>
          <w:rFonts w:hint="default" w:ascii="Times New Roman" w:hAnsi="Times New Roman" w:eastAsia="Times New Roman" w:cs="Times New Roman"/>
          <w:sz w:val="24"/>
          <w:szCs w:val="24"/>
          <w:lang w:val="uk-UA"/>
        </w:rPr>
        <w:t xml:space="preserve"> </w:t>
      </w:r>
      <w:r>
        <w:rPr>
          <w:rFonts w:ascii="Times New Roman" w:hAnsi="Times New Roman" w:eastAsia="Times New Roman" w:cs="Times New Roman"/>
          <w:b/>
          <w:sz w:val="24"/>
          <w:szCs w:val="24"/>
        </w:rPr>
        <w:t>(</w:t>
      </w:r>
      <w:r>
        <w:rPr>
          <w:rFonts w:ascii="Times New Roman" w:hAnsi="Times New Roman" w:eastAsia="Times New Roman" w:cs="Times New Roman"/>
          <w:bCs/>
          <w:sz w:val="24"/>
          <w:szCs w:val="24"/>
        </w:rPr>
        <w:t>далі – Споживач, Замовник</w:t>
      </w:r>
      <w:r>
        <w:rPr>
          <w:rFonts w:ascii="Times New Roman" w:hAnsi="Times New Roman" w:eastAsia="Times New Roman" w:cs="Times New Roman"/>
          <w:b/>
          <w:sz w:val="24"/>
          <w:szCs w:val="24"/>
        </w:rPr>
        <w:t>)</w:t>
      </w:r>
      <w:r>
        <w:rPr>
          <w:rFonts w:ascii="Times New Roman" w:hAnsi="Times New Roman" w:eastAsia="Times New Roman" w:cs="Times New Roman"/>
          <w:sz w:val="24"/>
          <w:szCs w:val="24"/>
        </w:rPr>
        <w:t xml:space="preserve">, з іншої сторони, (разом – </w:t>
      </w:r>
      <w:r>
        <w:rPr>
          <w:rFonts w:ascii="Times New Roman" w:hAnsi="Times New Roman" w:eastAsia="Times New Roman" w:cs="Times New Roman"/>
          <w:sz w:val="24"/>
          <w:szCs w:val="24"/>
          <w:lang w:val="uk-UA"/>
        </w:rPr>
        <w:t>С</w:t>
      </w:r>
      <w:r>
        <w:rPr>
          <w:rFonts w:ascii="Times New Roman" w:hAnsi="Times New Roman" w:eastAsia="Times New Roman" w:cs="Times New Roman"/>
          <w:sz w:val="24"/>
          <w:szCs w:val="24"/>
        </w:rPr>
        <w:t xml:space="preserve">торони), </w:t>
      </w:r>
      <w:r>
        <w:rPr>
          <w:rFonts w:ascii="Times New Roman" w:hAnsi="Times New Roman" w:eastAsia="Calibri" w:cs="Times New Roman"/>
          <w:sz w:val="24"/>
          <w:szCs w:val="24"/>
        </w:rPr>
        <w:t xml:space="preserve"> уклали цей договір про постачання електричної енергії  споживачу (далі - Договір) про таке:</w:t>
      </w:r>
    </w:p>
    <w:p>
      <w:pPr>
        <w:widowControl w:val="0"/>
        <w:autoSpaceDE w:val="0"/>
        <w:autoSpaceDN w:val="0"/>
        <w:spacing w:after="0" w:line="240" w:lineRule="auto"/>
        <w:jc w:val="both"/>
        <w:rPr>
          <w:rFonts w:ascii="Times New Roman" w:hAnsi="Times New Roman" w:eastAsia="Calibri" w:cs="Times New Roman"/>
          <w:sz w:val="24"/>
          <w:szCs w:val="24"/>
        </w:rPr>
      </w:pPr>
    </w:p>
    <w:p>
      <w:pPr>
        <w:widowControl w:val="0"/>
        <w:numPr>
          <w:ilvl w:val="0"/>
          <w:numId w:val="1"/>
        </w:numPr>
        <w:tabs>
          <w:tab w:val="left" w:pos="443"/>
        </w:tabs>
        <w:autoSpaceDE w:val="0"/>
        <w:autoSpaceDN w:val="0"/>
        <w:spacing w:after="0" w:line="240" w:lineRule="auto"/>
        <w:ind w:left="0" w:firstLine="0"/>
        <w:jc w:val="center"/>
        <w:outlineLvl w:val="0"/>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Загальні положення</w:t>
      </w:r>
    </w:p>
    <w:p>
      <w:pPr>
        <w:widowControl w:val="0"/>
        <w:numPr>
          <w:ilvl w:val="1"/>
          <w:numId w:val="1"/>
        </w:numPr>
        <w:tabs>
          <w:tab w:val="left" w:pos="648"/>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ПРРЕЕ),  «Ліцензійних умов провадження господарської діяльності з постачання електричної енергії споживачу», затверджених постановою НКРЕ КП № 1469 від 27.12.2017 року із змінами та доповненнями (далі – Ліцензійні умови) та  Закону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widowControl w:val="0"/>
        <w:numPr>
          <w:ilvl w:val="1"/>
          <w:numId w:val="1"/>
        </w:numPr>
        <w:tabs>
          <w:tab w:val="left" w:pos="648"/>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 час постачання електричної енергії за цим Договором, а також вирішення всіх питань, що не обумовлені цим Договором, Постачальник та Споживач зобов‘язуються користуватись ПРРЕЕ, Ліцензійними умовами, «Кодексом</w:t>
      </w:r>
      <w:r>
        <w:rPr>
          <w:rFonts w:ascii="Times New Roman" w:hAnsi="Times New Roman" w:cs="Times New Roman"/>
          <w:b/>
          <w:bCs/>
          <w:sz w:val="24"/>
          <w:szCs w:val="24"/>
          <w:shd w:val="clear" w:color="auto" w:fill="FFFFFF"/>
        </w:rPr>
        <w:t xml:space="preserve"> </w:t>
      </w:r>
      <w:r>
        <w:rPr>
          <w:rFonts w:ascii="Times New Roman" w:hAnsi="Times New Roman" w:eastAsia="Times New Roman" w:cs="Times New Roman"/>
          <w:sz w:val="24"/>
          <w:szCs w:val="24"/>
        </w:rPr>
        <w:t>комерційного обліку електричної енергії»</w:t>
      </w:r>
      <w:r>
        <w:rPr>
          <w:rFonts w:ascii="Times New Roman" w:hAnsi="Times New Roman" w:eastAsia="Times New Roman" w:cs="Times New Roman"/>
          <w:b/>
          <w:bCs/>
          <w:sz w:val="24"/>
          <w:szCs w:val="24"/>
        </w:rPr>
        <w:t xml:space="preserve">, </w:t>
      </w:r>
      <w:r>
        <w:rPr>
          <w:rFonts w:ascii="Times New Roman" w:hAnsi="Times New Roman" w:eastAsia="Times New Roman" w:cs="Times New Roman"/>
          <w:sz w:val="24"/>
          <w:szCs w:val="24"/>
        </w:rPr>
        <w:t>затвердженим Постановою НКРЕКП від 14.03.2018 № 311</w:t>
      </w:r>
      <w:r>
        <w:rPr>
          <w:rFonts w:ascii="Times New Roman" w:hAnsi="Times New Roman" w:eastAsia="Times New Roman" w:cs="Times New Roman"/>
          <w:sz w:val="24"/>
          <w:szCs w:val="24"/>
          <w:lang w:val="ru-RU"/>
        </w:rPr>
        <w:t xml:space="preserve"> </w:t>
      </w:r>
      <w:r>
        <w:rPr>
          <w:rFonts w:ascii="Times New Roman" w:hAnsi="Times New Roman" w:eastAsia="Times New Roman" w:cs="Times New Roman"/>
          <w:sz w:val="24"/>
          <w:szCs w:val="24"/>
        </w:rPr>
        <w:t>(у редакції постанови НКРЕКП від 20.03.2020 № 716) із змінами та доповненнями</w:t>
      </w:r>
      <w:r>
        <w:rPr>
          <w:rFonts w:ascii="Times New Roman" w:hAnsi="Times New Roman" w:eastAsia="Times New Roman" w:cs="Times New Roman"/>
          <w:b/>
          <w:bCs/>
          <w:sz w:val="24"/>
          <w:szCs w:val="24"/>
        </w:rPr>
        <w:t xml:space="preserve"> </w:t>
      </w:r>
      <w:r>
        <w:rPr>
          <w:rFonts w:ascii="Times New Roman" w:hAnsi="Times New Roman" w:eastAsia="Times New Roman" w:cs="Times New Roman"/>
          <w:sz w:val="24"/>
          <w:szCs w:val="24"/>
        </w:rPr>
        <w:t>та чинним законодавством України.</w:t>
      </w:r>
    </w:p>
    <w:p>
      <w:pPr>
        <w:widowControl w:val="0"/>
        <w:tabs>
          <w:tab w:val="left" w:pos="648"/>
        </w:tabs>
        <w:autoSpaceDE w:val="0"/>
        <w:autoSpaceDN w:val="0"/>
        <w:spacing w:after="0" w:line="240" w:lineRule="auto"/>
        <w:jc w:val="both"/>
        <w:rPr>
          <w:rFonts w:ascii="Times New Roman" w:hAnsi="Times New Roman" w:eastAsia="Times New Roman" w:cs="Times New Roman"/>
          <w:sz w:val="24"/>
          <w:szCs w:val="24"/>
        </w:rPr>
      </w:pPr>
    </w:p>
    <w:p>
      <w:pPr>
        <w:widowControl w:val="0"/>
        <w:numPr>
          <w:ilvl w:val="0"/>
          <w:numId w:val="1"/>
        </w:numPr>
        <w:tabs>
          <w:tab w:val="left" w:pos="443"/>
        </w:tabs>
        <w:autoSpaceDE w:val="0"/>
        <w:autoSpaceDN w:val="0"/>
        <w:spacing w:after="0" w:line="240" w:lineRule="auto"/>
        <w:ind w:left="0" w:firstLine="0"/>
        <w:jc w:val="center"/>
        <w:outlineLvl w:val="0"/>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Предмет Договору</w:t>
      </w:r>
    </w:p>
    <w:p>
      <w:pPr>
        <w:widowControl w:val="0"/>
        <w:numPr>
          <w:ilvl w:val="1"/>
          <w:numId w:val="1"/>
        </w:numPr>
        <w:tabs>
          <w:tab w:val="left" w:pos="648"/>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Постачальник зобов'язується постачати Споживачу Товар за ДК 021:2015 - 09310000-5 – Електрична енергія (далі – електрична енергія, Товар), а Споживач зобов'язується прийняти та оплатити цей Товар на умовах цього договору.</w:t>
      </w:r>
    </w:p>
    <w:p>
      <w:pPr>
        <w:widowControl w:val="0"/>
        <w:numPr>
          <w:ilvl w:val="1"/>
          <w:numId w:val="1"/>
        </w:numPr>
        <w:tabs>
          <w:tab w:val="left" w:pos="648"/>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Товаром за цим договором є електрична енергія, а також послуги, пов’язані з </w:t>
      </w:r>
      <w:bookmarkStart w:id="0" w:name="w1_2"/>
      <w:r>
        <w:rPr>
          <w:rFonts w:ascii="Times New Roman" w:hAnsi="Times New Roman" w:eastAsia="Times New Roman" w:cs="Times New Roman"/>
          <w:sz w:val="24"/>
          <w:szCs w:val="24"/>
        </w:rPr>
        <w:t xml:space="preserve">її </w:t>
      </w:r>
      <w:r>
        <w:fldChar w:fldCharType="begin"/>
      </w:r>
      <w:r>
        <w:instrText xml:space="preserve"> HYPERLINK "https://zakon.rada.gov.ua/laws/show/922-19?find=1&amp;text=%D0%BF%D0%BE%D1%81%D1%82%D0%B0%D1%87" \l "w1_3" </w:instrText>
      </w:r>
      <w:r>
        <w:fldChar w:fldCharType="separate"/>
      </w:r>
      <w:r>
        <w:rPr>
          <w:rFonts w:ascii="Times New Roman" w:hAnsi="Times New Roman" w:eastAsia="Times New Roman" w:cs="Times New Roman"/>
          <w:sz w:val="24"/>
          <w:szCs w:val="24"/>
        </w:rPr>
        <w:t>постач</w:t>
      </w:r>
      <w:r>
        <w:rPr>
          <w:rFonts w:ascii="Times New Roman" w:hAnsi="Times New Roman" w:eastAsia="Times New Roman" w:cs="Times New Roman"/>
          <w:sz w:val="24"/>
          <w:szCs w:val="24"/>
        </w:rPr>
        <w:fldChar w:fldCharType="end"/>
      </w:r>
      <w:bookmarkEnd w:id="0"/>
      <w:r>
        <w:rPr>
          <w:rFonts w:ascii="Times New Roman" w:hAnsi="Times New Roman" w:eastAsia="Times New Roman" w:cs="Times New Roman"/>
          <w:sz w:val="24"/>
          <w:szCs w:val="24"/>
        </w:rPr>
        <w:t>анням Споживачу,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pPr>
        <w:widowControl w:val="0"/>
        <w:numPr>
          <w:ilvl w:val="1"/>
          <w:numId w:val="1"/>
        </w:numPr>
        <w:tabs>
          <w:tab w:val="left" w:pos="648"/>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Прогнозні обсяги закупівлі електричної енергії за цим Договором визначені в Додатку №1 до Договору.</w:t>
      </w:r>
    </w:p>
    <w:p>
      <w:pPr>
        <w:widowControl w:val="0"/>
        <w:numPr>
          <w:ilvl w:val="1"/>
          <w:numId w:val="1"/>
        </w:numPr>
        <w:tabs>
          <w:tab w:val="left" w:pos="648"/>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Обсяги закупівлі товару можуть бути зменшені залежно від реального фінансування видатків та потреби в електроенергії.</w:t>
      </w:r>
    </w:p>
    <w:p>
      <w:pPr>
        <w:widowControl w:val="0"/>
        <w:tabs>
          <w:tab w:val="left" w:pos="648"/>
        </w:tabs>
        <w:autoSpaceDE w:val="0"/>
        <w:autoSpaceDN w:val="0"/>
        <w:spacing w:after="0" w:line="240" w:lineRule="auto"/>
        <w:jc w:val="both"/>
        <w:rPr>
          <w:rFonts w:ascii="Times New Roman" w:hAnsi="Times New Roman" w:eastAsia="Times New Roman" w:cs="Times New Roman"/>
          <w:sz w:val="24"/>
          <w:szCs w:val="24"/>
        </w:rPr>
      </w:pPr>
    </w:p>
    <w:p>
      <w:pPr>
        <w:widowControl w:val="0"/>
        <w:numPr>
          <w:ilvl w:val="0"/>
          <w:numId w:val="1"/>
        </w:numPr>
        <w:tabs>
          <w:tab w:val="left" w:pos="443"/>
        </w:tabs>
        <w:autoSpaceDE w:val="0"/>
        <w:autoSpaceDN w:val="0"/>
        <w:spacing w:after="0" w:line="240" w:lineRule="auto"/>
        <w:ind w:left="0" w:firstLine="0"/>
        <w:jc w:val="center"/>
        <w:outlineLvl w:val="0"/>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Умови</w:t>
      </w:r>
      <w:r>
        <w:rPr>
          <w:rFonts w:ascii="Times New Roman" w:hAnsi="Times New Roman" w:eastAsia="Times New Roman" w:cs="Times New Roman"/>
          <w:b/>
          <w:bCs/>
          <w:spacing w:val="-3"/>
          <w:sz w:val="24"/>
          <w:szCs w:val="24"/>
        </w:rPr>
        <w:t xml:space="preserve"> </w:t>
      </w:r>
      <w:r>
        <w:rPr>
          <w:rFonts w:ascii="Times New Roman" w:hAnsi="Times New Roman" w:eastAsia="Times New Roman" w:cs="Times New Roman"/>
          <w:b/>
          <w:bCs/>
          <w:sz w:val="24"/>
          <w:szCs w:val="24"/>
        </w:rPr>
        <w:t>постачання</w:t>
      </w:r>
    </w:p>
    <w:p>
      <w:pPr>
        <w:widowControl w:val="0"/>
        <w:numPr>
          <w:ilvl w:val="1"/>
          <w:numId w:val="1"/>
        </w:numPr>
        <w:tabs>
          <w:tab w:val="left" w:pos="605"/>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Строк (термін) поставки (передачі) товару: до </w:t>
      </w:r>
      <w:r>
        <w:rPr>
          <w:rFonts w:ascii="Times New Roman" w:hAnsi="Times New Roman" w:eastAsia="Times New Roman" w:cs="Times New Roman"/>
          <w:b/>
          <w:sz w:val="24"/>
          <w:szCs w:val="24"/>
        </w:rPr>
        <w:t>«31» грудня 2024 року</w:t>
      </w:r>
      <w:r>
        <w:rPr>
          <w:rFonts w:ascii="Times New Roman" w:hAnsi="Times New Roman" w:eastAsia="Times New Roman" w:cs="Times New Roman"/>
          <w:sz w:val="24"/>
          <w:szCs w:val="24"/>
        </w:rPr>
        <w:t>.</w:t>
      </w:r>
    </w:p>
    <w:p>
      <w:pPr>
        <w:widowControl w:val="0"/>
        <w:numPr>
          <w:ilvl w:val="1"/>
          <w:numId w:val="1"/>
        </w:numPr>
        <w:tabs>
          <w:tab w:val="left" w:pos="605"/>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Місце поставки (передачі) товару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pPr>
        <w:widowControl w:val="0"/>
        <w:numPr>
          <w:ilvl w:val="1"/>
          <w:numId w:val="1"/>
        </w:numPr>
        <w:tabs>
          <w:tab w:val="left" w:pos="596"/>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Постачальник</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z w:val="24"/>
          <w:szCs w:val="24"/>
        </w:rPr>
        <w:t>за</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цим</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Договором</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не</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z w:val="24"/>
          <w:szCs w:val="24"/>
        </w:rPr>
        <w:t>має</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права</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вимагати</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3"/>
          <w:sz w:val="24"/>
          <w:szCs w:val="24"/>
        </w:rPr>
        <w:t>від</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Споживача</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будь-якої</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іншої</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z w:val="24"/>
          <w:szCs w:val="24"/>
        </w:rPr>
        <w:t>плати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за постачання електричної</w:t>
      </w:r>
      <w:r>
        <w:rPr>
          <w:rFonts w:ascii="Times New Roman" w:hAnsi="Times New Roman" w:eastAsia="Times New Roman" w:cs="Times New Roman"/>
          <w:spacing w:val="-22"/>
          <w:sz w:val="24"/>
          <w:szCs w:val="24"/>
        </w:rPr>
        <w:t xml:space="preserve"> </w:t>
      </w:r>
      <w:r>
        <w:rPr>
          <w:rFonts w:ascii="Times New Roman" w:hAnsi="Times New Roman" w:eastAsia="Times New Roman" w:cs="Times New Roman"/>
          <w:sz w:val="24"/>
          <w:szCs w:val="24"/>
        </w:rPr>
        <w:t>енергії, крім передбаченої умовами цього Договору.</w:t>
      </w:r>
    </w:p>
    <w:p>
      <w:pPr>
        <w:widowControl w:val="0"/>
        <w:tabs>
          <w:tab w:val="left" w:pos="596"/>
        </w:tabs>
        <w:autoSpaceDE w:val="0"/>
        <w:autoSpaceDN w:val="0"/>
        <w:spacing w:after="0" w:line="240" w:lineRule="auto"/>
        <w:jc w:val="both"/>
        <w:rPr>
          <w:rFonts w:ascii="Times New Roman" w:hAnsi="Times New Roman" w:eastAsia="Times New Roman" w:cs="Times New Roman"/>
          <w:sz w:val="24"/>
          <w:szCs w:val="24"/>
        </w:rPr>
      </w:pPr>
    </w:p>
    <w:p>
      <w:pPr>
        <w:widowControl w:val="0"/>
        <w:numPr>
          <w:ilvl w:val="0"/>
          <w:numId w:val="1"/>
        </w:numPr>
        <w:tabs>
          <w:tab w:val="left" w:pos="443"/>
        </w:tabs>
        <w:autoSpaceDE w:val="0"/>
        <w:autoSpaceDN w:val="0"/>
        <w:spacing w:after="0" w:line="240" w:lineRule="auto"/>
        <w:ind w:left="0" w:firstLine="0"/>
        <w:jc w:val="center"/>
        <w:outlineLvl w:val="0"/>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Якість постачання електричної</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енергії</w:t>
      </w:r>
    </w:p>
    <w:p>
      <w:pPr>
        <w:widowControl w:val="0"/>
        <w:numPr>
          <w:ilvl w:val="1"/>
          <w:numId w:val="1"/>
        </w:numPr>
        <w:tabs>
          <w:tab w:val="left" w:pos="610"/>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Для забезпечення безперервного надання послуг з постачання електричної енергії Споживачу Постачальник</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z w:val="24"/>
          <w:szCs w:val="24"/>
        </w:rPr>
        <w:t>зобов'язується</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здійснювати</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своєчасну</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z w:val="24"/>
          <w:szCs w:val="24"/>
        </w:rPr>
        <w:t>закупівлю</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електричної</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z w:val="24"/>
          <w:szCs w:val="24"/>
        </w:rPr>
        <w:t>енергії</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z w:val="24"/>
          <w:szCs w:val="24"/>
        </w:rPr>
        <w:t>в</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обсягах,</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z w:val="24"/>
          <w:szCs w:val="24"/>
        </w:rPr>
        <w:t>що</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за належних умов забезпечать задоволення попиту на споживання електричної енергії</w:t>
      </w:r>
      <w:r>
        <w:rPr>
          <w:rFonts w:ascii="Times New Roman" w:hAnsi="Times New Roman" w:eastAsia="Times New Roman" w:cs="Times New Roman"/>
          <w:spacing w:val="-38"/>
          <w:sz w:val="24"/>
          <w:szCs w:val="24"/>
        </w:rPr>
        <w:t xml:space="preserve"> </w:t>
      </w:r>
      <w:r>
        <w:rPr>
          <w:rFonts w:ascii="Times New Roman" w:hAnsi="Times New Roman" w:eastAsia="Times New Roman" w:cs="Times New Roman"/>
          <w:sz w:val="24"/>
          <w:szCs w:val="24"/>
        </w:rPr>
        <w:t>Споживачем.</w:t>
      </w:r>
    </w:p>
    <w:p>
      <w:pPr>
        <w:widowControl w:val="0"/>
        <w:numPr>
          <w:ilvl w:val="1"/>
          <w:numId w:val="1"/>
        </w:numPr>
        <w:tabs>
          <w:tab w:val="left" w:pos="605"/>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Постачальник зобов'язується забезпечити комерційну якість послуг, які надаються Споживачу за</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цим</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Договором,</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що</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передбачає</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вчасне</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та</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повне</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інформування</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Споживача</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про</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умови</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Pr>
          <w:rFonts w:ascii="Times New Roman" w:hAnsi="Times New Roman" w:eastAsia="Times New Roman" w:cs="Times New Roman"/>
          <w:spacing w:val="-5"/>
          <w:sz w:val="24"/>
          <w:szCs w:val="24"/>
        </w:rPr>
        <w:t xml:space="preserve">із </w:t>
      </w:r>
      <w:r>
        <w:rPr>
          <w:rFonts w:ascii="Times New Roman" w:hAnsi="Times New Roman" w:eastAsia="Times New Roman" w:cs="Times New Roman"/>
          <w:sz w:val="24"/>
          <w:szCs w:val="24"/>
        </w:rPr>
        <w:t>Споживачем, а також можливість вирішення спірних питань шляхом досудового</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врегулювання.</w:t>
      </w:r>
    </w:p>
    <w:p>
      <w:pPr>
        <w:widowControl w:val="0"/>
        <w:numPr>
          <w:ilvl w:val="1"/>
          <w:numId w:val="1"/>
        </w:numPr>
        <w:tabs>
          <w:tab w:val="left" w:pos="596"/>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Споживач</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z w:val="24"/>
          <w:szCs w:val="24"/>
        </w:rPr>
        <w:t>має</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z w:val="24"/>
          <w:szCs w:val="24"/>
        </w:rPr>
        <w:t>право</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на</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z w:val="24"/>
          <w:szCs w:val="24"/>
        </w:rPr>
        <w:t>отримання</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компенсації</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z w:val="24"/>
          <w:szCs w:val="24"/>
        </w:rPr>
        <w:t>за</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недотримання</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показників</w:t>
      </w:r>
      <w:r>
        <w:rPr>
          <w:rFonts w:ascii="Times New Roman" w:hAnsi="Times New Roman" w:eastAsia="Times New Roman" w:cs="Times New Roman"/>
          <w:spacing w:val="-1"/>
          <w:sz w:val="24"/>
          <w:szCs w:val="24"/>
        </w:rPr>
        <w:t xml:space="preserve"> комерційної </w:t>
      </w:r>
      <w:r>
        <w:rPr>
          <w:rFonts w:ascii="Times New Roman" w:hAnsi="Times New Roman" w:eastAsia="Times New Roman" w:cs="Times New Roman"/>
          <w:sz w:val="24"/>
          <w:szCs w:val="24"/>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Pr>
          <w:rFonts w:ascii="Times New Roman" w:hAnsi="Times New Roman" w:eastAsia="Times New Roman" w:cs="Times New Roman"/>
          <w:spacing w:val="-3"/>
          <w:sz w:val="24"/>
          <w:szCs w:val="24"/>
        </w:rPr>
        <w:t>їх</w:t>
      </w:r>
      <w:r>
        <w:rPr>
          <w:rFonts w:ascii="Times New Roman" w:hAnsi="Times New Roman" w:eastAsia="Times New Roman" w:cs="Times New Roman"/>
          <w:sz w:val="24"/>
          <w:szCs w:val="24"/>
        </w:rPr>
        <w:t xml:space="preserve"> розміри.</w:t>
      </w:r>
    </w:p>
    <w:p>
      <w:pPr>
        <w:widowControl w:val="0"/>
        <w:numPr>
          <w:ilvl w:val="1"/>
          <w:numId w:val="1"/>
        </w:numPr>
        <w:tabs>
          <w:tab w:val="left" w:pos="596"/>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Послуги з електропостачання надаються Постачальником в Центрі  (центрах) обслуговування споживачів Постачальника, кол-центрі, інформаційно-консультаційному центрі тощо. </w:t>
      </w:r>
    </w:p>
    <w:p>
      <w:pPr>
        <w:widowControl w:val="0"/>
        <w:tabs>
          <w:tab w:val="left" w:pos="596"/>
        </w:tabs>
        <w:autoSpaceDE w:val="0"/>
        <w:autoSpaceDN w:val="0"/>
        <w:spacing w:after="0" w:line="240" w:lineRule="auto"/>
        <w:jc w:val="both"/>
        <w:rPr>
          <w:rFonts w:ascii="Times New Roman" w:hAnsi="Times New Roman" w:eastAsia="Times New Roman" w:cs="Times New Roman"/>
          <w:sz w:val="24"/>
          <w:szCs w:val="24"/>
        </w:rPr>
      </w:pPr>
    </w:p>
    <w:p>
      <w:pPr>
        <w:widowControl w:val="0"/>
        <w:numPr>
          <w:ilvl w:val="0"/>
          <w:numId w:val="1"/>
        </w:numPr>
        <w:tabs>
          <w:tab w:val="left" w:pos="443"/>
        </w:tabs>
        <w:autoSpaceDE w:val="0"/>
        <w:autoSpaceDN w:val="0"/>
        <w:spacing w:after="0" w:line="240" w:lineRule="auto"/>
        <w:ind w:left="0" w:firstLine="0"/>
        <w:jc w:val="center"/>
        <w:outlineLvl w:val="0"/>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Ціна, порядок обліку та оплати електричної</w:t>
      </w:r>
      <w:r>
        <w:rPr>
          <w:rFonts w:ascii="Times New Roman" w:hAnsi="Times New Roman" w:eastAsia="Times New Roman" w:cs="Times New Roman"/>
          <w:b/>
          <w:bCs/>
          <w:spacing w:val="-4"/>
          <w:sz w:val="24"/>
          <w:szCs w:val="24"/>
        </w:rPr>
        <w:t xml:space="preserve"> </w:t>
      </w:r>
      <w:r>
        <w:rPr>
          <w:rFonts w:ascii="Times New Roman" w:hAnsi="Times New Roman" w:eastAsia="Times New Roman" w:cs="Times New Roman"/>
          <w:b/>
          <w:bCs/>
          <w:sz w:val="24"/>
          <w:szCs w:val="24"/>
        </w:rPr>
        <w:t xml:space="preserve">енергії, порядок зміни ціни та інших умов Договору </w:t>
      </w:r>
    </w:p>
    <w:p>
      <w:pPr>
        <w:widowControl w:val="0"/>
        <w:tabs>
          <w:tab w:val="left" w:pos="443"/>
        </w:tabs>
        <w:autoSpaceDE w:val="0"/>
        <w:autoSpaceDN w:val="0"/>
        <w:spacing w:after="0" w:line="240" w:lineRule="auto"/>
        <w:jc w:val="center"/>
        <w:outlineLvl w:val="0"/>
        <w:rPr>
          <w:rFonts w:ascii="Times New Roman" w:hAnsi="Times New Roman" w:eastAsia="Times New Roman" w:cs="Times New Roman"/>
          <w:b/>
          <w:bCs/>
          <w:sz w:val="24"/>
          <w:szCs w:val="24"/>
        </w:rPr>
      </w:pPr>
    </w:p>
    <w:p>
      <w:pPr>
        <w:pStyle w:val="8"/>
        <w:widowControl w:val="0"/>
        <w:numPr>
          <w:ilvl w:val="1"/>
          <w:numId w:val="1"/>
        </w:numPr>
        <w:tabs>
          <w:tab w:val="left" w:pos="284"/>
        </w:tabs>
        <w:autoSpaceDE w:val="0"/>
        <w:autoSpaceDN w:val="0"/>
        <w:spacing w:after="0" w:line="240" w:lineRule="auto"/>
        <w:ind w:left="0" w:firstLine="0"/>
        <w:jc w:val="both"/>
        <w:outlineLvl w:val="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Pr>
          <w:rFonts w:ascii="Times New Roman" w:hAnsi="Times New Roman" w:eastAsia="Times New Roman" w:cs="Times New Roman"/>
          <w:bCs/>
          <w:sz w:val="24"/>
          <w:szCs w:val="24"/>
          <w:lang w:val="ru-RU"/>
        </w:rPr>
        <w:t xml:space="preserve">. </w:t>
      </w:r>
    </w:p>
    <w:p>
      <w:pPr>
        <w:pStyle w:val="8"/>
        <w:numPr>
          <w:ilvl w:val="1"/>
          <w:numId w:val="1"/>
        </w:numPr>
        <w:spacing w:after="0" w:line="240" w:lineRule="auto"/>
        <w:ind w:left="0" w:firstLine="0"/>
        <w:rPr>
          <w:rFonts w:ascii="Times New Roman" w:hAnsi="Times New Roman" w:eastAsia="Times New Roman" w:cs="Times New Roman"/>
          <w:bCs/>
          <w:sz w:val="24"/>
          <w:szCs w:val="24"/>
        </w:rPr>
      </w:pPr>
      <w:bookmarkStart w:id="1" w:name="_Hlk13759881"/>
      <w:bookmarkStart w:id="2" w:name="_Hlk41298717"/>
      <w:r>
        <w:rPr>
          <w:rFonts w:ascii="Times New Roman" w:hAnsi="Times New Roman" w:eastAsia="Times New Roman" w:cs="Times New Roman"/>
          <w:bCs/>
          <w:sz w:val="24"/>
          <w:szCs w:val="24"/>
        </w:rPr>
        <w:t xml:space="preserve">Ціна за 1 кВт.год електричної енергії </w:t>
      </w:r>
      <w:bookmarkEnd w:id="1"/>
      <w:r>
        <w:rPr>
          <w:rFonts w:ascii="Times New Roman" w:hAnsi="Times New Roman" w:eastAsia="Times New Roman" w:cs="Times New Roman"/>
          <w:bCs/>
          <w:sz w:val="24"/>
          <w:szCs w:val="24"/>
        </w:rPr>
        <w:t>за цим договором становить ____________ грн без ПДВ, ПДВ ____________ грн, разом з ПДВ ____________ грн. та включає регульований тариф на послуги з передачі електричної енергії, затверджений у встановленому порядку.</w:t>
      </w:r>
    </w:p>
    <w:p>
      <w:pPr>
        <w:widowControl w:val="0"/>
        <w:tabs>
          <w:tab w:val="left" w:pos="284"/>
        </w:tabs>
        <w:autoSpaceDE w:val="0"/>
        <w:autoSpaceDN w:val="0"/>
        <w:spacing w:after="0" w:line="240" w:lineRule="auto"/>
        <w:jc w:val="both"/>
        <w:outlineLv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Ціна за </w:t>
      </w:r>
      <w:bookmarkStart w:id="3" w:name="_Hlk41298098"/>
      <w:r>
        <w:rPr>
          <w:rFonts w:ascii="Times New Roman" w:hAnsi="Times New Roman" w:eastAsia="Times New Roman" w:cs="Times New Roman"/>
          <w:b/>
          <w:sz w:val="24"/>
          <w:szCs w:val="24"/>
        </w:rPr>
        <w:t xml:space="preserve">1 кВт.год  </w:t>
      </w:r>
      <w:bookmarkEnd w:id="3"/>
      <w:r>
        <w:rPr>
          <w:rFonts w:ascii="Times New Roman" w:hAnsi="Times New Roman" w:eastAsia="Times New Roman" w:cs="Times New Roman"/>
          <w:b/>
          <w:sz w:val="24"/>
          <w:szCs w:val="24"/>
          <w:u w:val="single"/>
        </w:rPr>
        <w:t>не включає</w:t>
      </w:r>
      <w:r>
        <w:rPr>
          <w:rFonts w:ascii="Times New Roman" w:hAnsi="Times New Roman" w:eastAsia="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pPr>
        <w:widowControl w:val="0"/>
        <w:tabs>
          <w:tab w:val="left" w:pos="284"/>
        </w:tabs>
        <w:autoSpaceDE w:val="0"/>
        <w:autoSpaceDN w:val="0"/>
        <w:spacing w:after="0" w:line="240" w:lineRule="auto"/>
        <w:jc w:val="both"/>
        <w:outlineLvl w:val="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2"/>
    <w:p>
      <w:pPr>
        <w:widowControl w:val="0"/>
        <w:numPr>
          <w:ilvl w:val="1"/>
          <w:numId w:val="1"/>
        </w:numPr>
        <w:tabs>
          <w:tab w:val="left" w:pos="596"/>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електричної енергії», про обсяги поставленої, розподіленої (переданої) та купленої електричної енергії. </w:t>
      </w:r>
    </w:p>
    <w:p>
      <w:pPr>
        <w:widowControl w:val="0"/>
        <w:numPr>
          <w:ilvl w:val="1"/>
          <w:numId w:val="1"/>
        </w:numPr>
        <w:tabs>
          <w:tab w:val="left" w:pos="596"/>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Споживач бере зобов’язання щодо здійснення оплати за електроенергію на умовах, передбачених Додатком №2 «Порядок розрахунків».</w:t>
      </w:r>
    </w:p>
    <w:p>
      <w:pPr>
        <w:widowControl w:val="0"/>
        <w:numPr>
          <w:ilvl w:val="1"/>
          <w:numId w:val="1"/>
        </w:numPr>
        <w:tabs>
          <w:tab w:val="left" w:pos="596"/>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Оплата електричної енергії здійснюється Споживачем виключно в грошовій формі. </w:t>
      </w:r>
    </w:p>
    <w:p>
      <w:pPr>
        <w:widowControl w:val="0"/>
        <w:numPr>
          <w:ilvl w:val="1"/>
          <w:numId w:val="1"/>
        </w:numPr>
        <w:tabs>
          <w:tab w:val="left" w:pos="596"/>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pPr>
        <w:widowControl w:val="0"/>
        <w:numPr>
          <w:ilvl w:val="1"/>
          <w:numId w:val="1"/>
        </w:numPr>
        <w:tabs>
          <w:tab w:val="left" w:pos="596"/>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pPr>
        <w:widowControl w:val="0"/>
        <w:numPr>
          <w:ilvl w:val="1"/>
          <w:numId w:val="1"/>
        </w:numPr>
        <w:tabs>
          <w:tab w:val="left" w:pos="596"/>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Порядок організації комерційного обліку електричної енергії та надання даних комерційного обліку електричної енергії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ПРРЕЕ та «Правил ринку». </w:t>
      </w:r>
    </w:p>
    <w:p>
      <w:pPr>
        <w:widowControl w:val="0"/>
        <w:numPr>
          <w:ilvl w:val="1"/>
          <w:numId w:val="1"/>
        </w:numPr>
        <w:tabs>
          <w:tab w:val="left" w:pos="596"/>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Істотні умовами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 </w:t>
      </w:r>
    </w:p>
    <w:p>
      <w:pPr>
        <w:widowControl w:val="0"/>
        <w:autoSpaceDE w:val="0"/>
        <w:autoSpaceDN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sz w:val="24"/>
          <w:szCs w:val="24"/>
        </w:rPr>
        <w:t xml:space="preserve">5.9.1. Зменшення обсягів закупівлі, зокрема з урахуванням фактичного обсягу видатків замовника. </w:t>
      </w:r>
      <w:r>
        <w:rPr>
          <w:rFonts w:ascii="Times New Roman" w:hAnsi="Times New Roman" w:eastAsia="Times New Roman" w:cs="Times New Roman"/>
          <w:bCs/>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pPr>
        <w:widowControl w:val="0"/>
        <w:autoSpaceDE w:val="0"/>
        <w:autoSpaceDN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5.9.2.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pPr>
        <w:widowControl w:val="0"/>
        <w:autoSpaceDE w:val="0"/>
        <w:autoSpaceDN w:val="0"/>
        <w:spacing w:after="0" w:line="240" w:lineRule="auto"/>
        <w:jc w:val="both"/>
        <w:outlineLvl w:val="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Ціна за 1 кВт/год, яка визначена в п. 5.2. Договору, розрахована виходячи із середньозваженої ціни на електричну енергію на ринку «на добу наперед». У разі коливання ціни товару  на ринку «на добу наперед», зацікавлена сторона має право ініціювати внесення змін у договір щодо зміни ціни за одиницю товару. Факт коливання ціни електричної енергії на ринку «на добу наперед»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 «на добу наперед», в тому числі Торгово-промисловою палатою України (та/або її територіальними  відділеннями), ДП «Держзовнішінформ», тощо. Інформація повинна бути складена з використанням даних про середньозважену  ціну на електричну енергію на ринку «на добу наперед», оприлюднених уповноваженими підприємствами, установами, організаціями. До розрахунку береться інформація про середньозважену  ціну на електроенергію на ринку «на добу наперед» за 10 днів місяця/20 днів місяця/місяць, оприлюдненої уповноваженими підприємствами/установами/організаціями. До розрахунку відсотку коливання ціни приймається середньозважена ціна за одиницю товару на ринку «на добу наперед»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 Інформація про коливання ціни, що відбулася у окремі дні місяця до уваги не береться.  </w:t>
      </w:r>
    </w:p>
    <w:p>
      <w:pPr>
        <w:widowControl w:val="0"/>
        <w:tabs>
          <w:tab w:val="left" w:pos="142"/>
        </w:tabs>
        <w:autoSpaceDE w:val="0"/>
        <w:autoSpaceDN w:val="0"/>
        <w:spacing w:after="0" w:line="240" w:lineRule="auto"/>
        <w:jc w:val="both"/>
        <w:outlineLvl w:val="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5.9.3. П</w:t>
      </w:r>
      <w:r>
        <w:rPr>
          <w:rFonts w:ascii="Times New Roman" w:hAnsi="Times New Roman" w:cs="Times New Roman"/>
          <w:sz w:val="24"/>
          <w:szCs w:val="24"/>
          <w:shd w:val="clear" w:color="auto" w:fill="FFFFFF"/>
        </w:rPr>
        <w:t>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eastAsia="Times New Roman" w:cs="Times New Roman"/>
          <w:bCs/>
          <w:sz w:val="24"/>
          <w:szCs w:val="24"/>
        </w:rPr>
        <w:t xml:space="preserve">. </w:t>
      </w:r>
    </w:p>
    <w:p>
      <w:pPr>
        <w:widowControl w:val="0"/>
        <w:tabs>
          <w:tab w:val="left" w:pos="142"/>
        </w:tabs>
        <w:autoSpaceDE w:val="0"/>
        <w:autoSpaceDN w:val="0"/>
        <w:spacing w:after="0" w:line="240" w:lineRule="auto"/>
        <w:jc w:val="both"/>
        <w:outlineLvl w:val="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pPr>
        <w:widowControl w:val="0"/>
        <w:autoSpaceDE w:val="0"/>
        <w:autoSpaceDN w:val="0"/>
        <w:spacing w:after="0" w:line="240" w:lineRule="auto"/>
        <w:jc w:val="both"/>
        <w:outlineLvl w:val="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5.9.4. П</w:t>
      </w:r>
      <w:r>
        <w:rPr>
          <w:rFonts w:ascii="Times New Roman" w:hAnsi="Times New Roman" w:cs="Times New Roman"/>
          <w:sz w:val="24"/>
          <w:szCs w:val="24"/>
          <w:shd w:val="clear" w:color="auto" w:fill="FFFFFF"/>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eastAsia="Times New Roman" w:cs="Times New Roman"/>
          <w:bCs/>
          <w:sz w:val="24"/>
          <w:szCs w:val="24"/>
        </w:rPr>
        <w:t xml:space="preserve"> </w:t>
      </w:r>
    </w:p>
    <w:p>
      <w:pPr>
        <w:widowControl w:val="0"/>
        <w:autoSpaceDE w:val="0"/>
        <w:autoSpaceDN w:val="0"/>
        <w:spacing w:after="0" w:line="240" w:lineRule="auto"/>
        <w:jc w:val="both"/>
        <w:outlineLvl w:val="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widowControl w:val="0"/>
        <w:tabs>
          <w:tab w:val="left" w:pos="1276"/>
        </w:tabs>
        <w:autoSpaceDE w:val="0"/>
        <w:autoSpaceDN w:val="0"/>
        <w:spacing w:after="0" w:line="240" w:lineRule="auto"/>
        <w:jc w:val="both"/>
        <w:outlineLvl w:val="0"/>
        <w:rPr>
          <w:rFonts w:ascii="Times New Roman" w:hAnsi="Times New Roman" w:cs="Times New Roman"/>
          <w:sz w:val="24"/>
          <w:szCs w:val="24"/>
          <w:shd w:val="clear" w:color="auto" w:fill="FFFFFF"/>
        </w:rPr>
      </w:pPr>
      <w:r>
        <w:rPr>
          <w:rFonts w:ascii="Times New Roman" w:hAnsi="Times New Roman" w:eastAsia="Times New Roman" w:cs="Times New Roman"/>
          <w:bCs/>
          <w:sz w:val="24"/>
          <w:szCs w:val="24"/>
        </w:rPr>
        <w:t>5.9.5. П</w:t>
      </w:r>
      <w:r>
        <w:rPr>
          <w:rFonts w:ascii="Times New Roman" w:hAnsi="Times New Roman" w:cs="Times New Roman"/>
          <w:sz w:val="24"/>
          <w:szCs w:val="24"/>
          <w:shd w:val="clear" w:color="auto" w:fill="FFFFFF"/>
        </w:rPr>
        <w:t>огодження зміни ціни в договорі про закупівлю в бік зменшення (без зміни кількості (обсягу) та якості товарів).</w:t>
      </w:r>
    </w:p>
    <w:p>
      <w:pPr>
        <w:widowControl w:val="0"/>
        <w:tabs>
          <w:tab w:val="left" w:pos="1276"/>
        </w:tabs>
        <w:autoSpaceDE w:val="0"/>
        <w:autoSpaceDN w:val="0"/>
        <w:spacing w:after="0" w:line="240" w:lineRule="auto"/>
        <w:jc w:val="both"/>
        <w:outlineLvl w:val="0"/>
        <w:rPr>
          <w:rFonts w:ascii="Times New Roman" w:hAnsi="Times New Roman" w:eastAsia="Times New Roman" w:cs="Times New Roman"/>
          <w:bCs/>
          <w:sz w:val="24"/>
          <w:szCs w:val="24"/>
        </w:rPr>
      </w:pPr>
      <w:r>
        <w:rPr>
          <w:rFonts w:ascii="Times New Roman" w:hAnsi="Times New Roman" w:cs="Times New Roman"/>
          <w:sz w:val="24"/>
          <w:szCs w:val="24"/>
          <w:shd w:val="clear" w:color="auto" w:fill="FFFFFF"/>
        </w:rPr>
        <w:t xml:space="preserve"> </w:t>
      </w:r>
      <w:r>
        <w:rPr>
          <w:rFonts w:ascii="Times New Roman" w:hAnsi="Times New Roman" w:eastAsia="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pPr>
        <w:widowControl w:val="0"/>
        <w:tabs>
          <w:tab w:val="left" w:pos="1276"/>
        </w:tabs>
        <w:autoSpaceDE w:val="0"/>
        <w:autoSpaceDN w:val="0"/>
        <w:spacing w:after="0" w:line="240" w:lineRule="auto"/>
        <w:jc w:val="both"/>
        <w:outlineLvl w:val="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5.9.6. З</w:t>
      </w:r>
      <w:r>
        <w:rPr>
          <w:rFonts w:ascii="Times New Roman" w:hAnsi="Times New Roman" w:cs="Times New Roman"/>
          <w:sz w:val="24"/>
          <w:szCs w:val="24"/>
          <w:shd w:val="clear" w:color="auto" w:fill="FFFFFF"/>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Pr>
          <w:rFonts w:ascii="Times New Roman" w:hAnsi="Times New Roman" w:eastAsia="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pPr>
        <w:widowControl w:val="0"/>
        <w:tabs>
          <w:tab w:val="left" w:pos="1276"/>
        </w:tabs>
        <w:autoSpaceDE w:val="0"/>
        <w:autoSpaceDN w:val="0"/>
        <w:spacing w:after="0" w:line="240" w:lineRule="auto"/>
        <w:jc w:val="both"/>
        <w:outlineLvl w:val="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pPr>
        <w:widowControl w:val="0"/>
        <w:tabs>
          <w:tab w:val="left" w:pos="1276"/>
        </w:tabs>
        <w:autoSpaceDE w:val="0"/>
        <w:autoSpaceDN w:val="0"/>
        <w:spacing w:after="0" w:line="240" w:lineRule="auto"/>
        <w:jc w:val="both"/>
        <w:outlineLvl w:val="0"/>
        <w:rPr>
          <w:rFonts w:ascii="Times New Roman" w:hAnsi="Times New Roman" w:cs="Times New Roman"/>
          <w:sz w:val="24"/>
          <w:szCs w:val="24"/>
          <w:shd w:val="clear" w:color="auto" w:fill="FFFFFF"/>
        </w:rPr>
      </w:pPr>
      <w:r>
        <w:rPr>
          <w:rFonts w:ascii="Times New Roman" w:hAnsi="Times New Roman" w:eastAsia="Times New Roman" w:cs="Times New Roman"/>
          <w:bCs/>
          <w:sz w:val="24"/>
          <w:szCs w:val="24"/>
        </w:rPr>
        <w:t>5.9.7. З</w:t>
      </w:r>
      <w:r>
        <w:rPr>
          <w:rFonts w:ascii="Times New Roman" w:hAnsi="Times New Roman" w:cs="Times New Roman"/>
          <w:sz w:val="24"/>
          <w:szCs w:val="24"/>
          <w:shd w:val="clear" w:color="auto" w:fill="FFFFFF"/>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widowControl w:val="0"/>
        <w:tabs>
          <w:tab w:val="left" w:pos="1276"/>
        </w:tabs>
        <w:autoSpaceDE w:val="0"/>
        <w:autoSpaceDN w:val="0"/>
        <w:spacing w:after="0" w:line="240" w:lineRule="auto"/>
        <w:jc w:val="both"/>
        <w:outlineLvl w:val="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В порядку п. 5.9.7. цього Договору Сторони вносять до цього Договору шляхом укладення додаткової угоди у разі зміни регульованого тарифу, передбаченого в п. 5.2. цього Договору, які набирають чинності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w:t>
      </w:r>
    </w:p>
    <w:p>
      <w:pPr>
        <w:widowControl w:val="0"/>
        <w:tabs>
          <w:tab w:val="left" w:pos="567"/>
        </w:tabs>
        <w:autoSpaceDE w:val="0"/>
        <w:autoSpaceDN w:val="0"/>
        <w:spacing w:after="0" w:line="240" w:lineRule="auto"/>
        <w:jc w:val="both"/>
        <w:outlineLvl w:val="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5.9.8. Зміни умов у зв’язку із застосуванням положень частини шостої статті 41 Закону.</w:t>
      </w:r>
    </w:p>
    <w:p>
      <w:pPr>
        <w:widowControl w:val="0"/>
        <w:tabs>
          <w:tab w:val="left" w:pos="567"/>
        </w:tabs>
        <w:autoSpaceDE w:val="0"/>
        <w:autoSpaceDN w:val="0"/>
        <w:spacing w:after="0" w:line="240" w:lineRule="auto"/>
        <w:jc w:val="both"/>
        <w:outlineLvl w:val="0"/>
        <w:rPr>
          <w:rFonts w:ascii="Times New Roman" w:hAnsi="Times New Roman" w:eastAsia="Times New Roman" w:cs="Times New Roman"/>
          <w:b/>
          <w:bCs/>
          <w:sz w:val="24"/>
          <w:szCs w:val="24"/>
        </w:rPr>
      </w:pPr>
      <w:r>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widowControl w:val="0"/>
        <w:numPr>
          <w:ilvl w:val="1"/>
          <w:numId w:val="1"/>
        </w:numPr>
        <w:tabs>
          <w:tab w:val="left" w:pos="596"/>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Договору оформляються у письмовій формі шляхом укладення додаткової угоди (додаткового договору).</w:t>
      </w:r>
    </w:p>
    <w:p>
      <w:pPr>
        <w:widowControl w:val="0"/>
        <w:numPr>
          <w:ilvl w:val="1"/>
          <w:numId w:val="1"/>
        </w:numPr>
        <w:tabs>
          <w:tab w:val="left" w:pos="596"/>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Умови цього Договору, які не є істотними можуть змінюватись відповідно до норм Господарського та Цивільного кодексів України.</w:t>
      </w:r>
    </w:p>
    <w:p>
      <w:pPr>
        <w:widowControl w:val="0"/>
        <w:numPr>
          <w:ilvl w:val="1"/>
          <w:numId w:val="1"/>
        </w:numPr>
        <w:tabs>
          <w:tab w:val="left" w:pos="596"/>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Пропозицію щодо внесення змін до договору може зробити кожна із Сторін Договору.</w:t>
      </w:r>
    </w:p>
    <w:p>
      <w:pPr>
        <w:widowControl w:val="0"/>
        <w:numPr>
          <w:ilvl w:val="1"/>
          <w:numId w:val="1"/>
        </w:numPr>
        <w:tabs>
          <w:tab w:val="left" w:pos="596"/>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Пропозиція щодо внесення змін до істотних умов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pPr>
        <w:widowControl w:val="0"/>
        <w:numPr>
          <w:ilvl w:val="1"/>
          <w:numId w:val="1"/>
        </w:numPr>
        <w:tabs>
          <w:tab w:val="left" w:pos="596"/>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Обмін інформацією щодо внесення змін до договору здійснюється у письмовій формі шляхом взаємного листування.</w:t>
      </w:r>
    </w:p>
    <w:p>
      <w:pPr>
        <w:widowControl w:val="0"/>
        <w:numPr>
          <w:ilvl w:val="1"/>
          <w:numId w:val="1"/>
        </w:numPr>
        <w:tabs>
          <w:tab w:val="left" w:pos="596"/>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pPr>
        <w:widowControl w:val="0"/>
        <w:tabs>
          <w:tab w:val="left" w:pos="0"/>
          <w:tab w:val="left" w:pos="567"/>
          <w:tab w:val="left" w:pos="639"/>
        </w:tabs>
        <w:autoSpaceDE w:val="0"/>
        <w:autoSpaceDN w:val="0"/>
        <w:spacing w:after="0" w:line="240" w:lineRule="auto"/>
        <w:jc w:val="both"/>
        <w:outlineLvl w:val="0"/>
        <w:rPr>
          <w:rFonts w:ascii="Times New Roman" w:hAnsi="Times New Roman" w:eastAsia="Times New Roman" w:cs="Times New Roman"/>
          <w:sz w:val="24"/>
          <w:szCs w:val="24"/>
        </w:rPr>
      </w:pPr>
    </w:p>
    <w:p>
      <w:pPr>
        <w:pStyle w:val="8"/>
        <w:widowControl w:val="0"/>
        <w:numPr>
          <w:ilvl w:val="0"/>
          <w:numId w:val="1"/>
        </w:numPr>
        <w:tabs>
          <w:tab w:val="left" w:pos="443"/>
        </w:tabs>
        <w:autoSpaceDE w:val="0"/>
        <w:autoSpaceDN w:val="0"/>
        <w:spacing w:after="0" w:line="240" w:lineRule="auto"/>
        <w:ind w:left="0" w:firstLine="0"/>
        <w:jc w:val="center"/>
        <w:outlineLvl w:val="0"/>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Права та обов'язки</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Споживача</w:t>
      </w:r>
    </w:p>
    <w:p>
      <w:pPr>
        <w:widowControl w:val="0"/>
        <w:numPr>
          <w:ilvl w:val="1"/>
          <w:numId w:val="1"/>
        </w:numPr>
        <w:tabs>
          <w:tab w:val="left" w:pos="596"/>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Споживач має право:</w:t>
      </w:r>
    </w:p>
    <w:p>
      <w:pPr>
        <w:pStyle w:val="8"/>
        <w:widowControl w:val="0"/>
        <w:numPr>
          <w:ilvl w:val="2"/>
          <w:numId w:val="1"/>
        </w:numPr>
        <w:tabs>
          <w:tab w:val="left" w:pos="567"/>
          <w:tab w:val="left" w:pos="851"/>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отримувати електричну енергію на умовах, зазначених у цьому</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z w:val="24"/>
          <w:szCs w:val="24"/>
        </w:rPr>
        <w:t>Договорі;</w:t>
      </w:r>
    </w:p>
    <w:p>
      <w:pPr>
        <w:pStyle w:val="8"/>
        <w:widowControl w:val="0"/>
        <w:numPr>
          <w:ilvl w:val="2"/>
          <w:numId w:val="1"/>
        </w:numPr>
        <w:tabs>
          <w:tab w:val="left" w:pos="567"/>
          <w:tab w:val="left" w:pos="851"/>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pPr>
        <w:pStyle w:val="8"/>
        <w:widowControl w:val="0"/>
        <w:numPr>
          <w:ilvl w:val="2"/>
          <w:numId w:val="1"/>
        </w:numPr>
        <w:tabs>
          <w:tab w:val="left" w:pos="567"/>
          <w:tab w:val="left" w:pos="851"/>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безоплатно отримувати інформацію про обсяги власного споживання електричної енергії;</w:t>
      </w:r>
    </w:p>
    <w:p>
      <w:pPr>
        <w:pStyle w:val="8"/>
        <w:widowControl w:val="0"/>
        <w:numPr>
          <w:ilvl w:val="2"/>
          <w:numId w:val="1"/>
        </w:numPr>
        <w:tabs>
          <w:tab w:val="left" w:pos="567"/>
          <w:tab w:val="left" w:pos="851"/>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pPr>
        <w:pStyle w:val="8"/>
        <w:widowControl w:val="0"/>
        <w:numPr>
          <w:ilvl w:val="2"/>
          <w:numId w:val="1"/>
        </w:numPr>
        <w:tabs>
          <w:tab w:val="left" w:pos="567"/>
          <w:tab w:val="left" w:pos="851"/>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pPr>
        <w:pStyle w:val="8"/>
        <w:widowControl w:val="0"/>
        <w:numPr>
          <w:ilvl w:val="2"/>
          <w:numId w:val="1"/>
        </w:numPr>
        <w:tabs>
          <w:tab w:val="left" w:pos="567"/>
          <w:tab w:val="left" w:pos="851"/>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pPr>
        <w:pStyle w:val="8"/>
        <w:widowControl w:val="0"/>
        <w:numPr>
          <w:ilvl w:val="2"/>
          <w:numId w:val="1"/>
        </w:numPr>
        <w:tabs>
          <w:tab w:val="left" w:pos="567"/>
          <w:tab w:val="left" w:pos="851"/>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проводити звіряння фактичних розрахунків в установленому ПРРЕЕ порядку з підписанням відповідного акту;</w:t>
      </w:r>
    </w:p>
    <w:p>
      <w:pPr>
        <w:pStyle w:val="8"/>
        <w:widowControl w:val="0"/>
        <w:numPr>
          <w:ilvl w:val="2"/>
          <w:numId w:val="1"/>
        </w:numPr>
        <w:tabs>
          <w:tab w:val="left" w:pos="567"/>
          <w:tab w:val="left" w:pos="851"/>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розірвати цей Договір, якщо Споживач не приймає зміни до Договору (в т.ч. зміну ціни), які запропоновані Постачальником, письмово попередивши Постачальника про це за 20 днів до очікуваної дати розірвання цього Договору;</w:t>
      </w:r>
    </w:p>
    <w:p>
      <w:pPr>
        <w:pStyle w:val="8"/>
        <w:widowControl w:val="0"/>
        <w:numPr>
          <w:ilvl w:val="2"/>
          <w:numId w:val="1"/>
        </w:numPr>
        <w:tabs>
          <w:tab w:val="left" w:pos="567"/>
          <w:tab w:val="left" w:pos="851"/>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pPr>
        <w:pStyle w:val="8"/>
        <w:widowControl w:val="0"/>
        <w:numPr>
          <w:ilvl w:val="2"/>
          <w:numId w:val="1"/>
        </w:numPr>
        <w:tabs>
          <w:tab w:val="left" w:pos="567"/>
          <w:tab w:val="left" w:pos="851"/>
          <w:tab w:val="left" w:pos="993"/>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pPr>
        <w:pStyle w:val="8"/>
        <w:widowControl w:val="0"/>
        <w:numPr>
          <w:ilvl w:val="2"/>
          <w:numId w:val="1"/>
        </w:numPr>
        <w:tabs>
          <w:tab w:val="left" w:pos="567"/>
          <w:tab w:val="left" w:pos="851"/>
          <w:tab w:val="left" w:pos="993"/>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інші права, передбачені чинним законодавством і цим Договором.</w:t>
      </w:r>
    </w:p>
    <w:p>
      <w:pPr>
        <w:widowControl w:val="0"/>
        <w:tabs>
          <w:tab w:val="left" w:pos="433"/>
        </w:tabs>
        <w:autoSpaceDE w:val="0"/>
        <w:autoSpaceDN w:val="0"/>
        <w:spacing w:after="0" w:line="240" w:lineRule="auto"/>
        <w:jc w:val="both"/>
        <w:rPr>
          <w:rFonts w:ascii="Times New Roman" w:hAnsi="Times New Roman" w:eastAsia="Times New Roman" w:cs="Times New Roman"/>
          <w:sz w:val="24"/>
          <w:szCs w:val="24"/>
        </w:rPr>
      </w:pPr>
    </w:p>
    <w:p>
      <w:pPr>
        <w:widowControl w:val="0"/>
        <w:numPr>
          <w:ilvl w:val="1"/>
          <w:numId w:val="1"/>
        </w:numPr>
        <w:tabs>
          <w:tab w:val="left" w:pos="596"/>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Споживач зобов'язується:</w:t>
      </w:r>
    </w:p>
    <w:p>
      <w:pPr>
        <w:pStyle w:val="8"/>
        <w:widowControl w:val="0"/>
        <w:numPr>
          <w:ilvl w:val="2"/>
          <w:numId w:val="2"/>
        </w:numPr>
        <w:tabs>
          <w:tab w:val="left" w:pos="567"/>
          <w:tab w:val="left" w:pos="851"/>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забезпечувати своєчасну та повну оплату спожитої електричної енергії згідно з умовами цього Договору;</w:t>
      </w:r>
    </w:p>
    <w:p>
      <w:pPr>
        <w:pStyle w:val="8"/>
        <w:widowControl w:val="0"/>
        <w:numPr>
          <w:ilvl w:val="2"/>
          <w:numId w:val="2"/>
        </w:numPr>
        <w:tabs>
          <w:tab w:val="left" w:pos="567"/>
          <w:tab w:val="left" w:pos="851"/>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pPr>
        <w:pStyle w:val="8"/>
        <w:widowControl w:val="0"/>
        <w:numPr>
          <w:ilvl w:val="2"/>
          <w:numId w:val="2"/>
        </w:numPr>
        <w:tabs>
          <w:tab w:val="left" w:pos="567"/>
          <w:tab w:val="left" w:pos="851"/>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pPr>
        <w:pStyle w:val="8"/>
        <w:widowControl w:val="0"/>
        <w:numPr>
          <w:ilvl w:val="2"/>
          <w:numId w:val="2"/>
        </w:numPr>
        <w:tabs>
          <w:tab w:val="left" w:pos="567"/>
          <w:tab w:val="left" w:pos="851"/>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pPr>
        <w:pStyle w:val="8"/>
        <w:widowControl w:val="0"/>
        <w:numPr>
          <w:ilvl w:val="2"/>
          <w:numId w:val="2"/>
        </w:numPr>
        <w:tabs>
          <w:tab w:val="left" w:pos="567"/>
          <w:tab w:val="left" w:pos="851"/>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отримувати від Постачальника документи, пов’язані з виконанням цього Договору, через електронну пошту/Персональний/Особистий кабінет.</w:t>
      </w:r>
    </w:p>
    <w:p>
      <w:pPr>
        <w:pStyle w:val="8"/>
        <w:widowControl w:val="0"/>
        <w:numPr>
          <w:ilvl w:val="2"/>
          <w:numId w:val="2"/>
        </w:numPr>
        <w:tabs>
          <w:tab w:val="left" w:pos="567"/>
          <w:tab w:val="left" w:pos="851"/>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виконувати інші обов'язки, покладені на Споживача чинним законодавством та/або цим Договором.</w:t>
      </w:r>
    </w:p>
    <w:p>
      <w:pPr>
        <w:widowControl w:val="0"/>
        <w:autoSpaceDE w:val="0"/>
        <w:autoSpaceDN w:val="0"/>
        <w:spacing w:after="0" w:line="240" w:lineRule="auto"/>
        <w:jc w:val="both"/>
        <w:rPr>
          <w:rFonts w:ascii="Times New Roman" w:hAnsi="Times New Roman" w:eastAsia="Times New Roman" w:cs="Times New Roman"/>
          <w:sz w:val="24"/>
          <w:szCs w:val="24"/>
        </w:rPr>
      </w:pPr>
    </w:p>
    <w:p>
      <w:pPr>
        <w:widowControl w:val="0"/>
        <w:numPr>
          <w:ilvl w:val="0"/>
          <w:numId w:val="2"/>
        </w:numPr>
        <w:tabs>
          <w:tab w:val="left" w:pos="443"/>
        </w:tabs>
        <w:autoSpaceDE w:val="0"/>
        <w:autoSpaceDN w:val="0"/>
        <w:spacing w:after="0" w:line="240" w:lineRule="auto"/>
        <w:ind w:left="0" w:firstLine="0"/>
        <w:jc w:val="center"/>
        <w:outlineLvl w:val="0"/>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Права і обов'язки</w:t>
      </w:r>
      <w:r>
        <w:rPr>
          <w:rFonts w:ascii="Times New Roman" w:hAnsi="Times New Roman" w:eastAsia="Times New Roman" w:cs="Times New Roman"/>
          <w:b/>
          <w:bCs/>
          <w:spacing w:val="-3"/>
          <w:sz w:val="24"/>
          <w:szCs w:val="24"/>
        </w:rPr>
        <w:t xml:space="preserve"> </w:t>
      </w:r>
      <w:r>
        <w:rPr>
          <w:rFonts w:ascii="Times New Roman" w:hAnsi="Times New Roman" w:eastAsia="Times New Roman" w:cs="Times New Roman"/>
          <w:b/>
          <w:bCs/>
          <w:sz w:val="24"/>
          <w:szCs w:val="24"/>
        </w:rPr>
        <w:t>Постачальника</w:t>
      </w:r>
    </w:p>
    <w:p>
      <w:pPr>
        <w:pStyle w:val="8"/>
        <w:widowControl w:val="0"/>
        <w:numPr>
          <w:ilvl w:val="1"/>
          <w:numId w:val="2"/>
        </w:numPr>
        <w:autoSpaceDE w:val="0"/>
        <w:autoSpaceDN w:val="0"/>
        <w:spacing w:after="0" w:line="240" w:lineRule="auto"/>
        <w:ind w:left="0" w:firstLine="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Постачальник має право:</w:t>
      </w:r>
    </w:p>
    <w:p>
      <w:pPr>
        <w:widowControl w:val="0"/>
        <w:tabs>
          <w:tab w:val="left" w:pos="567"/>
        </w:tabs>
        <w:autoSpaceDE w:val="0"/>
        <w:autoSpaceDN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ru-RU"/>
        </w:rPr>
        <w:t>7</w:t>
      </w:r>
      <w:r>
        <w:rPr>
          <w:rFonts w:ascii="Times New Roman" w:hAnsi="Times New Roman" w:eastAsia="Times New Roman" w:cs="Times New Roman"/>
          <w:sz w:val="24"/>
          <w:szCs w:val="24"/>
        </w:rPr>
        <w:t>.1.1. отримувати від Споживача плату за поставлену електричну енергію в термін передбачений Додатком №2 «Порядок розрахунків» до цього Договору;</w:t>
      </w:r>
    </w:p>
    <w:p>
      <w:pPr>
        <w:pStyle w:val="8"/>
        <w:widowControl w:val="0"/>
        <w:tabs>
          <w:tab w:val="left" w:pos="567"/>
        </w:tabs>
        <w:autoSpaceDE w:val="0"/>
        <w:autoSpaceDN w:val="0"/>
        <w:spacing w:after="0" w:line="240" w:lineRule="auto"/>
        <w:ind w:left="0"/>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ru-RU"/>
        </w:rPr>
        <w:t>7</w:t>
      </w:r>
      <w:r>
        <w:rPr>
          <w:rFonts w:ascii="Times New Roman" w:hAnsi="Times New Roman" w:eastAsia="Times New Roman" w:cs="Times New Roman"/>
          <w:sz w:val="24"/>
          <w:szCs w:val="24"/>
        </w:rPr>
        <w:t>.1.2. ініціювати припинення постачання електричної енергії Споживачу у порядку та на умовах, визначених цим Договором та чинним законодавством;</w:t>
      </w:r>
    </w:p>
    <w:p>
      <w:pPr>
        <w:pStyle w:val="8"/>
        <w:widowControl w:val="0"/>
        <w:tabs>
          <w:tab w:val="left" w:pos="567"/>
        </w:tabs>
        <w:autoSpaceDE w:val="0"/>
        <w:autoSpaceDN w:val="0"/>
        <w:spacing w:after="0" w:line="240" w:lineRule="auto"/>
        <w:ind w:left="0"/>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ru-RU"/>
        </w:rPr>
        <w:t>7</w:t>
      </w:r>
      <w:r>
        <w:rPr>
          <w:rFonts w:ascii="Times New Roman" w:hAnsi="Times New Roman" w:eastAsia="Times New Roman" w:cs="Times New Roman"/>
          <w:sz w:val="24"/>
          <w:szCs w:val="24"/>
        </w:rPr>
        <w:t>.1.3.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pPr>
        <w:pStyle w:val="8"/>
        <w:widowControl w:val="0"/>
        <w:tabs>
          <w:tab w:val="left" w:pos="567"/>
        </w:tabs>
        <w:autoSpaceDE w:val="0"/>
        <w:autoSpaceDN w:val="0"/>
        <w:spacing w:after="0" w:line="240" w:lineRule="auto"/>
        <w:ind w:left="0"/>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ru-RU"/>
        </w:rPr>
        <w:t>7</w:t>
      </w:r>
      <w:r>
        <w:rPr>
          <w:rFonts w:ascii="Times New Roman" w:hAnsi="Times New Roman" w:eastAsia="Times New Roman" w:cs="Times New Roman"/>
          <w:sz w:val="24"/>
          <w:szCs w:val="24"/>
        </w:rPr>
        <w:t>.1.4. проводити разом зі Споживачем звіряння фактично використаних обсягів електричної енергії з підписанням відповідного акта;</w:t>
      </w:r>
    </w:p>
    <w:p>
      <w:pPr>
        <w:pStyle w:val="8"/>
        <w:widowControl w:val="0"/>
        <w:tabs>
          <w:tab w:val="left" w:pos="567"/>
        </w:tabs>
        <w:autoSpaceDE w:val="0"/>
        <w:autoSpaceDN w:val="0"/>
        <w:spacing w:after="0" w:line="240" w:lineRule="auto"/>
        <w:ind w:left="0"/>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ru-RU"/>
        </w:rPr>
        <w:t>7</w:t>
      </w:r>
      <w:r>
        <w:rPr>
          <w:rFonts w:ascii="Times New Roman" w:hAnsi="Times New Roman" w:eastAsia="Times New Roman" w:cs="Times New Roman"/>
          <w:sz w:val="24"/>
          <w:szCs w:val="24"/>
        </w:rPr>
        <w:t xml:space="preserve">.1.5. 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pPr>
        <w:pStyle w:val="8"/>
        <w:widowControl w:val="0"/>
        <w:tabs>
          <w:tab w:val="left" w:pos="567"/>
        </w:tabs>
        <w:autoSpaceDE w:val="0"/>
        <w:autoSpaceDN w:val="0"/>
        <w:spacing w:after="0" w:line="240" w:lineRule="auto"/>
        <w:ind w:left="0"/>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ru-RU"/>
        </w:rPr>
        <w:t>7</w:t>
      </w:r>
      <w:r>
        <w:rPr>
          <w:rFonts w:ascii="Times New Roman" w:hAnsi="Times New Roman" w:eastAsia="Times New Roman" w:cs="Times New Roman"/>
          <w:sz w:val="24"/>
          <w:szCs w:val="24"/>
        </w:rPr>
        <w:t>.1.6. інші права, передбачені чинним законодавством і цим Договором.</w:t>
      </w:r>
    </w:p>
    <w:p>
      <w:pPr>
        <w:pStyle w:val="8"/>
        <w:widowControl w:val="0"/>
        <w:autoSpaceDE w:val="0"/>
        <w:autoSpaceDN w:val="0"/>
        <w:spacing w:after="0" w:line="240" w:lineRule="auto"/>
        <w:ind w:left="0"/>
        <w:jc w:val="both"/>
        <w:rPr>
          <w:rFonts w:ascii="Times New Roman" w:hAnsi="Times New Roman" w:eastAsia="Times New Roman" w:cs="Times New Roman"/>
          <w:bCs/>
          <w:sz w:val="24"/>
          <w:szCs w:val="24"/>
        </w:rPr>
      </w:pPr>
    </w:p>
    <w:p>
      <w:pPr>
        <w:pStyle w:val="8"/>
        <w:widowControl w:val="0"/>
        <w:numPr>
          <w:ilvl w:val="1"/>
          <w:numId w:val="2"/>
        </w:numPr>
        <w:tabs>
          <w:tab w:val="left" w:pos="426"/>
        </w:tabs>
        <w:autoSpaceDE w:val="0"/>
        <w:autoSpaceDN w:val="0"/>
        <w:spacing w:after="0" w:line="240" w:lineRule="auto"/>
        <w:ind w:left="0" w:firstLine="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Постачальник зобов'язується:</w:t>
      </w:r>
    </w:p>
    <w:p>
      <w:pPr>
        <w:pStyle w:val="8"/>
        <w:widowControl w:val="0"/>
        <w:numPr>
          <w:ilvl w:val="2"/>
          <w:numId w:val="2"/>
        </w:numPr>
        <w:tabs>
          <w:tab w:val="left" w:pos="567"/>
          <w:tab w:val="left" w:pos="993"/>
          <w:tab w:val="left" w:pos="1134"/>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pPr>
        <w:pStyle w:val="8"/>
        <w:widowControl w:val="0"/>
        <w:numPr>
          <w:ilvl w:val="2"/>
          <w:numId w:val="2"/>
        </w:numPr>
        <w:tabs>
          <w:tab w:val="left" w:pos="567"/>
          <w:tab w:val="left" w:pos="993"/>
          <w:tab w:val="left" w:pos="1134"/>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забезпечити протягом строку дії Договору цілодобове  функціонування Персонального кабінету/Особистого кабінету споживача на офіційному веб-сайті Постачальника (за виключенням часу недоступності через технічні збої, регламентні роботи, при цьому час недоступності не повинен перевищувати 48 годин протягом 30 календарних днів). Під поняттям функціонування Персонального кабінету/Особистого кабінету розуміється надання Постачальником фактичного онлайн доступу споживачу до Персонального кабінету/Особистого кабінету на веб-сайті Постачальника та наданні споживачу фактичної можливості користуватися онлайн сервісами Персонального кабінету/Особистого кабінету, а саме: перегляд актуальної інформації про споживача (ЕІС-код об’єктів, споживання електричної енергії, стан розрахунків, договір, попередження про відключення, тощо), завантаження та друк документів (рахунків, актів звірки, документів, що підтверджують приймання-передачу товару, тощо), проведення онлайн-оплати рахунків, подання звернень, тощо;</w:t>
      </w:r>
    </w:p>
    <w:p>
      <w:pPr>
        <w:pStyle w:val="8"/>
        <w:widowControl w:val="0"/>
        <w:numPr>
          <w:ilvl w:val="2"/>
          <w:numId w:val="2"/>
        </w:numPr>
        <w:tabs>
          <w:tab w:val="left" w:pos="567"/>
          <w:tab w:val="left" w:pos="993"/>
          <w:tab w:val="left" w:pos="1134"/>
          <w:tab w:val="left" w:pos="1418"/>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забезпечити функціонування інформаційно-консультаційного центру або наявність особи, уповноваженої на виконання функції інформаційно-консультаційного центру (далі «ІКЦ»);</w:t>
      </w:r>
    </w:p>
    <w:p>
      <w:pPr>
        <w:pStyle w:val="8"/>
        <w:widowControl w:val="0"/>
        <w:numPr>
          <w:ilvl w:val="2"/>
          <w:numId w:val="2"/>
        </w:numPr>
        <w:tabs>
          <w:tab w:val="left" w:pos="567"/>
          <w:tab w:val="left" w:pos="993"/>
          <w:tab w:val="left" w:pos="1134"/>
          <w:tab w:val="left" w:pos="1418"/>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нараховувати і виставляти рахунки Споживачу за поставлену електричну енергію відповідно до вимог цього Договору;</w:t>
      </w:r>
    </w:p>
    <w:p>
      <w:pPr>
        <w:pStyle w:val="8"/>
        <w:widowControl w:val="0"/>
        <w:numPr>
          <w:ilvl w:val="2"/>
          <w:numId w:val="2"/>
        </w:numPr>
        <w:tabs>
          <w:tab w:val="left" w:pos="567"/>
          <w:tab w:val="left" w:pos="993"/>
          <w:tab w:val="left" w:pos="1134"/>
          <w:tab w:val="left" w:pos="1418"/>
        </w:tabs>
        <w:autoSpaceDE w:val="0"/>
        <w:autoSpaceDN w:val="0"/>
        <w:spacing w:after="0" w:line="240" w:lineRule="auto"/>
        <w:ind w:left="0" w:firstLine="0"/>
        <w:jc w:val="both"/>
        <w:rPr>
          <w:rFonts w:ascii="Times New Roman" w:hAnsi="Times New Roman" w:eastAsia="Times New Roman" w:cs="Times New Roman"/>
          <w:sz w:val="24"/>
          <w:szCs w:val="24"/>
        </w:rPr>
      </w:pPr>
      <w:bookmarkStart w:id="4" w:name="_Hlk114822742"/>
      <w:r>
        <w:rPr>
          <w:rFonts w:ascii="Times New Roman" w:hAnsi="Times New Roman" w:eastAsia="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4"/>
    <w:p>
      <w:pPr>
        <w:pStyle w:val="8"/>
        <w:widowControl w:val="0"/>
        <w:numPr>
          <w:ilvl w:val="2"/>
          <w:numId w:val="2"/>
        </w:numPr>
        <w:tabs>
          <w:tab w:val="left" w:pos="567"/>
          <w:tab w:val="left" w:pos="993"/>
          <w:tab w:val="left" w:pos="1134"/>
          <w:tab w:val="left" w:pos="1418"/>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видавати Споживачеві безоплатно платіжні документи;</w:t>
      </w:r>
    </w:p>
    <w:p>
      <w:pPr>
        <w:pStyle w:val="8"/>
        <w:widowControl w:val="0"/>
        <w:numPr>
          <w:ilvl w:val="2"/>
          <w:numId w:val="2"/>
        </w:numPr>
        <w:tabs>
          <w:tab w:val="left" w:pos="567"/>
          <w:tab w:val="left" w:pos="993"/>
          <w:tab w:val="left" w:pos="1134"/>
          <w:tab w:val="left" w:pos="1418"/>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pPr>
        <w:pStyle w:val="8"/>
        <w:widowControl w:val="0"/>
        <w:numPr>
          <w:ilvl w:val="2"/>
          <w:numId w:val="2"/>
        </w:numPr>
        <w:tabs>
          <w:tab w:val="left" w:pos="567"/>
          <w:tab w:val="left" w:pos="993"/>
          <w:tab w:val="left" w:pos="1134"/>
          <w:tab w:val="left" w:pos="1418"/>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надавати Споживачу інформацію про його права та обов'язки, захист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pPr>
        <w:pStyle w:val="8"/>
        <w:widowControl w:val="0"/>
        <w:numPr>
          <w:ilvl w:val="2"/>
          <w:numId w:val="2"/>
        </w:numPr>
        <w:tabs>
          <w:tab w:val="left" w:pos="567"/>
          <w:tab w:val="left" w:pos="993"/>
          <w:tab w:val="left" w:pos="1134"/>
          <w:tab w:val="left" w:pos="1418"/>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pPr>
        <w:pStyle w:val="8"/>
        <w:widowControl w:val="0"/>
        <w:numPr>
          <w:ilvl w:val="2"/>
          <w:numId w:val="2"/>
        </w:numPr>
        <w:tabs>
          <w:tab w:val="left" w:pos="709"/>
          <w:tab w:val="left" w:pos="993"/>
          <w:tab w:val="left" w:pos="1134"/>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pPr>
        <w:pStyle w:val="8"/>
        <w:widowControl w:val="0"/>
        <w:numPr>
          <w:ilvl w:val="2"/>
          <w:numId w:val="2"/>
        </w:numPr>
        <w:tabs>
          <w:tab w:val="left" w:pos="709"/>
          <w:tab w:val="left" w:pos="993"/>
          <w:tab w:val="left" w:pos="1134"/>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забезпечувати конфіденційність даних, отриманих від Споживача; </w:t>
      </w:r>
    </w:p>
    <w:p>
      <w:pPr>
        <w:pStyle w:val="8"/>
        <w:widowControl w:val="0"/>
        <w:numPr>
          <w:ilvl w:val="2"/>
          <w:numId w:val="2"/>
        </w:numPr>
        <w:tabs>
          <w:tab w:val="left" w:pos="709"/>
          <w:tab w:val="left" w:pos="993"/>
          <w:tab w:val="left" w:pos="1134"/>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pPr>
        <w:pStyle w:val="8"/>
        <w:widowControl w:val="0"/>
        <w:numPr>
          <w:ilvl w:val="2"/>
          <w:numId w:val="3"/>
        </w:numPr>
        <w:tabs>
          <w:tab w:val="left" w:pos="284"/>
          <w:tab w:val="left" w:pos="993"/>
          <w:tab w:val="left" w:pos="1134"/>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вибрати іншого електропостачальника та про наслідки невиконання цього;</w:t>
      </w:r>
    </w:p>
    <w:p>
      <w:pPr>
        <w:pStyle w:val="8"/>
        <w:widowControl w:val="0"/>
        <w:numPr>
          <w:ilvl w:val="2"/>
          <w:numId w:val="3"/>
        </w:numPr>
        <w:tabs>
          <w:tab w:val="left" w:pos="284"/>
          <w:tab w:val="left" w:pos="993"/>
          <w:tab w:val="left" w:pos="1134"/>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pPr>
        <w:pStyle w:val="8"/>
        <w:widowControl w:val="0"/>
        <w:numPr>
          <w:ilvl w:val="2"/>
          <w:numId w:val="3"/>
        </w:numPr>
        <w:tabs>
          <w:tab w:val="left" w:pos="284"/>
          <w:tab w:val="left" w:pos="993"/>
          <w:tab w:val="left" w:pos="1134"/>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pPr>
        <w:pStyle w:val="8"/>
        <w:widowControl w:val="0"/>
        <w:numPr>
          <w:ilvl w:val="2"/>
          <w:numId w:val="2"/>
        </w:numPr>
        <w:tabs>
          <w:tab w:val="left" w:pos="709"/>
          <w:tab w:val="left" w:pos="993"/>
          <w:tab w:val="left" w:pos="1134"/>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виконувати інші обов'язки, покладені на Постачальника чинним законодавством та/або цим Договором.</w:t>
      </w:r>
    </w:p>
    <w:p>
      <w:pPr>
        <w:widowControl w:val="0"/>
        <w:tabs>
          <w:tab w:val="left" w:pos="437"/>
        </w:tabs>
        <w:autoSpaceDE w:val="0"/>
        <w:autoSpaceDN w:val="0"/>
        <w:spacing w:after="0" w:line="240" w:lineRule="auto"/>
        <w:jc w:val="both"/>
        <w:rPr>
          <w:rFonts w:ascii="Times New Roman" w:hAnsi="Times New Roman" w:eastAsia="Times New Roman" w:cs="Times New Roman"/>
          <w:sz w:val="24"/>
          <w:szCs w:val="24"/>
        </w:rPr>
      </w:pPr>
    </w:p>
    <w:p>
      <w:pPr>
        <w:widowControl w:val="0"/>
        <w:numPr>
          <w:ilvl w:val="0"/>
          <w:numId w:val="2"/>
        </w:numPr>
        <w:tabs>
          <w:tab w:val="left" w:pos="443"/>
        </w:tabs>
        <w:autoSpaceDE w:val="0"/>
        <w:autoSpaceDN w:val="0"/>
        <w:spacing w:after="0" w:line="240" w:lineRule="auto"/>
        <w:ind w:left="0" w:firstLine="0"/>
        <w:jc w:val="center"/>
        <w:outlineLvl w:val="0"/>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Порядок припинення та відновлення постачання електричної</w:t>
      </w:r>
      <w:r>
        <w:rPr>
          <w:rFonts w:ascii="Times New Roman" w:hAnsi="Times New Roman" w:eastAsia="Times New Roman" w:cs="Times New Roman"/>
          <w:b/>
          <w:bCs/>
          <w:spacing w:val="-6"/>
          <w:sz w:val="24"/>
          <w:szCs w:val="24"/>
        </w:rPr>
        <w:t xml:space="preserve"> </w:t>
      </w:r>
      <w:r>
        <w:rPr>
          <w:rFonts w:ascii="Times New Roman" w:hAnsi="Times New Roman" w:eastAsia="Times New Roman" w:cs="Times New Roman"/>
          <w:b/>
          <w:bCs/>
          <w:sz w:val="24"/>
          <w:szCs w:val="24"/>
        </w:rPr>
        <w:t>енергії</w:t>
      </w:r>
    </w:p>
    <w:p>
      <w:pPr>
        <w:pStyle w:val="8"/>
        <w:widowControl w:val="0"/>
        <w:numPr>
          <w:ilvl w:val="1"/>
          <w:numId w:val="2"/>
        </w:numPr>
        <w:tabs>
          <w:tab w:val="left" w:pos="426"/>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передбачених в Додатку №2 «Порядок розрахунків» до цього Договору, у тому числі за графіком погашення заборгованості, понад 5 робочих днів.</w:t>
      </w:r>
    </w:p>
    <w:p>
      <w:pPr>
        <w:pStyle w:val="8"/>
        <w:widowControl w:val="0"/>
        <w:numPr>
          <w:ilvl w:val="1"/>
          <w:numId w:val="2"/>
        </w:numPr>
        <w:tabs>
          <w:tab w:val="left" w:pos="426"/>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Припинення електропостачання не звільняє Споживача від обов'язку сплатити заборгованість Постачальнику за цим Договором.</w:t>
      </w:r>
    </w:p>
    <w:p>
      <w:pPr>
        <w:widowControl w:val="0"/>
        <w:numPr>
          <w:ilvl w:val="1"/>
          <w:numId w:val="2"/>
        </w:numPr>
        <w:tabs>
          <w:tab w:val="left" w:pos="426"/>
          <w:tab w:val="left" w:pos="591"/>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Відновлення</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z w:val="24"/>
          <w:szCs w:val="24"/>
        </w:rPr>
        <w:t>постачання</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електричної</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z w:val="24"/>
          <w:szCs w:val="24"/>
        </w:rPr>
        <w:t>енергії</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z w:val="24"/>
          <w:szCs w:val="24"/>
        </w:rPr>
        <w:t>Споживачу</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z w:val="24"/>
          <w:szCs w:val="24"/>
        </w:rPr>
        <w:t>може</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pacing w:val="-4"/>
          <w:sz w:val="24"/>
          <w:szCs w:val="24"/>
        </w:rPr>
        <w:t xml:space="preserve">бути </w:t>
      </w:r>
      <w:r>
        <w:rPr>
          <w:rFonts w:ascii="Times New Roman" w:hAnsi="Times New Roman" w:eastAsia="Times New Roman" w:cs="Times New Roman"/>
          <w:sz w:val="24"/>
          <w:szCs w:val="24"/>
        </w:rPr>
        <w:t>здійснено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за</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z w:val="24"/>
          <w:szCs w:val="24"/>
        </w:rPr>
        <w:t>умови</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z w:val="24"/>
          <w:szCs w:val="24"/>
        </w:rPr>
        <w:t>повного розрахунку</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z w:val="24"/>
          <w:szCs w:val="24"/>
        </w:rPr>
        <w:t>Споживача</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z w:val="24"/>
          <w:szCs w:val="24"/>
        </w:rPr>
        <w:t>за</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z w:val="24"/>
          <w:szCs w:val="24"/>
        </w:rPr>
        <w:t>спожиту</w:t>
      </w:r>
      <w:r>
        <w:rPr>
          <w:rFonts w:ascii="Times New Roman" w:hAnsi="Times New Roman" w:eastAsia="Times New Roman" w:cs="Times New Roman"/>
          <w:spacing w:val="-20"/>
          <w:sz w:val="24"/>
          <w:szCs w:val="24"/>
        </w:rPr>
        <w:t xml:space="preserve"> </w:t>
      </w:r>
      <w:r>
        <w:rPr>
          <w:rFonts w:ascii="Times New Roman" w:hAnsi="Times New Roman" w:eastAsia="Times New Roman" w:cs="Times New Roman"/>
          <w:sz w:val="24"/>
          <w:szCs w:val="24"/>
        </w:rPr>
        <w:t>електричну</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z w:val="24"/>
          <w:szCs w:val="24"/>
        </w:rPr>
        <w:t>енергію</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z w:val="24"/>
          <w:szCs w:val="24"/>
        </w:rPr>
        <w:t>за</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z w:val="24"/>
          <w:szCs w:val="24"/>
        </w:rPr>
        <w:t>цим</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z w:val="24"/>
          <w:szCs w:val="24"/>
        </w:rPr>
        <w:t>Договором</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z w:val="24"/>
          <w:szCs w:val="24"/>
        </w:rPr>
        <w:t>або</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складення</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pPr>
        <w:widowControl w:val="0"/>
        <w:numPr>
          <w:ilvl w:val="1"/>
          <w:numId w:val="2"/>
        </w:numPr>
        <w:tabs>
          <w:tab w:val="left" w:pos="426"/>
          <w:tab w:val="left" w:pos="591"/>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z w:val="24"/>
          <w:szCs w:val="24"/>
        </w:rPr>
        <w:t>за</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z w:val="24"/>
          <w:szCs w:val="24"/>
        </w:rPr>
        <w:t>ініціативою</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z w:val="24"/>
          <w:szCs w:val="24"/>
        </w:rPr>
        <w:t>Споживача</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z w:val="24"/>
          <w:szCs w:val="24"/>
        </w:rPr>
        <w:t>необхідно</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z w:val="24"/>
          <w:szCs w:val="24"/>
        </w:rPr>
        <w:t>припинити</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z w:val="24"/>
          <w:szCs w:val="24"/>
        </w:rPr>
        <w:t>постачання</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електричної</w:t>
      </w:r>
      <w:r>
        <w:rPr>
          <w:rFonts w:ascii="Times New Roman" w:hAnsi="Times New Roman" w:eastAsia="Times New Roman" w:cs="Times New Roman"/>
          <w:spacing w:val="-16"/>
          <w:sz w:val="24"/>
          <w:szCs w:val="24"/>
        </w:rPr>
        <w:t xml:space="preserve"> </w:t>
      </w:r>
      <w:r>
        <w:rPr>
          <w:rFonts w:ascii="Times New Roman" w:hAnsi="Times New Roman" w:eastAsia="Times New Roman" w:cs="Times New Roman"/>
          <w:sz w:val="24"/>
          <w:szCs w:val="24"/>
        </w:rPr>
        <w:t>енергії</w:t>
      </w:r>
      <w:r>
        <w:rPr>
          <w:rFonts w:ascii="Times New Roman" w:hAnsi="Times New Roman" w:eastAsia="Times New Roman" w:cs="Times New Roman"/>
          <w:spacing w:val="-16"/>
          <w:sz w:val="24"/>
          <w:szCs w:val="24"/>
        </w:rPr>
        <w:t xml:space="preserve"> </w:t>
      </w:r>
      <w:r>
        <w:rPr>
          <w:rFonts w:ascii="Times New Roman" w:hAnsi="Times New Roman" w:eastAsia="Times New Roman" w:cs="Times New Roman"/>
          <w:sz w:val="24"/>
          <w:szCs w:val="24"/>
        </w:rPr>
        <w:t>на</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системи.</w:t>
      </w:r>
    </w:p>
    <w:p>
      <w:pPr>
        <w:widowControl w:val="0"/>
        <w:tabs>
          <w:tab w:val="left" w:pos="591"/>
        </w:tabs>
        <w:autoSpaceDE w:val="0"/>
        <w:autoSpaceDN w:val="0"/>
        <w:spacing w:after="0" w:line="240" w:lineRule="auto"/>
        <w:jc w:val="both"/>
        <w:rPr>
          <w:rFonts w:ascii="Times New Roman" w:hAnsi="Times New Roman" w:eastAsia="Times New Roman" w:cs="Times New Roman"/>
          <w:sz w:val="24"/>
          <w:szCs w:val="24"/>
        </w:rPr>
      </w:pPr>
    </w:p>
    <w:p>
      <w:pPr>
        <w:widowControl w:val="0"/>
        <w:numPr>
          <w:ilvl w:val="0"/>
          <w:numId w:val="2"/>
        </w:numPr>
        <w:tabs>
          <w:tab w:val="left" w:pos="443"/>
        </w:tabs>
        <w:autoSpaceDE w:val="0"/>
        <w:autoSpaceDN w:val="0"/>
        <w:spacing w:after="0" w:line="240" w:lineRule="auto"/>
        <w:ind w:left="0" w:firstLine="0"/>
        <w:jc w:val="center"/>
        <w:outlineLvl w:val="0"/>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Відповідальність</w:t>
      </w:r>
      <w:r>
        <w:rPr>
          <w:rFonts w:ascii="Times New Roman" w:hAnsi="Times New Roman" w:eastAsia="Times New Roman" w:cs="Times New Roman"/>
          <w:b/>
          <w:bCs/>
          <w:spacing w:val="-5"/>
          <w:sz w:val="24"/>
          <w:szCs w:val="24"/>
        </w:rPr>
        <w:t xml:space="preserve"> </w:t>
      </w:r>
      <w:r>
        <w:rPr>
          <w:rFonts w:ascii="Times New Roman" w:hAnsi="Times New Roman" w:eastAsia="Times New Roman" w:cs="Times New Roman"/>
          <w:b/>
          <w:bCs/>
          <w:sz w:val="24"/>
          <w:szCs w:val="24"/>
        </w:rPr>
        <w:t>Сторін</w:t>
      </w:r>
    </w:p>
    <w:p>
      <w:pPr>
        <w:widowControl w:val="0"/>
        <w:numPr>
          <w:ilvl w:val="1"/>
          <w:numId w:val="2"/>
        </w:numPr>
        <w:tabs>
          <w:tab w:val="left" w:pos="426"/>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законодавством.</w:t>
      </w:r>
    </w:p>
    <w:p>
      <w:pPr>
        <w:widowControl w:val="0"/>
        <w:numPr>
          <w:ilvl w:val="1"/>
          <w:numId w:val="2"/>
        </w:numPr>
        <w:tabs>
          <w:tab w:val="left" w:pos="426"/>
          <w:tab w:val="left" w:pos="692"/>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 випадку порушення Постачальником зобов’язання, передбаченого в п.п. 7.2.2.; 7.2.3.  договору, споживач має право достроково розірвати цей Договір без укладення додаткової угоди, письмово повідомивши Постачальника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п.п. 7.2.2.; 7.2.3. цього Договору, підтверджується Актом, складеним Споживачем за участю особи, що не є стороною за цим Договором. До вказаного Акту можуть долучатися скріншоти, відеофайли, тощо. </w:t>
      </w:r>
    </w:p>
    <w:p>
      <w:pPr>
        <w:widowControl w:val="0"/>
        <w:numPr>
          <w:ilvl w:val="1"/>
          <w:numId w:val="2"/>
        </w:numPr>
        <w:tabs>
          <w:tab w:val="left" w:pos="426"/>
          <w:tab w:val="left" w:pos="692"/>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 випадку порушення Постачальником строку виставлення рахунку, передбаченого в Додатку №2 цього Договору, він сплачує Споживачу штраф у розмірі 10% від вартості спожитої електричної енергії у розрахунковому періоді, за який прострочено виставлення рахунку.</w:t>
      </w:r>
    </w:p>
    <w:p>
      <w:pPr>
        <w:widowControl w:val="0"/>
        <w:numPr>
          <w:ilvl w:val="1"/>
          <w:numId w:val="2"/>
        </w:numPr>
        <w:tabs>
          <w:tab w:val="left" w:pos="426"/>
          <w:tab w:val="left" w:pos="692"/>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ПРРЕЕ.</w:t>
      </w:r>
    </w:p>
    <w:p>
      <w:pPr>
        <w:widowControl w:val="0"/>
        <w:numPr>
          <w:ilvl w:val="1"/>
          <w:numId w:val="2"/>
        </w:numPr>
        <w:tabs>
          <w:tab w:val="left" w:pos="426"/>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pPr>
        <w:widowControl w:val="0"/>
        <w:numPr>
          <w:ilvl w:val="1"/>
          <w:numId w:val="2"/>
        </w:numPr>
        <w:tabs>
          <w:tab w:val="left" w:pos="426"/>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 разі невиконання або неналежного виконання свого зобов’язання щодо забезпечення постачання електричної енергії внаслідок протиправних дій Постачальника, а також у разі відмови оператора системи розподілу у зміні постачальника внаслідок протиправних дій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відшкодувати збитки.</w:t>
      </w:r>
    </w:p>
    <w:p>
      <w:pPr>
        <w:widowControl w:val="0"/>
        <w:tabs>
          <w:tab w:val="left" w:pos="605"/>
        </w:tabs>
        <w:autoSpaceDE w:val="0"/>
        <w:autoSpaceDN w:val="0"/>
        <w:spacing w:after="0" w:line="240" w:lineRule="auto"/>
        <w:jc w:val="both"/>
        <w:rPr>
          <w:rFonts w:ascii="Times New Roman" w:hAnsi="Times New Roman" w:eastAsia="Times New Roman" w:cs="Times New Roman"/>
          <w:sz w:val="24"/>
          <w:szCs w:val="24"/>
        </w:rPr>
      </w:pPr>
    </w:p>
    <w:p>
      <w:pPr>
        <w:widowControl w:val="0"/>
        <w:numPr>
          <w:ilvl w:val="0"/>
          <w:numId w:val="2"/>
        </w:numPr>
        <w:tabs>
          <w:tab w:val="left" w:pos="577"/>
        </w:tabs>
        <w:autoSpaceDE w:val="0"/>
        <w:autoSpaceDN w:val="0"/>
        <w:spacing w:after="0" w:line="240" w:lineRule="auto"/>
        <w:ind w:left="0" w:firstLine="0"/>
        <w:jc w:val="center"/>
        <w:outlineLvl w:val="0"/>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Порядок зміни</w:t>
      </w:r>
      <w:r>
        <w:rPr>
          <w:rFonts w:ascii="Times New Roman" w:hAnsi="Times New Roman" w:eastAsia="Times New Roman" w:cs="Times New Roman"/>
          <w:b/>
          <w:bCs/>
          <w:spacing w:val="-5"/>
          <w:sz w:val="24"/>
          <w:szCs w:val="24"/>
        </w:rPr>
        <w:t xml:space="preserve"> </w:t>
      </w:r>
      <w:r>
        <w:rPr>
          <w:rFonts w:ascii="Times New Roman" w:hAnsi="Times New Roman" w:eastAsia="Times New Roman" w:cs="Times New Roman"/>
          <w:b/>
          <w:bCs/>
          <w:sz w:val="24"/>
          <w:szCs w:val="24"/>
        </w:rPr>
        <w:t>електропостачальника</w:t>
      </w:r>
    </w:p>
    <w:p>
      <w:pPr>
        <w:widowControl w:val="0"/>
        <w:numPr>
          <w:ilvl w:val="1"/>
          <w:numId w:val="2"/>
        </w:numPr>
        <w:tabs>
          <w:tab w:val="left" w:pos="567"/>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pPr>
        <w:widowControl w:val="0"/>
        <w:numPr>
          <w:ilvl w:val="1"/>
          <w:numId w:val="2"/>
        </w:numPr>
        <w:tabs>
          <w:tab w:val="left" w:pos="567"/>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Зміна постачальника електричної енергії здійснюється згідно з порядком, встановленим ПРРЕЕ.</w:t>
      </w:r>
    </w:p>
    <w:p>
      <w:pPr>
        <w:widowControl w:val="0"/>
        <w:tabs>
          <w:tab w:val="left" w:pos="787"/>
        </w:tabs>
        <w:autoSpaceDE w:val="0"/>
        <w:autoSpaceDN w:val="0"/>
        <w:spacing w:after="0" w:line="240" w:lineRule="auto"/>
        <w:jc w:val="both"/>
        <w:rPr>
          <w:rFonts w:ascii="Times New Roman" w:hAnsi="Times New Roman" w:eastAsia="Times New Roman" w:cs="Times New Roman"/>
          <w:sz w:val="24"/>
          <w:szCs w:val="24"/>
        </w:rPr>
      </w:pPr>
    </w:p>
    <w:p>
      <w:pPr>
        <w:widowControl w:val="0"/>
        <w:numPr>
          <w:ilvl w:val="0"/>
          <w:numId w:val="2"/>
        </w:numPr>
        <w:tabs>
          <w:tab w:val="left" w:pos="577"/>
        </w:tabs>
        <w:autoSpaceDE w:val="0"/>
        <w:autoSpaceDN w:val="0"/>
        <w:spacing w:after="0" w:line="240" w:lineRule="auto"/>
        <w:ind w:left="0" w:firstLine="0"/>
        <w:jc w:val="center"/>
        <w:outlineLvl w:val="0"/>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Порядок розв'язання</w:t>
      </w:r>
      <w:r>
        <w:rPr>
          <w:rFonts w:ascii="Times New Roman" w:hAnsi="Times New Roman" w:eastAsia="Times New Roman" w:cs="Times New Roman"/>
          <w:b/>
          <w:bCs/>
          <w:spacing w:val="-5"/>
          <w:sz w:val="24"/>
          <w:szCs w:val="24"/>
        </w:rPr>
        <w:t xml:space="preserve"> </w:t>
      </w:r>
      <w:r>
        <w:rPr>
          <w:rFonts w:ascii="Times New Roman" w:hAnsi="Times New Roman" w:eastAsia="Times New Roman" w:cs="Times New Roman"/>
          <w:b/>
          <w:bCs/>
          <w:sz w:val="24"/>
          <w:szCs w:val="24"/>
        </w:rPr>
        <w:t>спорів</w:t>
      </w:r>
    </w:p>
    <w:p>
      <w:pPr>
        <w:widowControl w:val="0"/>
        <w:numPr>
          <w:ilvl w:val="1"/>
          <w:numId w:val="2"/>
        </w:numPr>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ІКЦ, що створений Постачальником відповідно до вимог чинного законодавства.</w:t>
      </w:r>
    </w:p>
    <w:p>
      <w:pPr>
        <w:widowControl w:val="0"/>
        <w:autoSpaceDE w:val="0"/>
        <w:autoSpaceDN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pPr>
        <w:widowControl w:val="0"/>
        <w:numPr>
          <w:ilvl w:val="1"/>
          <w:numId w:val="2"/>
        </w:numPr>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pPr>
        <w:widowControl w:val="0"/>
        <w:autoSpaceDE w:val="0"/>
        <w:autoSpaceDN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pPr>
        <w:widowControl w:val="0"/>
        <w:tabs>
          <w:tab w:val="left" w:pos="787"/>
        </w:tabs>
        <w:autoSpaceDE w:val="0"/>
        <w:autoSpaceDN w:val="0"/>
        <w:spacing w:after="0" w:line="240" w:lineRule="auto"/>
        <w:jc w:val="both"/>
        <w:rPr>
          <w:rFonts w:ascii="Times New Roman" w:hAnsi="Times New Roman" w:eastAsia="Times New Roman" w:cs="Times New Roman"/>
          <w:sz w:val="24"/>
          <w:szCs w:val="24"/>
        </w:rPr>
      </w:pPr>
    </w:p>
    <w:p>
      <w:pPr>
        <w:widowControl w:val="0"/>
        <w:numPr>
          <w:ilvl w:val="0"/>
          <w:numId w:val="2"/>
        </w:numPr>
        <w:tabs>
          <w:tab w:val="left" w:pos="582"/>
        </w:tabs>
        <w:autoSpaceDE w:val="0"/>
        <w:autoSpaceDN w:val="0"/>
        <w:spacing w:after="0" w:line="240" w:lineRule="auto"/>
        <w:ind w:left="0" w:firstLine="0"/>
        <w:jc w:val="center"/>
        <w:outlineLvl w:val="0"/>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Форс-мажорні обставини</w:t>
      </w:r>
    </w:p>
    <w:p>
      <w:pPr>
        <w:widowControl w:val="0"/>
        <w:numPr>
          <w:ilvl w:val="1"/>
          <w:numId w:val="2"/>
        </w:numPr>
        <w:tabs>
          <w:tab w:val="left" w:pos="567"/>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Сторони звільняються від відповідальності за часткове </w:t>
      </w:r>
      <w:r>
        <w:rPr>
          <w:rFonts w:ascii="Times New Roman" w:hAnsi="Times New Roman" w:eastAsia="Times New Roman" w:cs="Times New Roman"/>
          <w:spacing w:val="-3"/>
          <w:sz w:val="24"/>
          <w:szCs w:val="24"/>
        </w:rPr>
        <w:t xml:space="preserve">або </w:t>
      </w:r>
      <w:r>
        <w:rPr>
          <w:rFonts w:ascii="Times New Roman" w:hAnsi="Times New Roman" w:eastAsia="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Pr>
          <w:rFonts w:ascii="Times New Roman" w:hAnsi="Times New Roman" w:eastAsia="Times New Roman" w:cs="Times New Roman"/>
          <w:spacing w:val="-30"/>
          <w:sz w:val="24"/>
          <w:szCs w:val="24"/>
        </w:rPr>
        <w:t xml:space="preserve"> </w:t>
      </w:r>
      <w:r>
        <w:rPr>
          <w:rFonts w:ascii="Times New Roman" w:hAnsi="Times New Roman" w:eastAsia="Times New Roman" w:cs="Times New Roman"/>
          <w:sz w:val="24"/>
          <w:szCs w:val="24"/>
        </w:rPr>
        <w:t>обставин).</w:t>
      </w:r>
    </w:p>
    <w:p>
      <w:pPr>
        <w:widowControl w:val="0"/>
        <w:numPr>
          <w:ilvl w:val="1"/>
          <w:numId w:val="2"/>
        </w:numPr>
        <w:tabs>
          <w:tab w:val="left" w:pos="567"/>
          <w:tab w:val="left" w:pos="754"/>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z w:val="24"/>
          <w:szCs w:val="24"/>
        </w:rPr>
        <w:t>Договору.</w:t>
      </w:r>
    </w:p>
    <w:p>
      <w:pPr>
        <w:widowControl w:val="0"/>
        <w:numPr>
          <w:ilvl w:val="1"/>
          <w:numId w:val="2"/>
        </w:numPr>
        <w:tabs>
          <w:tab w:val="left" w:pos="567"/>
          <w:tab w:val="left" w:pos="754"/>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Строк виконання зобов'язань за цим Договором відкладається на строк дії форс-мажорних обставин.</w:t>
      </w:r>
    </w:p>
    <w:p>
      <w:pPr>
        <w:widowControl w:val="0"/>
        <w:numPr>
          <w:ilvl w:val="1"/>
          <w:numId w:val="2"/>
        </w:numPr>
        <w:tabs>
          <w:tab w:val="left" w:pos="567"/>
          <w:tab w:val="left" w:pos="768"/>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pPr>
        <w:widowControl w:val="0"/>
        <w:numPr>
          <w:ilvl w:val="1"/>
          <w:numId w:val="2"/>
        </w:numPr>
        <w:tabs>
          <w:tab w:val="left" w:pos="567"/>
          <w:tab w:val="left" w:pos="768"/>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pPr>
        <w:widowControl w:val="0"/>
        <w:tabs>
          <w:tab w:val="left" w:pos="768"/>
          <w:tab w:val="left" w:pos="851"/>
        </w:tabs>
        <w:autoSpaceDE w:val="0"/>
        <w:autoSpaceDN w:val="0"/>
        <w:spacing w:after="0" w:line="240" w:lineRule="auto"/>
        <w:jc w:val="both"/>
        <w:rPr>
          <w:rFonts w:ascii="Times New Roman" w:hAnsi="Times New Roman" w:eastAsia="Times New Roman" w:cs="Times New Roman"/>
          <w:sz w:val="24"/>
          <w:szCs w:val="24"/>
        </w:rPr>
      </w:pPr>
    </w:p>
    <w:p>
      <w:pPr>
        <w:pStyle w:val="8"/>
        <w:widowControl w:val="0"/>
        <w:numPr>
          <w:ilvl w:val="0"/>
          <w:numId w:val="2"/>
        </w:numPr>
        <w:tabs>
          <w:tab w:val="left" w:pos="768"/>
          <w:tab w:val="left" w:pos="851"/>
        </w:tabs>
        <w:autoSpaceDE w:val="0"/>
        <w:autoSpaceDN w:val="0"/>
        <w:spacing w:after="0" w:line="240" w:lineRule="auto"/>
        <w:ind w:left="0" w:firstLine="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Оперативно-господарські санкції</w:t>
      </w:r>
    </w:p>
    <w:p>
      <w:pPr>
        <w:pStyle w:val="8"/>
        <w:widowControl w:val="0"/>
        <w:numPr>
          <w:ilvl w:val="1"/>
          <w:numId w:val="2"/>
        </w:numPr>
        <w:tabs>
          <w:tab w:val="left" w:pos="567"/>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pPr>
        <w:pStyle w:val="8"/>
        <w:widowControl w:val="0"/>
        <w:numPr>
          <w:ilvl w:val="1"/>
          <w:numId w:val="2"/>
        </w:numPr>
        <w:tabs>
          <w:tab w:val="left" w:pos="567"/>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Оперативно-господарська санкція передбачена п.13.1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pPr>
        <w:pStyle w:val="8"/>
        <w:widowControl w:val="0"/>
        <w:numPr>
          <w:ilvl w:val="0"/>
          <w:numId w:val="4"/>
        </w:numPr>
        <w:tabs>
          <w:tab w:val="left" w:pos="284"/>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відмова оператора системи розподілу у зміні постачальника внаслідок протиправних дій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pPr>
        <w:pStyle w:val="8"/>
        <w:widowControl w:val="0"/>
        <w:numPr>
          <w:ilvl w:val="0"/>
          <w:numId w:val="4"/>
        </w:numPr>
        <w:tabs>
          <w:tab w:val="left" w:pos="284"/>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неповернення авансових платежів відповідно до умов цього Договору та ПРРЕЕ;</w:t>
      </w:r>
    </w:p>
    <w:p>
      <w:pPr>
        <w:pStyle w:val="8"/>
        <w:widowControl w:val="0"/>
        <w:numPr>
          <w:ilvl w:val="0"/>
          <w:numId w:val="4"/>
        </w:numPr>
        <w:tabs>
          <w:tab w:val="left" w:pos="284"/>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невідповідність виконаного Постачальником зобов’язання умовам цього Договору та/або законодавству;</w:t>
      </w:r>
    </w:p>
    <w:p>
      <w:pPr>
        <w:pStyle w:val="8"/>
        <w:widowControl w:val="0"/>
        <w:numPr>
          <w:ilvl w:val="0"/>
          <w:numId w:val="5"/>
        </w:numPr>
        <w:tabs>
          <w:tab w:val="left" w:pos="284"/>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порушення умов цього Договору в частині виконання Постачальником податкових зобов’язань;</w:t>
      </w:r>
    </w:p>
    <w:p>
      <w:pPr>
        <w:pStyle w:val="8"/>
        <w:widowControl w:val="0"/>
        <w:numPr>
          <w:ilvl w:val="0"/>
          <w:numId w:val="4"/>
        </w:numPr>
        <w:tabs>
          <w:tab w:val="left" w:pos="284"/>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порушення Постачальником зобов’язань, передбачених в п.п 7.2.2.; 7.2.3. Договору;</w:t>
      </w:r>
    </w:p>
    <w:p>
      <w:pPr>
        <w:pStyle w:val="8"/>
        <w:widowControl w:val="0"/>
        <w:numPr>
          <w:ilvl w:val="0"/>
          <w:numId w:val="4"/>
        </w:numPr>
        <w:tabs>
          <w:tab w:val="left" w:pos="284"/>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порушення Постачальником термінів виставлення рахунків за цим договором;</w:t>
      </w:r>
    </w:p>
    <w:p>
      <w:pPr>
        <w:pStyle w:val="8"/>
        <w:widowControl w:val="0"/>
        <w:numPr>
          <w:ilvl w:val="0"/>
          <w:numId w:val="4"/>
        </w:numPr>
        <w:tabs>
          <w:tab w:val="left" w:pos="284"/>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pPr>
        <w:widowControl w:val="0"/>
        <w:tabs>
          <w:tab w:val="left" w:pos="284"/>
        </w:tabs>
        <w:autoSpaceDE w:val="0"/>
        <w:autoSpaceDN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виявлення в ході виконання цього Договору факту подання Постачальником недостовірної інформації та/або підроблених супровідних документів.</w:t>
      </w:r>
    </w:p>
    <w:p>
      <w:pPr>
        <w:pStyle w:val="8"/>
        <w:widowControl w:val="0"/>
        <w:numPr>
          <w:ilvl w:val="1"/>
          <w:numId w:val="2"/>
        </w:numPr>
        <w:tabs>
          <w:tab w:val="left" w:pos="567"/>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pPr>
        <w:pStyle w:val="8"/>
        <w:widowControl w:val="0"/>
        <w:numPr>
          <w:ilvl w:val="1"/>
          <w:numId w:val="2"/>
        </w:numPr>
        <w:tabs>
          <w:tab w:val="left" w:pos="567"/>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pPr>
        <w:pStyle w:val="8"/>
        <w:widowControl w:val="0"/>
        <w:numPr>
          <w:ilvl w:val="1"/>
          <w:numId w:val="2"/>
        </w:numPr>
        <w:tabs>
          <w:tab w:val="left" w:pos="567"/>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pPr>
        <w:pStyle w:val="8"/>
        <w:widowControl w:val="0"/>
        <w:numPr>
          <w:ilvl w:val="1"/>
          <w:numId w:val="2"/>
        </w:numPr>
        <w:tabs>
          <w:tab w:val="left" w:pos="567"/>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Застосування оперативно-господарської санкції може бути оскаржено в судовому порядку.</w:t>
      </w:r>
    </w:p>
    <w:p>
      <w:pPr>
        <w:widowControl w:val="0"/>
        <w:tabs>
          <w:tab w:val="left" w:pos="577"/>
          <w:tab w:val="left" w:pos="851"/>
        </w:tabs>
        <w:autoSpaceDE w:val="0"/>
        <w:autoSpaceDN w:val="0"/>
        <w:spacing w:after="0" w:line="240" w:lineRule="auto"/>
        <w:jc w:val="center"/>
        <w:outlineLvl w:val="0"/>
        <w:rPr>
          <w:rFonts w:ascii="Times New Roman" w:hAnsi="Times New Roman" w:eastAsia="Times New Roman" w:cs="Times New Roman"/>
          <w:b/>
          <w:bCs/>
          <w:sz w:val="24"/>
          <w:szCs w:val="24"/>
        </w:rPr>
      </w:pPr>
    </w:p>
    <w:p>
      <w:pPr>
        <w:pStyle w:val="8"/>
        <w:widowControl w:val="0"/>
        <w:numPr>
          <w:ilvl w:val="0"/>
          <w:numId w:val="2"/>
        </w:numPr>
        <w:tabs>
          <w:tab w:val="left" w:pos="768"/>
          <w:tab w:val="left" w:pos="851"/>
        </w:tabs>
        <w:autoSpaceDE w:val="0"/>
        <w:autoSpaceDN w:val="0"/>
        <w:spacing w:after="0" w:line="240" w:lineRule="auto"/>
        <w:ind w:left="0" w:firstLine="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Строк дії Договору та інші умови</w:t>
      </w:r>
    </w:p>
    <w:p>
      <w:pPr>
        <w:pStyle w:val="8"/>
        <w:widowControl w:val="0"/>
        <w:numPr>
          <w:ilvl w:val="1"/>
          <w:numId w:val="2"/>
        </w:numPr>
        <w:tabs>
          <w:tab w:val="left" w:pos="567"/>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Договір набуває чинності з  «_______» _____________ 20______року та діє </w:t>
      </w:r>
      <w:bookmarkStart w:id="5" w:name="_Hlk39829217"/>
      <w:r>
        <w:rPr>
          <w:rFonts w:ascii="Times New Roman" w:hAnsi="Times New Roman" w:eastAsia="Times New Roman" w:cs="Times New Roman"/>
          <w:sz w:val="24"/>
          <w:szCs w:val="24"/>
        </w:rPr>
        <w:t xml:space="preserve">до </w:t>
      </w:r>
      <w:bookmarkStart w:id="6" w:name="_Hlk88058653"/>
      <w:r>
        <w:rPr>
          <w:rFonts w:ascii="Times New Roman" w:hAnsi="Times New Roman" w:eastAsia="Times New Roman" w:cs="Times New Roman"/>
          <w:b/>
          <w:sz w:val="24"/>
          <w:szCs w:val="24"/>
        </w:rPr>
        <w:t>«31» грудня 2024 року</w:t>
      </w:r>
      <w:bookmarkEnd w:id="5"/>
      <w:bookmarkEnd w:id="6"/>
      <w:r>
        <w:rPr>
          <w:rFonts w:ascii="Times New Roman" w:hAnsi="Times New Roman" w:eastAsia="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В частині зобов’язань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 на Постачальника.</w:t>
      </w:r>
    </w:p>
    <w:p>
      <w:pPr>
        <w:pStyle w:val="8"/>
        <w:widowControl w:val="0"/>
        <w:numPr>
          <w:ilvl w:val="1"/>
          <w:numId w:val="2"/>
        </w:numPr>
        <w:tabs>
          <w:tab w:val="left" w:pos="567"/>
          <w:tab w:val="left" w:pos="711"/>
          <w:tab w:val="left" w:pos="1276"/>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w:t>
      </w:r>
    </w:p>
    <w:p>
      <w:pPr>
        <w:pStyle w:val="8"/>
        <w:widowControl w:val="0"/>
        <w:tabs>
          <w:tab w:val="left" w:pos="567"/>
          <w:tab w:val="left" w:pos="711"/>
          <w:tab w:val="left" w:pos="1276"/>
        </w:tabs>
        <w:autoSpaceDE w:val="0"/>
        <w:autoSpaceDN w:val="0"/>
        <w:spacing w:after="0" w:line="240" w:lineRule="auto"/>
        <w:ind w:left="0"/>
        <w:jc w:val="both"/>
        <w:rPr>
          <w:rFonts w:ascii="Times New Roman" w:hAnsi="Times New Roman" w:eastAsia="Times New Roman" w:cs="Times New Roman"/>
          <w:sz w:val="24"/>
          <w:szCs w:val="24"/>
        </w:rPr>
      </w:pPr>
      <w:r>
        <w:rPr>
          <w:rFonts w:ascii="Times New Roman" w:hAnsi="Times New Roman" w:cs="Times New Roman"/>
          <w:sz w:val="24"/>
          <w:szCs w:val="24"/>
        </w:rPr>
        <w:t xml:space="preserve">- </w:t>
      </w:r>
      <w:r>
        <w:rPr>
          <w:rFonts w:ascii="Times New Roman" w:hAnsi="Times New Roman" w:eastAsia="Times New Roman" w:cs="Times New Roman"/>
          <w:sz w:val="24"/>
          <w:szCs w:val="24"/>
        </w:rPr>
        <w:t>Споживач прострочив оплату за постачання електричної енергії згідно з Договором понад 5 робочих днів, за умови, що Постачальник здійснив попередження Споживачу про можливе розірвання цього Договору;</w:t>
      </w:r>
    </w:p>
    <w:p>
      <w:pPr>
        <w:tabs>
          <w:tab w:val="left" w:pos="567"/>
          <w:tab w:val="left" w:pos="711"/>
          <w:tab w:val="left" w:pos="1276"/>
        </w:tabs>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 </w:t>
      </w:r>
      <w:r>
        <w:rPr>
          <w:rFonts w:ascii="Times New Roman" w:hAnsi="Times New Roman" w:eastAsia="Times New Roman" w:cs="Times New Roman"/>
          <w:sz w:val="24"/>
          <w:szCs w:val="24"/>
        </w:rPr>
        <w:t xml:space="preserve">не досягнуто згоди, щодо зміни істотних умов (в тому числі ціни) у порядку визначеному цим Договором; </w:t>
      </w:r>
    </w:p>
    <w:p>
      <w:pPr>
        <w:pStyle w:val="8"/>
        <w:widowControl w:val="0"/>
        <w:numPr>
          <w:ilvl w:val="1"/>
          <w:numId w:val="2"/>
        </w:numPr>
        <w:tabs>
          <w:tab w:val="left" w:pos="567"/>
          <w:tab w:val="left" w:pos="711"/>
          <w:tab w:val="left" w:pos="1276"/>
        </w:tabs>
        <w:autoSpaceDE w:val="0"/>
        <w:autoSpaceDN w:val="0"/>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Дія цього Договору також припиняється у наступних випадках:</w:t>
      </w:r>
    </w:p>
    <w:p>
      <w:pPr>
        <w:pStyle w:val="8"/>
        <w:widowControl w:val="0"/>
        <w:tabs>
          <w:tab w:val="left" w:pos="567"/>
          <w:tab w:val="left" w:pos="711"/>
          <w:tab w:val="left" w:pos="1276"/>
        </w:tabs>
        <w:autoSpaceDE w:val="0"/>
        <w:autoSpaceDN w:val="0"/>
        <w:spacing w:after="0" w:line="240" w:lineRule="auto"/>
        <w:ind w:left="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анулювання Постачальнику ліцензії на право здійснення господарської діяльності з постачання електричної енергії Споживачу;</w:t>
      </w:r>
    </w:p>
    <w:p>
      <w:pPr>
        <w:pStyle w:val="8"/>
        <w:widowControl w:val="0"/>
        <w:tabs>
          <w:tab w:val="left" w:pos="567"/>
          <w:tab w:val="left" w:pos="711"/>
          <w:tab w:val="left" w:pos="1276"/>
        </w:tabs>
        <w:autoSpaceDE w:val="0"/>
        <w:autoSpaceDN w:val="0"/>
        <w:spacing w:after="0" w:line="240" w:lineRule="auto"/>
        <w:ind w:left="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одну із сторін у встановленому законом порядку  визнано банкрутом; </w:t>
      </w:r>
    </w:p>
    <w:p>
      <w:pPr>
        <w:pStyle w:val="8"/>
        <w:widowControl w:val="0"/>
        <w:tabs>
          <w:tab w:val="left" w:pos="567"/>
          <w:tab w:val="left" w:pos="711"/>
          <w:tab w:val="left" w:pos="1276"/>
        </w:tabs>
        <w:autoSpaceDE w:val="0"/>
        <w:autoSpaceDN w:val="0"/>
        <w:spacing w:after="0" w:line="240" w:lineRule="auto"/>
        <w:ind w:left="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у разі зміни власника/користувача об'єкта Споживача;</w:t>
      </w:r>
    </w:p>
    <w:p>
      <w:pPr>
        <w:pStyle w:val="8"/>
        <w:widowControl w:val="0"/>
        <w:tabs>
          <w:tab w:val="left" w:pos="567"/>
          <w:tab w:val="left" w:pos="711"/>
          <w:tab w:val="left" w:pos="1276"/>
        </w:tabs>
        <w:autoSpaceDE w:val="0"/>
        <w:autoSpaceDN w:val="0"/>
        <w:spacing w:after="0" w:line="240" w:lineRule="auto"/>
        <w:ind w:left="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у разі зміни електропостачальника.</w:t>
      </w: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hAnsi="Times New Roman" w:eastAsia="Times New Roman" w:cs="Times New Roman"/>
          <w:sz w:val="24"/>
          <w:szCs w:val="24"/>
        </w:rPr>
      </w:pP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hAnsi="Times New Roman" w:eastAsia="Times New Roman" w:cs="Times New Roman"/>
          <w:sz w:val="24"/>
          <w:szCs w:val="24"/>
        </w:rPr>
      </w:pP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15.Додатки до Договору</w:t>
      </w: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16.1. Невід’ємною частиною цього Договору є:</w:t>
      </w: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Додаток №1 «Прогнозні обсяги закупівлі електричної енергії»;</w:t>
      </w: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Додаток №2 «Порядок розрахунків»;</w:t>
      </w: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Додаток №3 «Перелік об‘єктів Споживача за якими здійснюється постачання електричної енергії».</w:t>
      </w: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hAnsi="Times New Roman" w:eastAsia="Times New Roman" w:cs="Times New Roman"/>
          <w:b/>
          <w:sz w:val="24"/>
          <w:szCs w:val="24"/>
        </w:rPr>
      </w:pP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16. Місцезнаходження та банківські реквізити Сторін</w:t>
      </w:r>
    </w:p>
    <w:p>
      <w:pPr>
        <w:widowControl w:val="0"/>
        <w:tabs>
          <w:tab w:val="left" w:pos="426"/>
          <w:tab w:val="left" w:pos="851"/>
        </w:tabs>
        <w:autoSpaceDE w:val="0"/>
        <w:autoSpaceDN w:val="0"/>
        <w:spacing w:after="0" w:line="240" w:lineRule="auto"/>
        <w:jc w:val="both"/>
        <w:rPr>
          <w:rFonts w:ascii="Times New Roman" w:hAnsi="Times New Roman" w:eastAsia="Times New Roman" w:cs="Times New Roman"/>
          <w:b/>
          <w:sz w:val="24"/>
          <w:szCs w:val="24"/>
        </w:rPr>
      </w:pPr>
    </w:p>
    <w:tbl>
      <w:tblPr>
        <w:tblStyle w:val="3"/>
        <w:tblW w:w="10175" w:type="dxa"/>
        <w:tblInd w:w="286" w:type="dxa"/>
        <w:tblLayout w:type="fixed"/>
        <w:tblCellMar>
          <w:top w:w="0" w:type="dxa"/>
          <w:left w:w="0" w:type="dxa"/>
          <w:bottom w:w="0" w:type="dxa"/>
          <w:right w:w="0" w:type="dxa"/>
        </w:tblCellMar>
      </w:tblPr>
      <w:tblGrid>
        <w:gridCol w:w="4606"/>
        <w:gridCol w:w="964"/>
        <w:gridCol w:w="4605"/>
      </w:tblGrid>
      <w:tr>
        <w:tblPrEx>
          <w:tblCellMar>
            <w:top w:w="0" w:type="dxa"/>
            <w:left w:w="0" w:type="dxa"/>
            <w:bottom w:w="0" w:type="dxa"/>
            <w:right w:w="0" w:type="dxa"/>
          </w:tblCellMar>
        </w:tblPrEx>
        <w:trPr>
          <w:trHeight w:val="351" w:hRule="atLeast"/>
        </w:trPr>
        <w:tc>
          <w:tcPr>
            <w:tcW w:w="4202" w:type="dxa"/>
          </w:tcPr>
          <w:p>
            <w:pPr>
              <w:widowControl w:val="0"/>
              <w:autoSpaceDE w:val="0"/>
              <w:autoSpaceDN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Постачальник:</w:t>
            </w:r>
          </w:p>
        </w:tc>
        <w:tc>
          <w:tcPr>
            <w:tcW w:w="879" w:type="dxa"/>
          </w:tcPr>
          <w:p>
            <w:pPr>
              <w:widowControl w:val="0"/>
              <w:autoSpaceDE w:val="0"/>
              <w:autoSpaceDN w:val="0"/>
              <w:spacing w:after="0" w:line="240" w:lineRule="auto"/>
              <w:jc w:val="center"/>
              <w:rPr>
                <w:rFonts w:ascii="Times New Roman" w:hAnsi="Times New Roman" w:eastAsia="Times New Roman" w:cs="Times New Roman"/>
                <w:sz w:val="24"/>
                <w:szCs w:val="24"/>
              </w:rPr>
            </w:pPr>
          </w:p>
        </w:tc>
        <w:tc>
          <w:tcPr>
            <w:tcW w:w="4200" w:type="dxa"/>
          </w:tcPr>
          <w:p>
            <w:pPr>
              <w:widowControl w:val="0"/>
              <w:autoSpaceDE w:val="0"/>
              <w:autoSpaceDN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Споживач:</w:t>
            </w:r>
          </w:p>
        </w:tc>
      </w:tr>
    </w:tbl>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sectPr>
          <w:pgSz w:w="11906" w:h="16838"/>
          <w:pgMar w:top="851" w:right="851" w:bottom="567" w:left="1701" w:header="709" w:footer="709" w:gutter="0"/>
          <w:cols w:space="708" w:num="1"/>
          <w:docGrid w:linePitch="360" w:charSpace="0"/>
        </w:sectPr>
      </w:pPr>
    </w:p>
    <w:p>
      <w:pPr>
        <w:spacing w:after="0" w:line="240"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 </w:t>
      </w:r>
      <w:r>
        <w:rPr>
          <w:rFonts w:ascii="Times New Roman" w:hAnsi="Times New Roman" w:eastAsia="Times New Roman" w:cs="Times New Roman"/>
          <w:b/>
          <w:sz w:val="24"/>
          <w:szCs w:val="24"/>
          <w:lang w:val="en-US" w:eastAsia="ru-RU"/>
        </w:rPr>
        <w:t xml:space="preserve">                                                                  </w:t>
      </w:r>
      <w:r>
        <w:rPr>
          <w:rFonts w:ascii="Times New Roman" w:hAnsi="Times New Roman" w:eastAsia="Times New Roman" w:cs="Times New Roman"/>
          <w:b/>
          <w:sz w:val="24"/>
          <w:szCs w:val="24"/>
          <w:lang w:eastAsia="ru-RU"/>
        </w:rPr>
        <w:t>Додаток №1</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до Договору про постачання електричної енергії споживачу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_____ від «___» ___________  20___ р.</w:t>
      </w:r>
    </w:p>
    <w:p>
      <w:pPr>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Прогнозні обсяги закупівлі електричної енергії </w:t>
      </w:r>
    </w:p>
    <w:tbl>
      <w:tblPr>
        <w:tblStyle w:val="3"/>
        <w:tblW w:w="14601" w:type="dxa"/>
        <w:tblInd w:w="-157"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70" w:type="dxa"/>
          <w:bottom w:w="0" w:type="dxa"/>
          <w:right w:w="70" w:type="dxa"/>
        </w:tblCellMar>
      </w:tblPr>
      <w:tblGrid>
        <w:gridCol w:w="284"/>
        <w:gridCol w:w="3461"/>
        <w:gridCol w:w="709"/>
        <w:gridCol w:w="709"/>
        <w:gridCol w:w="933"/>
        <w:gridCol w:w="909"/>
        <w:gridCol w:w="851"/>
        <w:gridCol w:w="850"/>
        <w:gridCol w:w="851"/>
        <w:gridCol w:w="850"/>
        <w:gridCol w:w="993"/>
        <w:gridCol w:w="791"/>
        <w:gridCol w:w="851"/>
        <w:gridCol w:w="850"/>
        <w:gridCol w:w="709"/>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70" w:type="dxa"/>
            <w:bottom w:w="0" w:type="dxa"/>
            <w:right w:w="70" w:type="dxa"/>
          </w:tblCellMar>
        </w:tblPrEx>
        <w:trPr>
          <w:trHeight w:val="916" w:hRule="atLeast"/>
        </w:trPr>
        <w:tc>
          <w:tcPr>
            <w:tcW w:w="284" w:type="dxa"/>
            <w:vMerge w:val="restart"/>
            <w:vAlign w:val="center"/>
          </w:tcPr>
          <w:p>
            <w:pPr>
              <w:tabs>
                <w:tab w:val="left" w:pos="709"/>
                <w:tab w:val="left" w:pos="1418"/>
                <w:tab w:val="left" w:pos="5954"/>
              </w:tabs>
              <w:spacing w:after="0" w:line="240" w:lineRule="auto"/>
              <w:jc w:val="center"/>
              <w:rPr>
                <w:rFonts w:ascii="Times New Roman" w:hAnsi="Times New Roman" w:eastAsia="Times New Roman" w:cs="Times New Roman"/>
                <w:b/>
                <w:sz w:val="24"/>
                <w:szCs w:val="24"/>
                <w:lang w:eastAsia="ru-RU"/>
              </w:rPr>
            </w:pPr>
          </w:p>
          <w:p>
            <w:pPr>
              <w:tabs>
                <w:tab w:val="left" w:pos="709"/>
                <w:tab w:val="left" w:pos="1418"/>
                <w:tab w:val="left" w:pos="5954"/>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w:t>
            </w:r>
          </w:p>
          <w:p>
            <w:pPr>
              <w:tabs>
                <w:tab w:val="left" w:pos="709"/>
                <w:tab w:val="left" w:pos="1418"/>
                <w:tab w:val="left" w:pos="5954"/>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з/п</w:t>
            </w:r>
          </w:p>
        </w:tc>
        <w:tc>
          <w:tcPr>
            <w:tcW w:w="3461" w:type="dxa"/>
            <w:vMerge w:val="restart"/>
            <w:vAlign w:val="center"/>
          </w:tcPr>
          <w:p>
            <w:pPr>
              <w:tabs>
                <w:tab w:val="left" w:pos="709"/>
                <w:tab w:val="left" w:pos="1418"/>
                <w:tab w:val="left" w:pos="5954"/>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Найменування об’єкта,</w:t>
            </w:r>
          </w:p>
          <w:p>
            <w:pPr>
              <w:tabs>
                <w:tab w:val="left" w:pos="709"/>
                <w:tab w:val="left" w:pos="1418"/>
                <w:tab w:val="left" w:pos="5954"/>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адреса</w:t>
            </w:r>
          </w:p>
        </w:tc>
        <w:tc>
          <w:tcPr>
            <w:tcW w:w="10856" w:type="dxa"/>
            <w:gridSpan w:val="13"/>
            <w:vAlign w:val="center"/>
          </w:tcPr>
          <w:p>
            <w:pPr>
              <w:tabs>
                <w:tab w:val="left" w:pos="497"/>
                <w:tab w:val="left" w:pos="709"/>
                <w:tab w:val="left" w:pos="1418"/>
                <w:tab w:val="left" w:pos="5954"/>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 xml:space="preserve">Прогнозні обсяги закупівлі електричної енергії </w:t>
            </w:r>
            <w:r>
              <w:rPr>
                <w:rFonts w:ascii="Times New Roman" w:hAnsi="Times New Roman" w:eastAsia="Times New Roman" w:cs="Times New Roman"/>
                <w:b/>
                <w:sz w:val="24"/>
                <w:szCs w:val="24"/>
                <w:lang w:eastAsia="ru-RU"/>
              </w:rPr>
              <w:t xml:space="preserve">по місяцях </w:t>
            </w:r>
            <w:r>
              <w:rPr>
                <w:rFonts w:ascii="Times New Roman" w:hAnsi="Times New Roman" w:eastAsia="Times New Roman" w:cs="Times New Roman"/>
                <w:b/>
                <w:bCs/>
                <w:sz w:val="24"/>
                <w:szCs w:val="24"/>
                <w:lang w:eastAsia="ru-RU"/>
              </w:rPr>
              <w:t xml:space="preserve">2024 </w:t>
            </w:r>
            <w:r>
              <w:rPr>
                <w:rFonts w:ascii="Times New Roman" w:hAnsi="Times New Roman" w:eastAsia="Times New Roman" w:cs="Times New Roman"/>
                <w:b/>
                <w:sz w:val="24"/>
                <w:szCs w:val="24"/>
                <w:lang w:eastAsia="ru-RU"/>
              </w:rPr>
              <w:t xml:space="preserve"> р., тис. кВт∙год.</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56" w:type="dxa"/>
            <w:bottom w:w="0" w:type="dxa"/>
            <w:right w:w="56" w:type="dxa"/>
          </w:tblCellMar>
        </w:tblPrEx>
        <w:trPr>
          <w:trHeight w:val="660" w:hRule="atLeast"/>
        </w:trPr>
        <w:tc>
          <w:tcPr>
            <w:tcW w:w="284" w:type="dxa"/>
            <w:vMerge w:val="continue"/>
          </w:tcPr>
          <w:p>
            <w:pPr>
              <w:tabs>
                <w:tab w:val="left" w:pos="709"/>
                <w:tab w:val="left" w:pos="1418"/>
                <w:tab w:val="left" w:pos="5954"/>
              </w:tabs>
              <w:spacing w:after="0" w:line="240" w:lineRule="auto"/>
              <w:jc w:val="center"/>
              <w:rPr>
                <w:rFonts w:ascii="Times New Roman" w:hAnsi="Times New Roman" w:eastAsia="Times New Roman" w:cs="Times New Roman"/>
                <w:b/>
                <w:sz w:val="24"/>
                <w:szCs w:val="24"/>
                <w:lang w:eastAsia="ru-RU"/>
              </w:rPr>
            </w:pPr>
          </w:p>
        </w:tc>
        <w:tc>
          <w:tcPr>
            <w:tcW w:w="3461" w:type="dxa"/>
            <w:vMerge w:val="continue"/>
          </w:tcPr>
          <w:p>
            <w:pPr>
              <w:tabs>
                <w:tab w:val="left" w:pos="709"/>
                <w:tab w:val="left" w:pos="1418"/>
                <w:tab w:val="left" w:pos="5954"/>
              </w:tabs>
              <w:spacing w:after="0" w:line="240" w:lineRule="auto"/>
              <w:jc w:val="center"/>
              <w:rPr>
                <w:rFonts w:ascii="Times New Roman" w:hAnsi="Times New Roman" w:eastAsia="Times New Roman" w:cs="Times New Roman"/>
                <w:b/>
                <w:sz w:val="24"/>
                <w:szCs w:val="24"/>
                <w:lang w:eastAsia="ru-RU"/>
              </w:rPr>
            </w:pPr>
          </w:p>
        </w:tc>
        <w:tc>
          <w:tcPr>
            <w:tcW w:w="709" w:type="dxa"/>
            <w:vAlign w:val="center"/>
          </w:tcPr>
          <w:p>
            <w:pPr>
              <w:tabs>
                <w:tab w:val="left" w:pos="709"/>
                <w:tab w:val="left" w:pos="1418"/>
                <w:tab w:val="left" w:pos="5954"/>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січень</w:t>
            </w:r>
          </w:p>
        </w:tc>
        <w:tc>
          <w:tcPr>
            <w:tcW w:w="709" w:type="dxa"/>
            <w:vAlign w:val="center"/>
          </w:tcPr>
          <w:p>
            <w:pPr>
              <w:tabs>
                <w:tab w:val="left" w:pos="709"/>
                <w:tab w:val="left" w:pos="1418"/>
                <w:tab w:val="left" w:pos="5954"/>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лютий</w:t>
            </w:r>
          </w:p>
        </w:tc>
        <w:tc>
          <w:tcPr>
            <w:tcW w:w="933" w:type="dxa"/>
            <w:vAlign w:val="center"/>
          </w:tcPr>
          <w:p>
            <w:pPr>
              <w:tabs>
                <w:tab w:val="left" w:pos="709"/>
                <w:tab w:val="left" w:pos="1418"/>
                <w:tab w:val="left" w:pos="5954"/>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березень</w:t>
            </w:r>
          </w:p>
        </w:tc>
        <w:tc>
          <w:tcPr>
            <w:tcW w:w="909" w:type="dxa"/>
            <w:vAlign w:val="center"/>
          </w:tcPr>
          <w:p>
            <w:pPr>
              <w:tabs>
                <w:tab w:val="left" w:pos="709"/>
                <w:tab w:val="left" w:pos="1418"/>
                <w:tab w:val="left" w:pos="5954"/>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квітень</w:t>
            </w:r>
          </w:p>
        </w:tc>
        <w:tc>
          <w:tcPr>
            <w:tcW w:w="851" w:type="dxa"/>
            <w:vAlign w:val="center"/>
          </w:tcPr>
          <w:p>
            <w:pPr>
              <w:tabs>
                <w:tab w:val="left" w:pos="709"/>
                <w:tab w:val="left" w:pos="1418"/>
                <w:tab w:val="left" w:pos="5954"/>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травень</w:t>
            </w:r>
          </w:p>
        </w:tc>
        <w:tc>
          <w:tcPr>
            <w:tcW w:w="850" w:type="dxa"/>
            <w:vAlign w:val="center"/>
          </w:tcPr>
          <w:p>
            <w:pPr>
              <w:tabs>
                <w:tab w:val="left" w:pos="709"/>
                <w:tab w:val="left" w:pos="1418"/>
                <w:tab w:val="left" w:pos="5954"/>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червень</w:t>
            </w:r>
          </w:p>
        </w:tc>
        <w:tc>
          <w:tcPr>
            <w:tcW w:w="851" w:type="dxa"/>
            <w:vAlign w:val="center"/>
          </w:tcPr>
          <w:p>
            <w:pPr>
              <w:tabs>
                <w:tab w:val="left" w:pos="709"/>
                <w:tab w:val="left" w:pos="1418"/>
                <w:tab w:val="left" w:pos="5954"/>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липень</w:t>
            </w:r>
          </w:p>
        </w:tc>
        <w:tc>
          <w:tcPr>
            <w:tcW w:w="850" w:type="dxa"/>
            <w:vAlign w:val="center"/>
          </w:tcPr>
          <w:p>
            <w:pPr>
              <w:tabs>
                <w:tab w:val="left" w:pos="709"/>
                <w:tab w:val="left" w:pos="1418"/>
                <w:tab w:val="left" w:pos="5954"/>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серпень</w:t>
            </w:r>
          </w:p>
        </w:tc>
        <w:tc>
          <w:tcPr>
            <w:tcW w:w="993" w:type="dxa"/>
            <w:vAlign w:val="center"/>
          </w:tcPr>
          <w:p>
            <w:pPr>
              <w:tabs>
                <w:tab w:val="left" w:pos="709"/>
                <w:tab w:val="left" w:pos="1418"/>
                <w:tab w:val="left" w:pos="5954"/>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вересень</w:t>
            </w:r>
          </w:p>
        </w:tc>
        <w:tc>
          <w:tcPr>
            <w:tcW w:w="791" w:type="dxa"/>
            <w:vAlign w:val="center"/>
          </w:tcPr>
          <w:p>
            <w:pPr>
              <w:tabs>
                <w:tab w:val="left" w:pos="709"/>
                <w:tab w:val="left" w:pos="1418"/>
                <w:tab w:val="left" w:pos="5954"/>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жовтень</w:t>
            </w:r>
          </w:p>
        </w:tc>
        <w:tc>
          <w:tcPr>
            <w:tcW w:w="851" w:type="dxa"/>
            <w:vAlign w:val="center"/>
          </w:tcPr>
          <w:p>
            <w:pPr>
              <w:tabs>
                <w:tab w:val="left" w:pos="709"/>
                <w:tab w:val="left" w:pos="1418"/>
                <w:tab w:val="left" w:pos="5954"/>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листопад</w:t>
            </w:r>
          </w:p>
        </w:tc>
        <w:tc>
          <w:tcPr>
            <w:tcW w:w="850" w:type="dxa"/>
            <w:vAlign w:val="center"/>
          </w:tcPr>
          <w:p>
            <w:pPr>
              <w:tabs>
                <w:tab w:val="left" w:pos="709"/>
                <w:tab w:val="left" w:pos="1418"/>
                <w:tab w:val="left" w:pos="5954"/>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грудень</w:t>
            </w:r>
          </w:p>
        </w:tc>
        <w:tc>
          <w:tcPr>
            <w:tcW w:w="709" w:type="dxa"/>
            <w:vAlign w:val="center"/>
          </w:tcPr>
          <w:p>
            <w:pPr>
              <w:tabs>
                <w:tab w:val="left" w:pos="709"/>
                <w:tab w:val="left" w:pos="1418"/>
                <w:tab w:val="left" w:pos="5954"/>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Рік</w:t>
            </w:r>
          </w:p>
          <w:p>
            <w:pPr>
              <w:tabs>
                <w:tab w:val="left" w:pos="709"/>
                <w:tab w:val="left" w:pos="1418"/>
                <w:tab w:val="left" w:pos="5954"/>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всього</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71" w:type="dxa"/>
            <w:bottom w:w="0" w:type="dxa"/>
            <w:right w:w="71" w:type="dxa"/>
          </w:tblCellMar>
        </w:tblPrEx>
        <w:trPr>
          <w:trHeight w:val="20" w:hRule="atLeast"/>
        </w:trPr>
        <w:tc>
          <w:tcPr>
            <w:tcW w:w="284" w:type="dxa"/>
          </w:tcPr>
          <w:p>
            <w:pPr>
              <w:tabs>
                <w:tab w:val="left" w:pos="709"/>
                <w:tab w:val="left" w:pos="1418"/>
                <w:tab w:val="left" w:pos="5954"/>
              </w:tabs>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3461" w:type="dxa"/>
          </w:tcPr>
          <w:p>
            <w:pPr>
              <w:tabs>
                <w:tab w:val="left" w:pos="709"/>
                <w:tab w:val="left" w:pos="1418"/>
                <w:tab w:val="left" w:pos="5954"/>
              </w:tabs>
              <w:spacing w:after="0" w:line="240" w:lineRule="auto"/>
              <w:rPr>
                <w:rFonts w:ascii="Times New Roman" w:hAnsi="Times New Roman" w:eastAsia="Times New Roman" w:cs="Times New Roman"/>
                <w:bCs/>
                <w:sz w:val="24"/>
                <w:szCs w:val="24"/>
                <w:lang w:eastAsia="ru-RU"/>
              </w:rPr>
            </w:pPr>
          </w:p>
        </w:tc>
        <w:tc>
          <w:tcPr>
            <w:tcW w:w="709" w:type="dxa"/>
          </w:tcPr>
          <w:p>
            <w:pPr>
              <w:tabs>
                <w:tab w:val="left" w:pos="709"/>
                <w:tab w:val="left" w:pos="1418"/>
                <w:tab w:val="left" w:pos="5954"/>
              </w:tabs>
              <w:spacing w:after="0" w:line="240" w:lineRule="auto"/>
              <w:jc w:val="center"/>
              <w:rPr>
                <w:rFonts w:ascii="Times New Roman" w:hAnsi="Times New Roman" w:eastAsia="Times New Roman" w:cs="Times New Roman"/>
                <w:sz w:val="24"/>
                <w:szCs w:val="24"/>
                <w:lang w:eastAsia="ru-RU"/>
              </w:rPr>
            </w:pPr>
          </w:p>
        </w:tc>
        <w:tc>
          <w:tcPr>
            <w:tcW w:w="709" w:type="dxa"/>
          </w:tcPr>
          <w:p>
            <w:pPr>
              <w:tabs>
                <w:tab w:val="left" w:pos="709"/>
                <w:tab w:val="left" w:pos="1418"/>
                <w:tab w:val="left" w:pos="5954"/>
              </w:tabs>
              <w:spacing w:after="0" w:line="240" w:lineRule="auto"/>
              <w:jc w:val="center"/>
              <w:rPr>
                <w:rFonts w:ascii="Times New Roman" w:hAnsi="Times New Roman" w:eastAsia="Times New Roman" w:cs="Times New Roman"/>
                <w:sz w:val="24"/>
                <w:szCs w:val="24"/>
                <w:lang w:eastAsia="ru-RU"/>
              </w:rPr>
            </w:pPr>
          </w:p>
        </w:tc>
        <w:tc>
          <w:tcPr>
            <w:tcW w:w="933" w:type="dxa"/>
          </w:tcPr>
          <w:p>
            <w:pPr>
              <w:tabs>
                <w:tab w:val="left" w:pos="709"/>
                <w:tab w:val="left" w:pos="1418"/>
                <w:tab w:val="left" w:pos="5954"/>
              </w:tabs>
              <w:spacing w:after="0" w:line="240" w:lineRule="auto"/>
              <w:jc w:val="center"/>
              <w:rPr>
                <w:rFonts w:ascii="Times New Roman" w:hAnsi="Times New Roman" w:eastAsia="Times New Roman" w:cs="Times New Roman"/>
                <w:sz w:val="24"/>
                <w:szCs w:val="24"/>
                <w:lang w:eastAsia="ru-RU"/>
              </w:rPr>
            </w:pPr>
          </w:p>
        </w:tc>
        <w:tc>
          <w:tcPr>
            <w:tcW w:w="909" w:type="dxa"/>
          </w:tcPr>
          <w:p>
            <w:pPr>
              <w:tabs>
                <w:tab w:val="left" w:pos="709"/>
                <w:tab w:val="left" w:pos="1418"/>
                <w:tab w:val="left" w:pos="5954"/>
              </w:tabs>
              <w:spacing w:after="0" w:line="240" w:lineRule="auto"/>
              <w:jc w:val="center"/>
              <w:rPr>
                <w:rFonts w:ascii="Times New Roman" w:hAnsi="Times New Roman" w:eastAsia="Times New Roman" w:cs="Times New Roman"/>
                <w:sz w:val="24"/>
                <w:szCs w:val="24"/>
                <w:lang w:eastAsia="ru-RU"/>
              </w:rPr>
            </w:pPr>
          </w:p>
        </w:tc>
        <w:tc>
          <w:tcPr>
            <w:tcW w:w="851" w:type="dxa"/>
          </w:tcPr>
          <w:p>
            <w:pPr>
              <w:tabs>
                <w:tab w:val="left" w:pos="709"/>
                <w:tab w:val="left" w:pos="1418"/>
                <w:tab w:val="left" w:pos="5954"/>
              </w:tabs>
              <w:spacing w:after="0" w:line="240" w:lineRule="auto"/>
              <w:jc w:val="center"/>
              <w:rPr>
                <w:rFonts w:ascii="Times New Roman" w:hAnsi="Times New Roman" w:eastAsia="Times New Roman" w:cs="Times New Roman"/>
                <w:sz w:val="24"/>
                <w:szCs w:val="24"/>
                <w:lang w:eastAsia="ru-RU"/>
              </w:rPr>
            </w:pPr>
          </w:p>
        </w:tc>
        <w:tc>
          <w:tcPr>
            <w:tcW w:w="850" w:type="dxa"/>
          </w:tcPr>
          <w:p>
            <w:pPr>
              <w:tabs>
                <w:tab w:val="left" w:pos="709"/>
                <w:tab w:val="left" w:pos="1418"/>
                <w:tab w:val="left" w:pos="5954"/>
              </w:tabs>
              <w:spacing w:after="0" w:line="240" w:lineRule="auto"/>
              <w:jc w:val="center"/>
              <w:rPr>
                <w:rFonts w:ascii="Times New Roman" w:hAnsi="Times New Roman" w:eastAsia="Times New Roman" w:cs="Times New Roman"/>
                <w:sz w:val="24"/>
                <w:szCs w:val="24"/>
                <w:lang w:eastAsia="ru-RU"/>
              </w:rPr>
            </w:pPr>
          </w:p>
        </w:tc>
        <w:tc>
          <w:tcPr>
            <w:tcW w:w="851" w:type="dxa"/>
          </w:tcPr>
          <w:p>
            <w:pPr>
              <w:tabs>
                <w:tab w:val="left" w:pos="709"/>
                <w:tab w:val="left" w:pos="1418"/>
                <w:tab w:val="left" w:pos="5954"/>
              </w:tabs>
              <w:spacing w:after="0" w:line="240" w:lineRule="auto"/>
              <w:rPr>
                <w:rFonts w:ascii="Times New Roman" w:hAnsi="Times New Roman" w:eastAsia="Times New Roman" w:cs="Times New Roman"/>
                <w:sz w:val="24"/>
                <w:szCs w:val="24"/>
                <w:lang w:eastAsia="ru-RU"/>
              </w:rPr>
            </w:pPr>
          </w:p>
        </w:tc>
        <w:tc>
          <w:tcPr>
            <w:tcW w:w="850" w:type="dxa"/>
          </w:tcPr>
          <w:p>
            <w:pPr>
              <w:tabs>
                <w:tab w:val="left" w:pos="709"/>
                <w:tab w:val="left" w:pos="1418"/>
                <w:tab w:val="left" w:pos="5954"/>
              </w:tabs>
              <w:spacing w:after="0" w:line="240" w:lineRule="auto"/>
              <w:jc w:val="center"/>
              <w:rPr>
                <w:rFonts w:ascii="Times New Roman" w:hAnsi="Times New Roman" w:eastAsia="Times New Roman" w:cs="Times New Roman"/>
                <w:sz w:val="24"/>
                <w:szCs w:val="24"/>
                <w:lang w:eastAsia="ru-RU"/>
              </w:rPr>
            </w:pPr>
          </w:p>
        </w:tc>
        <w:tc>
          <w:tcPr>
            <w:tcW w:w="993" w:type="dxa"/>
          </w:tcPr>
          <w:p>
            <w:pPr>
              <w:tabs>
                <w:tab w:val="left" w:pos="709"/>
                <w:tab w:val="left" w:pos="1418"/>
                <w:tab w:val="left" w:pos="5954"/>
              </w:tabs>
              <w:spacing w:after="0" w:line="240" w:lineRule="auto"/>
              <w:jc w:val="center"/>
              <w:rPr>
                <w:rFonts w:ascii="Times New Roman" w:hAnsi="Times New Roman" w:eastAsia="Times New Roman" w:cs="Times New Roman"/>
                <w:sz w:val="24"/>
                <w:szCs w:val="24"/>
                <w:lang w:eastAsia="ru-RU"/>
              </w:rPr>
            </w:pPr>
          </w:p>
        </w:tc>
        <w:tc>
          <w:tcPr>
            <w:tcW w:w="791" w:type="dxa"/>
          </w:tcPr>
          <w:p>
            <w:pPr>
              <w:tabs>
                <w:tab w:val="left" w:pos="709"/>
                <w:tab w:val="left" w:pos="1418"/>
                <w:tab w:val="left" w:pos="5954"/>
              </w:tabs>
              <w:spacing w:after="0" w:line="240" w:lineRule="auto"/>
              <w:jc w:val="center"/>
              <w:rPr>
                <w:rFonts w:ascii="Times New Roman" w:hAnsi="Times New Roman" w:eastAsia="Times New Roman" w:cs="Times New Roman"/>
                <w:sz w:val="24"/>
                <w:szCs w:val="24"/>
                <w:lang w:eastAsia="ru-RU"/>
              </w:rPr>
            </w:pPr>
          </w:p>
        </w:tc>
        <w:tc>
          <w:tcPr>
            <w:tcW w:w="851" w:type="dxa"/>
          </w:tcPr>
          <w:p>
            <w:pPr>
              <w:tabs>
                <w:tab w:val="left" w:pos="709"/>
                <w:tab w:val="left" w:pos="1418"/>
                <w:tab w:val="left" w:pos="5954"/>
              </w:tabs>
              <w:spacing w:after="0" w:line="240" w:lineRule="auto"/>
              <w:jc w:val="center"/>
              <w:rPr>
                <w:rFonts w:ascii="Times New Roman" w:hAnsi="Times New Roman" w:eastAsia="Times New Roman" w:cs="Times New Roman"/>
                <w:sz w:val="24"/>
                <w:szCs w:val="24"/>
                <w:lang w:eastAsia="ru-RU"/>
              </w:rPr>
            </w:pPr>
          </w:p>
        </w:tc>
        <w:tc>
          <w:tcPr>
            <w:tcW w:w="850" w:type="dxa"/>
          </w:tcPr>
          <w:p>
            <w:pPr>
              <w:tabs>
                <w:tab w:val="left" w:pos="709"/>
                <w:tab w:val="left" w:pos="1418"/>
                <w:tab w:val="left" w:pos="5954"/>
              </w:tabs>
              <w:spacing w:after="0" w:line="240" w:lineRule="auto"/>
              <w:jc w:val="center"/>
              <w:rPr>
                <w:rFonts w:ascii="Times New Roman" w:hAnsi="Times New Roman" w:eastAsia="Times New Roman" w:cs="Times New Roman"/>
                <w:sz w:val="24"/>
                <w:szCs w:val="24"/>
                <w:lang w:eastAsia="ru-RU"/>
              </w:rPr>
            </w:pPr>
          </w:p>
        </w:tc>
        <w:tc>
          <w:tcPr>
            <w:tcW w:w="709" w:type="dxa"/>
          </w:tcPr>
          <w:p>
            <w:pPr>
              <w:tabs>
                <w:tab w:val="left" w:pos="709"/>
                <w:tab w:val="left" w:pos="1418"/>
                <w:tab w:val="left" w:pos="5954"/>
              </w:tabs>
              <w:spacing w:after="0" w:line="240" w:lineRule="auto"/>
              <w:jc w:val="center"/>
              <w:rPr>
                <w:rFonts w:ascii="Times New Roman" w:hAnsi="Times New Roman" w:eastAsia="Times New Roman" w:cs="Times New Roman"/>
                <w:sz w:val="24"/>
                <w:szCs w:val="24"/>
                <w:lang w:eastAsia="ru-RU"/>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71" w:type="dxa"/>
            <w:bottom w:w="0" w:type="dxa"/>
            <w:right w:w="71" w:type="dxa"/>
          </w:tblCellMar>
        </w:tblPrEx>
        <w:trPr>
          <w:trHeight w:val="20" w:hRule="atLeast"/>
        </w:trPr>
        <w:tc>
          <w:tcPr>
            <w:tcW w:w="284" w:type="dxa"/>
          </w:tcPr>
          <w:p>
            <w:pPr>
              <w:tabs>
                <w:tab w:val="left" w:pos="709"/>
                <w:tab w:val="left" w:pos="1418"/>
                <w:tab w:val="left" w:pos="5954"/>
              </w:tabs>
              <w:spacing w:after="0" w:line="240" w:lineRule="auto"/>
              <w:jc w:val="right"/>
              <w:rPr>
                <w:rFonts w:ascii="Times New Roman" w:hAnsi="Times New Roman" w:eastAsia="Times New Roman" w:cs="Times New Roman"/>
                <w:sz w:val="24"/>
                <w:szCs w:val="24"/>
                <w:lang w:eastAsia="ru-RU"/>
              </w:rPr>
            </w:pPr>
          </w:p>
        </w:tc>
        <w:tc>
          <w:tcPr>
            <w:tcW w:w="3461" w:type="dxa"/>
          </w:tcPr>
          <w:p>
            <w:pPr>
              <w:tabs>
                <w:tab w:val="left" w:pos="709"/>
                <w:tab w:val="left" w:pos="1418"/>
                <w:tab w:val="left" w:pos="5954"/>
              </w:tabs>
              <w:spacing w:after="0" w:line="240" w:lineRule="auto"/>
              <w:rPr>
                <w:rFonts w:ascii="Times New Roman" w:hAnsi="Times New Roman" w:cs="Times New Roman"/>
                <w:bCs/>
                <w:sz w:val="24"/>
                <w:szCs w:val="24"/>
              </w:rPr>
            </w:pPr>
          </w:p>
        </w:tc>
        <w:tc>
          <w:tcPr>
            <w:tcW w:w="709" w:type="dxa"/>
          </w:tcPr>
          <w:p>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pPr>
              <w:tabs>
                <w:tab w:val="left" w:pos="709"/>
                <w:tab w:val="left" w:pos="1418"/>
                <w:tab w:val="left" w:pos="5954"/>
              </w:tabs>
              <w:spacing w:after="0" w:line="240" w:lineRule="auto"/>
              <w:jc w:val="center"/>
              <w:rPr>
                <w:rFonts w:ascii="Times New Roman" w:hAnsi="Times New Roman" w:cs="Times New Roman"/>
                <w:sz w:val="24"/>
                <w:szCs w:val="24"/>
              </w:rPr>
            </w:pPr>
          </w:p>
        </w:tc>
        <w:tc>
          <w:tcPr>
            <w:tcW w:w="933" w:type="dxa"/>
          </w:tcPr>
          <w:p>
            <w:pPr>
              <w:tabs>
                <w:tab w:val="left" w:pos="709"/>
                <w:tab w:val="left" w:pos="1418"/>
                <w:tab w:val="left" w:pos="5954"/>
              </w:tabs>
              <w:spacing w:after="0" w:line="240" w:lineRule="auto"/>
              <w:jc w:val="center"/>
              <w:rPr>
                <w:rFonts w:ascii="Times New Roman" w:hAnsi="Times New Roman" w:cs="Times New Roman"/>
                <w:sz w:val="24"/>
                <w:szCs w:val="24"/>
              </w:rPr>
            </w:pPr>
          </w:p>
        </w:tc>
        <w:tc>
          <w:tcPr>
            <w:tcW w:w="909" w:type="dxa"/>
          </w:tcPr>
          <w:p>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pPr>
              <w:tabs>
                <w:tab w:val="left" w:pos="709"/>
                <w:tab w:val="left" w:pos="1418"/>
                <w:tab w:val="left" w:pos="5954"/>
              </w:tabs>
              <w:spacing w:after="0" w:line="240" w:lineRule="auto"/>
              <w:jc w:val="center"/>
              <w:rPr>
                <w:rFonts w:ascii="Times New Roman" w:hAnsi="Times New Roman" w:cs="Times New Roman"/>
                <w:sz w:val="24"/>
                <w:szCs w:val="24"/>
              </w:rPr>
            </w:pPr>
          </w:p>
        </w:tc>
        <w:tc>
          <w:tcPr>
            <w:tcW w:w="993" w:type="dxa"/>
          </w:tcPr>
          <w:p>
            <w:pPr>
              <w:tabs>
                <w:tab w:val="left" w:pos="709"/>
                <w:tab w:val="left" w:pos="1418"/>
                <w:tab w:val="left" w:pos="5954"/>
              </w:tabs>
              <w:spacing w:after="0" w:line="240" w:lineRule="auto"/>
              <w:jc w:val="center"/>
              <w:rPr>
                <w:rFonts w:ascii="Times New Roman" w:hAnsi="Times New Roman" w:cs="Times New Roman"/>
                <w:sz w:val="24"/>
                <w:szCs w:val="24"/>
              </w:rPr>
            </w:pPr>
          </w:p>
        </w:tc>
        <w:tc>
          <w:tcPr>
            <w:tcW w:w="791" w:type="dxa"/>
          </w:tcPr>
          <w:p>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pPr>
              <w:tabs>
                <w:tab w:val="left" w:pos="709"/>
                <w:tab w:val="left" w:pos="1418"/>
                <w:tab w:val="left" w:pos="5954"/>
              </w:tabs>
              <w:spacing w:after="0" w:line="240" w:lineRule="auto"/>
              <w:jc w:val="center"/>
              <w:rPr>
                <w:rFonts w:ascii="Times New Roman" w:hAnsi="Times New Roman" w:cs="Times New Roman"/>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71" w:type="dxa"/>
            <w:bottom w:w="0" w:type="dxa"/>
            <w:right w:w="71" w:type="dxa"/>
          </w:tblCellMar>
        </w:tblPrEx>
        <w:trPr>
          <w:trHeight w:val="20" w:hRule="atLeast"/>
        </w:trPr>
        <w:tc>
          <w:tcPr>
            <w:tcW w:w="284" w:type="dxa"/>
          </w:tcPr>
          <w:p>
            <w:pPr>
              <w:tabs>
                <w:tab w:val="left" w:pos="709"/>
                <w:tab w:val="left" w:pos="1418"/>
                <w:tab w:val="left" w:pos="5954"/>
              </w:tabs>
              <w:spacing w:after="0" w:line="240" w:lineRule="auto"/>
              <w:jc w:val="right"/>
              <w:rPr>
                <w:rFonts w:ascii="Times New Roman" w:hAnsi="Times New Roman" w:eastAsia="Times New Roman" w:cs="Times New Roman"/>
                <w:sz w:val="24"/>
                <w:szCs w:val="24"/>
                <w:lang w:eastAsia="ru-RU"/>
              </w:rPr>
            </w:pPr>
          </w:p>
        </w:tc>
        <w:tc>
          <w:tcPr>
            <w:tcW w:w="3461" w:type="dxa"/>
          </w:tcPr>
          <w:p>
            <w:pPr>
              <w:tabs>
                <w:tab w:val="left" w:pos="709"/>
                <w:tab w:val="left" w:pos="1418"/>
                <w:tab w:val="left" w:pos="5954"/>
              </w:tabs>
              <w:spacing w:after="0" w:line="240" w:lineRule="auto"/>
              <w:jc w:val="center"/>
              <w:rPr>
                <w:rFonts w:ascii="Times New Roman" w:hAnsi="Times New Roman" w:eastAsia="Times New Roman" w:cs="Times New Roman"/>
                <w:sz w:val="24"/>
                <w:szCs w:val="24"/>
                <w:lang w:eastAsia="ru-RU"/>
              </w:rPr>
            </w:pPr>
          </w:p>
        </w:tc>
        <w:tc>
          <w:tcPr>
            <w:tcW w:w="709" w:type="dxa"/>
          </w:tcPr>
          <w:p>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pPr>
              <w:tabs>
                <w:tab w:val="left" w:pos="709"/>
                <w:tab w:val="left" w:pos="1418"/>
                <w:tab w:val="left" w:pos="5954"/>
              </w:tabs>
              <w:spacing w:after="0" w:line="240" w:lineRule="auto"/>
              <w:jc w:val="center"/>
              <w:rPr>
                <w:rFonts w:ascii="Times New Roman" w:hAnsi="Times New Roman" w:cs="Times New Roman"/>
                <w:sz w:val="24"/>
                <w:szCs w:val="24"/>
              </w:rPr>
            </w:pPr>
          </w:p>
        </w:tc>
        <w:tc>
          <w:tcPr>
            <w:tcW w:w="933" w:type="dxa"/>
          </w:tcPr>
          <w:p>
            <w:pPr>
              <w:tabs>
                <w:tab w:val="left" w:pos="709"/>
                <w:tab w:val="left" w:pos="1418"/>
                <w:tab w:val="left" w:pos="5954"/>
              </w:tabs>
              <w:spacing w:after="0" w:line="240" w:lineRule="auto"/>
              <w:jc w:val="center"/>
              <w:rPr>
                <w:rFonts w:ascii="Times New Roman" w:hAnsi="Times New Roman" w:cs="Times New Roman"/>
                <w:sz w:val="24"/>
                <w:szCs w:val="24"/>
              </w:rPr>
            </w:pPr>
          </w:p>
        </w:tc>
        <w:tc>
          <w:tcPr>
            <w:tcW w:w="909" w:type="dxa"/>
          </w:tcPr>
          <w:p>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pPr>
              <w:tabs>
                <w:tab w:val="left" w:pos="709"/>
                <w:tab w:val="left" w:pos="1418"/>
                <w:tab w:val="left" w:pos="5954"/>
              </w:tabs>
              <w:spacing w:after="0" w:line="240" w:lineRule="auto"/>
              <w:jc w:val="center"/>
              <w:rPr>
                <w:rFonts w:ascii="Times New Roman" w:hAnsi="Times New Roman" w:cs="Times New Roman"/>
                <w:sz w:val="24"/>
                <w:szCs w:val="24"/>
              </w:rPr>
            </w:pPr>
          </w:p>
        </w:tc>
        <w:tc>
          <w:tcPr>
            <w:tcW w:w="993" w:type="dxa"/>
          </w:tcPr>
          <w:p>
            <w:pPr>
              <w:tabs>
                <w:tab w:val="left" w:pos="709"/>
                <w:tab w:val="left" w:pos="1418"/>
                <w:tab w:val="left" w:pos="5954"/>
              </w:tabs>
              <w:spacing w:after="0" w:line="240" w:lineRule="auto"/>
              <w:jc w:val="center"/>
              <w:rPr>
                <w:rFonts w:ascii="Times New Roman" w:hAnsi="Times New Roman" w:cs="Times New Roman"/>
                <w:sz w:val="24"/>
                <w:szCs w:val="24"/>
              </w:rPr>
            </w:pPr>
          </w:p>
        </w:tc>
        <w:tc>
          <w:tcPr>
            <w:tcW w:w="791" w:type="dxa"/>
          </w:tcPr>
          <w:p>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pPr>
              <w:tabs>
                <w:tab w:val="left" w:pos="709"/>
                <w:tab w:val="left" w:pos="1418"/>
                <w:tab w:val="left" w:pos="5954"/>
              </w:tabs>
              <w:spacing w:after="0" w:line="240" w:lineRule="auto"/>
              <w:jc w:val="center"/>
              <w:rPr>
                <w:rFonts w:ascii="Times New Roman" w:hAnsi="Times New Roman" w:cs="Times New Roman"/>
                <w:sz w:val="24"/>
                <w:szCs w:val="24"/>
              </w:rPr>
            </w:pPr>
          </w:p>
        </w:tc>
      </w:tr>
    </w:tbl>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Прогнозні обсяги закупівлі електричної енергії в розрізі кожного місяця за цим Договором можуть коригуватись у відповідності з умовами даного Договору та вимог чинного законодавства України.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Прогнозні обсяги закупівлі електричної енергії, визначені цим Договором, враховуються Постачальником  при закупівлі обсягів електричної енергії, що необхідно поставити Споживачу за цим Договором.</w:t>
      </w:r>
    </w:p>
    <w:p>
      <w:pPr>
        <w:spacing w:after="0" w:line="240" w:lineRule="auto"/>
        <w:rPr>
          <w:rFonts w:ascii="Times New Roman" w:hAnsi="Times New Roman" w:cs="Times New Roman"/>
          <w:sz w:val="24"/>
          <w:szCs w:val="24"/>
        </w:rPr>
      </w:pPr>
    </w:p>
    <w:tbl>
      <w:tblPr>
        <w:tblStyle w:val="3"/>
        <w:tblW w:w="0" w:type="auto"/>
        <w:tblInd w:w="0" w:type="dxa"/>
        <w:tblLayout w:type="fixed"/>
        <w:tblCellMar>
          <w:top w:w="0" w:type="dxa"/>
          <w:left w:w="108" w:type="dxa"/>
          <w:bottom w:w="0" w:type="dxa"/>
          <w:right w:w="108" w:type="dxa"/>
        </w:tblCellMar>
      </w:tblPr>
      <w:tblGrid>
        <w:gridCol w:w="4503"/>
        <w:gridCol w:w="4536"/>
        <w:gridCol w:w="4536"/>
      </w:tblGrid>
      <w:tr>
        <w:tblPrEx>
          <w:tblCellMar>
            <w:top w:w="0" w:type="dxa"/>
            <w:left w:w="108" w:type="dxa"/>
            <w:bottom w:w="0" w:type="dxa"/>
            <w:right w:w="108" w:type="dxa"/>
          </w:tblCellMar>
        </w:tblPrEx>
        <w:tc>
          <w:tcPr>
            <w:tcW w:w="4503" w:type="dxa"/>
          </w:tcPr>
          <w:p>
            <w:pPr>
              <w:spacing w:after="0" w:line="240"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Постачальник_________________</w:t>
            </w:r>
          </w:p>
        </w:tc>
        <w:tc>
          <w:tcPr>
            <w:tcW w:w="4536" w:type="dxa"/>
            <w:vMerge w:val="restart"/>
          </w:tcPr>
          <w:p>
            <w:pPr>
              <w:spacing w:after="0" w:line="240" w:lineRule="auto"/>
              <w:jc w:val="both"/>
              <w:rPr>
                <w:rFonts w:ascii="Times New Roman" w:hAnsi="Times New Roman" w:eastAsia="Calibri" w:cs="Times New Roman"/>
                <w:b/>
                <w:sz w:val="24"/>
                <w:szCs w:val="24"/>
              </w:rPr>
            </w:pPr>
          </w:p>
        </w:tc>
        <w:tc>
          <w:tcPr>
            <w:tcW w:w="4536" w:type="dxa"/>
          </w:tcPr>
          <w:p>
            <w:pPr>
              <w:spacing w:after="0" w:line="240"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Споживач</w:t>
            </w:r>
          </w:p>
          <w:p>
            <w:pPr>
              <w:spacing w:after="0" w:line="240"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__________________________________</w:t>
            </w:r>
          </w:p>
        </w:tc>
      </w:tr>
      <w:tr>
        <w:tblPrEx>
          <w:tblCellMar>
            <w:top w:w="0" w:type="dxa"/>
            <w:left w:w="108" w:type="dxa"/>
            <w:bottom w:w="0" w:type="dxa"/>
            <w:right w:w="108" w:type="dxa"/>
          </w:tblCellMar>
        </w:tblPrEx>
        <w:tc>
          <w:tcPr>
            <w:tcW w:w="4503"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(П.І.Б., підпис) МП</w:t>
            </w:r>
          </w:p>
        </w:tc>
        <w:tc>
          <w:tcPr>
            <w:tcW w:w="4536" w:type="dxa"/>
            <w:vMerge w:val="continue"/>
          </w:tcPr>
          <w:p>
            <w:pPr>
              <w:spacing w:after="0" w:line="240" w:lineRule="auto"/>
              <w:jc w:val="both"/>
              <w:rPr>
                <w:rFonts w:ascii="Times New Roman" w:hAnsi="Times New Roman" w:eastAsia="Calibri" w:cs="Times New Roman"/>
                <w:sz w:val="24"/>
                <w:szCs w:val="24"/>
              </w:rPr>
            </w:pPr>
          </w:p>
        </w:tc>
        <w:tc>
          <w:tcPr>
            <w:tcW w:w="4536"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(П.І.Б., підпис) МП</w:t>
            </w:r>
          </w:p>
        </w:tc>
      </w:tr>
    </w:tbl>
    <w:p>
      <w:pPr>
        <w:pStyle w:val="8"/>
        <w:spacing w:after="0" w:line="240" w:lineRule="auto"/>
        <w:ind w:left="0"/>
        <w:rPr>
          <w:rFonts w:ascii="Times New Roman" w:hAnsi="Times New Roman" w:cs="Times New Roman"/>
          <w:sz w:val="24"/>
          <w:szCs w:val="24"/>
        </w:rPr>
      </w:pPr>
    </w:p>
    <w:p>
      <w:pPr>
        <w:pStyle w:val="8"/>
        <w:spacing w:after="0" w:line="240" w:lineRule="auto"/>
        <w:ind w:left="0"/>
        <w:rPr>
          <w:rFonts w:ascii="Times New Roman" w:hAnsi="Times New Roman" w:cs="Times New Roman"/>
          <w:sz w:val="24"/>
          <w:szCs w:val="24"/>
        </w:rPr>
        <w:sectPr>
          <w:pgSz w:w="16838" w:h="11906" w:orient="landscape"/>
          <w:pgMar w:top="1418" w:right="851" w:bottom="851" w:left="567" w:header="709" w:footer="709" w:gutter="0"/>
          <w:cols w:space="708" w:num="1"/>
          <w:docGrid w:linePitch="360" w:charSpace="0"/>
        </w:sectPr>
      </w:pPr>
    </w:p>
    <w:p>
      <w:pPr>
        <w:spacing w:after="0" w:line="240" w:lineRule="auto"/>
        <w:jc w:val="right"/>
        <w:rPr>
          <w:rFonts w:ascii="Times New Roman" w:hAnsi="Times New Roman" w:eastAsia="Calibri" w:cs="Times New Roman"/>
          <w:sz w:val="24"/>
          <w:szCs w:val="24"/>
        </w:rPr>
      </w:pPr>
      <w:r>
        <w:rPr>
          <w:rFonts w:ascii="Times New Roman" w:hAnsi="Times New Roman" w:eastAsia="Calibri" w:cs="Times New Roman"/>
          <w:sz w:val="24"/>
          <w:szCs w:val="24"/>
        </w:rPr>
        <w:t>Додаток №2</w:t>
      </w:r>
    </w:p>
    <w:p>
      <w:pPr>
        <w:spacing w:after="0" w:line="240" w:lineRule="auto"/>
        <w:jc w:val="right"/>
        <w:rPr>
          <w:rFonts w:ascii="Times New Roman" w:hAnsi="Times New Roman" w:eastAsia="Calibri" w:cs="Times New Roman"/>
          <w:sz w:val="24"/>
          <w:szCs w:val="24"/>
        </w:rPr>
      </w:pPr>
      <w:r>
        <w:rPr>
          <w:rFonts w:ascii="Times New Roman" w:hAnsi="Times New Roman" w:eastAsia="Calibri" w:cs="Times New Roman"/>
          <w:sz w:val="24"/>
          <w:szCs w:val="24"/>
        </w:rPr>
        <w:t>до Договору про постачання електричної</w:t>
      </w:r>
    </w:p>
    <w:p>
      <w:pPr>
        <w:spacing w:after="0" w:line="240" w:lineRule="auto"/>
        <w:jc w:val="right"/>
        <w:rPr>
          <w:rFonts w:ascii="Times New Roman" w:hAnsi="Times New Roman" w:eastAsia="Calibri" w:cs="Times New Roman"/>
          <w:sz w:val="24"/>
          <w:szCs w:val="24"/>
        </w:rPr>
      </w:pPr>
      <w:r>
        <w:rPr>
          <w:rFonts w:ascii="Times New Roman" w:hAnsi="Times New Roman" w:eastAsia="Calibri" w:cs="Times New Roman"/>
          <w:sz w:val="24"/>
          <w:szCs w:val="24"/>
        </w:rPr>
        <w:t>енергії споживачу</w:t>
      </w:r>
    </w:p>
    <w:p>
      <w:pPr>
        <w:spacing w:after="0" w:line="240" w:lineRule="auto"/>
        <w:jc w:val="right"/>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Pr>
          <w:rFonts w:ascii="Times New Roman" w:hAnsi="Times New Roman" w:eastAsia="Calibri" w:cs="Times New Roman"/>
          <w:sz w:val="24"/>
          <w:szCs w:val="24"/>
          <w:lang w:val="ru-RU"/>
        </w:rPr>
        <w:t>_____</w:t>
      </w:r>
      <w:r>
        <w:rPr>
          <w:rFonts w:ascii="Times New Roman" w:hAnsi="Times New Roman" w:eastAsia="Calibri" w:cs="Times New Roman"/>
          <w:sz w:val="24"/>
          <w:szCs w:val="24"/>
        </w:rPr>
        <w:t xml:space="preserve"> від «___» ___________  20___ р.</w:t>
      </w:r>
    </w:p>
    <w:p>
      <w:pPr>
        <w:spacing w:after="0" w:line="240" w:lineRule="auto"/>
        <w:jc w:val="both"/>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Порядок розрахунків</w:t>
      </w:r>
    </w:p>
    <w:p>
      <w:pPr>
        <w:spacing w:after="0" w:line="240" w:lineRule="auto"/>
        <w:jc w:val="both"/>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 Розрахунок Споживача з Постачальником здійснюється за ціною згідно з цим Договором.</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Договорі поточний рахунок із</w:t>
      </w:r>
      <w:r>
        <w:rPr>
          <w:rFonts w:ascii="Times New Roman" w:hAnsi="Times New Roman" w:eastAsia="Calibri" w:cs="Times New Roman"/>
          <w:sz w:val="24"/>
          <w:szCs w:val="24"/>
          <w:lang w:val="ru-RU"/>
        </w:rPr>
        <w:t xml:space="preserve"> </w:t>
      </w:r>
      <w:r>
        <w:rPr>
          <w:rFonts w:ascii="Times New Roman" w:hAnsi="Times New Roman" w:eastAsia="Calibri" w:cs="Times New Roman"/>
          <w:sz w:val="24"/>
          <w:szCs w:val="24"/>
        </w:rPr>
        <w:t>спеціальним режимом використання Постачальника.</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3. Вартість спожитої електричної енергії визначається, як добуток обсягу спожитої електричної енергії визначеної адміністратором комерційного обліку</w:t>
      </w:r>
      <w:r>
        <w:rPr>
          <w:rFonts w:ascii="Times New Roman" w:hAnsi="Times New Roman" w:cs="Times New Roman"/>
          <w:sz w:val="24"/>
          <w:szCs w:val="24"/>
          <w:shd w:val="clear" w:color="auto" w:fill="FFFFFF"/>
        </w:rPr>
        <w:t xml:space="preserve"> </w:t>
      </w:r>
      <w:r>
        <w:rPr>
          <w:rFonts w:ascii="Times New Roman" w:hAnsi="Times New Roman" w:eastAsia="Calibri" w:cs="Times New Roman"/>
          <w:sz w:val="24"/>
          <w:szCs w:val="24"/>
        </w:rPr>
        <w:t xml:space="preserve"> на ціну згідно з цим Договором.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 Споживач протягом розрахункового періоду може здійснювати авансові платежі на поточний рахунок із спеціальним режимом використання Постачальника. Споживач самостійно розраховує суму авансового платежу.</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5. Остаточний розрахунок споживача здійснюється на підставі виставленого Постачальником рахунка.</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rPr>
        <w:t>Під час визначення суми платежу остаточного розрахунку за поточний розрахунковий період враховуються суми здійснених авансових платежів.</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6. </w:t>
      </w:r>
      <w:bookmarkStart w:id="7" w:name="_Hlk40855457"/>
      <w:r>
        <w:rPr>
          <w:rFonts w:ascii="Times New Roman" w:hAnsi="Times New Roman" w:eastAsia="Calibri" w:cs="Times New Roman"/>
          <w:sz w:val="24"/>
          <w:szCs w:val="24"/>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web-сайті Постачальника (далі – Персональний кабінет/Особистий кабінет), </w:t>
      </w:r>
      <w:bookmarkEnd w:id="7"/>
      <w:r>
        <w:rPr>
          <w:rFonts w:ascii="Times New Roman" w:hAnsi="Times New Roman" w:eastAsia="Calibri" w:cs="Times New Roman"/>
          <w:sz w:val="24"/>
          <w:szCs w:val="24"/>
        </w:rPr>
        <w:t>та/або у структурному підрозділі Постачальника за адресою:  _____________________________________ до 10 числа місяця</w:t>
      </w:r>
      <w:r>
        <w:rPr>
          <w:rFonts w:ascii="Times New Roman" w:hAnsi="Times New Roman" w:eastAsia="Calibri" w:cs="Times New Roman"/>
          <w:sz w:val="24"/>
          <w:szCs w:val="24"/>
          <w:lang w:val="ru-RU"/>
        </w:rPr>
        <w:t xml:space="preserve"> (</w:t>
      </w:r>
      <w:r>
        <w:rPr>
          <w:rFonts w:ascii="Times New Roman" w:hAnsi="Times New Roman" w:eastAsia="Calibri" w:cs="Times New Roman"/>
          <w:sz w:val="24"/>
          <w:szCs w:val="24"/>
        </w:rPr>
        <w:t>включно</w:t>
      </w:r>
      <w:r>
        <w:rPr>
          <w:rFonts w:ascii="Times New Roman" w:hAnsi="Times New Roman" w:eastAsia="Calibri" w:cs="Times New Roman"/>
          <w:sz w:val="24"/>
          <w:szCs w:val="24"/>
          <w:lang w:val="ru-RU"/>
        </w:rPr>
        <w:t>)</w:t>
      </w:r>
      <w:r>
        <w:rPr>
          <w:rFonts w:ascii="Times New Roman" w:hAnsi="Times New Roman" w:eastAsia="Calibri" w:cs="Times New Roman"/>
          <w:sz w:val="24"/>
          <w:szCs w:val="24"/>
        </w:rPr>
        <w:t>, наступного за розрахунковим.</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Тривалість періоду для оплати отриманих рахунків має не перевищувати 5 (п</w:t>
      </w:r>
      <w:r>
        <w:rPr>
          <w:rFonts w:ascii="Times New Roman" w:hAnsi="Times New Roman" w:eastAsia="Calibri" w:cs="Times New Roman"/>
          <w:sz w:val="24"/>
          <w:szCs w:val="24"/>
          <w:lang w:val="ru-RU"/>
        </w:rPr>
        <w:t>’ять)</w:t>
      </w:r>
      <w:r>
        <w:rPr>
          <w:rFonts w:ascii="Times New Roman" w:hAnsi="Times New Roman" w:eastAsia="Calibri" w:cs="Times New Roman"/>
          <w:sz w:val="24"/>
          <w:szCs w:val="24"/>
        </w:rPr>
        <w:t xml:space="preserve"> робочих днів з дня отримання рахунку.</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Дата оплати рахунка (здійснення розрахунку) визначається датою, на яку були зараховані кошти на поточний рахунок із спеціальним режимом використання Постачальника.</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7. Для реєстрації Персонального кабінету/Особистого кабінету Споживач використовує такі дані:</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ім’я та прізвище відповідальної особи_________________________________________________,</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електронна пошта _________________________________________________________________,</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номер мобільного телефону_________________________________________________________.</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8. Щодо організації порядку онлайн-розрахунків Сторони погодили:</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8.1.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кабінет/Особистий кабінет.</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Сторони визнають такі електронні документи, як офіційні.</w:t>
      </w:r>
    </w:p>
    <w:p>
      <w:pPr>
        <w:spacing w:after="0" w:line="240" w:lineRule="auto"/>
        <w:jc w:val="both"/>
        <w:rPr>
          <w:rFonts w:ascii="Times New Roman" w:hAnsi="Times New Roman" w:eastAsia="Calibri" w:cs="Times New Roman"/>
          <w:sz w:val="24"/>
          <w:szCs w:val="24"/>
          <w:highlight w:val="red"/>
        </w:rPr>
      </w:pPr>
      <w:r>
        <w:rPr>
          <w:rFonts w:ascii="Times New Roman" w:hAnsi="Times New Roman" w:eastAsia="Calibri" w:cs="Times New Roman"/>
          <w:sz w:val="24"/>
          <w:szCs w:val="24"/>
        </w:rPr>
        <w:t>8.2. Споживач самостійно отримує рахунок на оплату електричної енергії не пізніше 10 (десятого) календарного дня включно, наступного за розрахунковим періодом у Персональному кабінеті/Особистому кабінеті, який вважається таким, що наданий Споживачу Постачальником не пізніше 10 (десятого)календарного дня місяця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 визначеною в пункті 6 цього Додатку.</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8.3.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10 (десятий) календарний день місяця наступного за розрахунковим – він вважається таким, що вручений Постачальником Споживачу 10 (десятого) календарного дня місяця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 в порядку передбаченому цим пунктом.</w:t>
      </w:r>
    </w:p>
    <w:p>
      <w:pPr>
        <w:widowControl w:val="0"/>
        <w:tabs>
          <w:tab w:val="left" w:pos="711"/>
        </w:tabs>
        <w:autoSpaceDE w:val="0"/>
        <w:autoSpaceDN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9. Постачальник, окрім способу відправлення документів, що вказаний в п. 8.1. цього Додатку, має право також направляти документи на електронну пошту. 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10. Постачальник має право відправляти інформаційні повідомлення Споживачу на номер мобільного телефону, що вказаний в цьому Договорі.</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11.У разі зміни реєстраційних даних Споживач зобов’язується повідомити Постачальника про такі зміни.</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12.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13.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14. Споживач надає згоду на обробку його персональних даних, відповідно до Закону України «Про захист персональних даних».</w:t>
      </w:r>
    </w:p>
    <w:p>
      <w:pPr>
        <w:spacing w:after="0" w:line="240" w:lineRule="auto"/>
        <w:jc w:val="both"/>
        <w:rPr>
          <w:rFonts w:ascii="Times New Roman" w:hAnsi="Times New Roman" w:eastAsia="Calibri" w:cs="Times New Roman"/>
          <w:sz w:val="24"/>
          <w:szCs w:val="24"/>
        </w:rPr>
      </w:pPr>
    </w:p>
    <w:tbl>
      <w:tblPr>
        <w:tblStyle w:val="3"/>
        <w:tblW w:w="5000" w:type="pct"/>
        <w:tblInd w:w="0" w:type="dxa"/>
        <w:tblLayout w:type="autofit"/>
        <w:tblCellMar>
          <w:top w:w="0" w:type="dxa"/>
          <w:left w:w="108" w:type="dxa"/>
          <w:bottom w:w="0" w:type="dxa"/>
          <w:right w:w="108" w:type="dxa"/>
        </w:tblCellMar>
      </w:tblPr>
      <w:tblGrid>
        <w:gridCol w:w="3149"/>
        <w:gridCol w:w="6704"/>
      </w:tblGrid>
      <w:tr>
        <w:tblPrEx>
          <w:tblCellMar>
            <w:top w:w="0" w:type="dxa"/>
            <w:left w:w="108" w:type="dxa"/>
            <w:bottom w:w="0" w:type="dxa"/>
            <w:right w:w="108" w:type="dxa"/>
          </w:tblCellMar>
        </w:tblPrEx>
        <w:trPr>
          <w:trHeight w:val="853" w:hRule="atLeast"/>
        </w:trPr>
        <w:tc>
          <w:tcPr>
            <w:tcW w:w="1598" w:type="pct"/>
          </w:tcPr>
          <w:p>
            <w:pPr>
              <w:spacing w:after="0" w:line="240" w:lineRule="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                      Постачальник</w:t>
            </w:r>
          </w:p>
        </w:tc>
        <w:tc>
          <w:tcPr>
            <w:tcW w:w="3402" w:type="pct"/>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Споживач:</w:t>
            </w:r>
          </w:p>
        </w:tc>
      </w:tr>
    </w:tbl>
    <w:p>
      <w:pPr>
        <w:spacing w:after="0" w:line="240" w:lineRule="auto"/>
        <w:jc w:val="both"/>
        <w:rPr>
          <w:rFonts w:ascii="Times New Roman" w:hAnsi="Times New Roman" w:eastAsia="Calibri" w:cs="Times New Roman"/>
          <w:sz w:val="24"/>
          <w:szCs w:val="24"/>
        </w:rPr>
        <w:sectPr>
          <w:pgSz w:w="11906" w:h="16838"/>
          <w:pgMar w:top="851" w:right="851" w:bottom="567" w:left="1418" w:header="709" w:footer="709" w:gutter="0"/>
          <w:cols w:space="708" w:num="1"/>
          <w:docGrid w:linePitch="360" w:charSpace="0"/>
        </w:sectPr>
      </w:pPr>
    </w:p>
    <w:p>
      <w:pPr>
        <w:spacing w:after="0" w:line="240" w:lineRule="auto"/>
        <w:jc w:val="right"/>
        <w:rPr>
          <w:rFonts w:ascii="Times New Roman" w:hAnsi="Times New Roman" w:eastAsia="Calibri" w:cs="Times New Roman"/>
          <w:sz w:val="24"/>
          <w:szCs w:val="24"/>
        </w:rPr>
      </w:pPr>
      <w:bookmarkStart w:id="8" w:name="_Hlk152859606"/>
      <w:r>
        <w:rPr>
          <w:rFonts w:ascii="Times New Roman" w:hAnsi="Times New Roman" w:eastAsia="Calibri" w:cs="Times New Roman"/>
          <w:sz w:val="24"/>
          <w:szCs w:val="24"/>
        </w:rPr>
        <w:t xml:space="preserve">Додаток №3 </w:t>
      </w:r>
    </w:p>
    <w:p>
      <w:pPr>
        <w:spacing w:after="0" w:line="240" w:lineRule="auto"/>
        <w:jc w:val="right"/>
        <w:rPr>
          <w:rFonts w:ascii="Times New Roman" w:hAnsi="Times New Roman" w:eastAsia="Calibri" w:cs="Times New Roman"/>
          <w:sz w:val="24"/>
          <w:szCs w:val="24"/>
        </w:rPr>
      </w:pPr>
      <w:r>
        <w:rPr>
          <w:rFonts w:ascii="Times New Roman" w:hAnsi="Times New Roman" w:eastAsia="Calibri" w:cs="Times New Roman"/>
          <w:sz w:val="24"/>
          <w:szCs w:val="24"/>
        </w:rPr>
        <w:t>до Договору про постачання електричної енергії споживачу</w:t>
      </w:r>
    </w:p>
    <w:p>
      <w:pPr>
        <w:spacing w:after="0" w:line="240" w:lineRule="auto"/>
        <w:jc w:val="right"/>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Pr>
          <w:rFonts w:ascii="Times New Roman" w:hAnsi="Times New Roman" w:eastAsia="Calibri" w:cs="Times New Roman"/>
          <w:sz w:val="24"/>
          <w:szCs w:val="24"/>
          <w:lang w:val="ru-RU"/>
        </w:rPr>
        <w:t>_____</w:t>
      </w:r>
      <w:r>
        <w:rPr>
          <w:rFonts w:ascii="Times New Roman" w:hAnsi="Times New Roman" w:eastAsia="Calibri" w:cs="Times New Roman"/>
          <w:sz w:val="24"/>
          <w:szCs w:val="24"/>
        </w:rPr>
        <w:t xml:space="preserve"> від «___» ___________  20___ р.</w:t>
      </w:r>
    </w:p>
    <w:p>
      <w:pPr>
        <w:spacing w:after="0" w:line="240" w:lineRule="auto"/>
        <w:jc w:val="right"/>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p>
    <w:bookmarkEnd w:id="8"/>
    <w:p>
      <w:pPr>
        <w:spacing w:after="0" w:line="240" w:lineRule="auto"/>
        <w:jc w:val="both"/>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ab/>
      </w:r>
    </w:p>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Перелік об‘єктів споживача за якими здійснюється постачання електричної енергії</w:t>
      </w:r>
    </w:p>
    <w:tbl>
      <w:tblPr>
        <w:tblStyle w:val="3"/>
        <w:tblpPr w:leftFromText="180" w:rightFromText="180" w:vertAnchor="text" w:horzAnchor="margin" w:tblpY="45"/>
        <w:tblW w:w="5000" w:type="pct"/>
        <w:tblInd w:w="0" w:type="dxa"/>
        <w:tblLayout w:type="autofit"/>
        <w:tblCellMar>
          <w:top w:w="0" w:type="dxa"/>
          <w:left w:w="108" w:type="dxa"/>
          <w:bottom w:w="0" w:type="dxa"/>
          <w:right w:w="108" w:type="dxa"/>
        </w:tblCellMar>
      </w:tblPr>
      <w:tblGrid>
        <w:gridCol w:w="792"/>
        <w:gridCol w:w="2819"/>
        <w:gridCol w:w="3095"/>
        <w:gridCol w:w="4903"/>
        <w:gridCol w:w="3743"/>
      </w:tblGrid>
      <w:tr>
        <w:tblPrEx>
          <w:tblCellMar>
            <w:top w:w="0" w:type="dxa"/>
            <w:left w:w="108" w:type="dxa"/>
            <w:bottom w:w="0" w:type="dxa"/>
            <w:right w:w="108" w:type="dxa"/>
          </w:tblCellMar>
        </w:tblPrEx>
        <w:trPr>
          <w:trHeight w:val="1110" w:hRule="atLeast"/>
        </w:trPr>
        <w:tc>
          <w:tcPr>
            <w:tcW w:w="258" w:type="pct"/>
            <w:vMerge w:val="restart"/>
            <w:tcBorders>
              <w:top w:val="single" w:color="auto" w:sz="4" w:space="0"/>
              <w:left w:val="single" w:color="auto" w:sz="4" w:space="0"/>
              <w:right w:val="single" w:color="auto" w:sz="4" w:space="0"/>
            </w:tcBorders>
            <w:shd w:val="clear" w:color="auto" w:fill="auto"/>
          </w:tcPr>
          <w:p>
            <w:pPr>
              <w:spacing w:after="0" w:line="240" w:lineRule="auto"/>
              <w:jc w:val="center"/>
              <w:rPr>
                <w:rFonts w:ascii="Times New Roman" w:hAnsi="Times New Roman" w:eastAsia="Calibri" w:cs="Times New Roman"/>
                <w:b/>
                <w:sz w:val="24"/>
                <w:szCs w:val="24"/>
              </w:rPr>
            </w:pPr>
          </w:p>
          <w:p>
            <w:pPr>
              <w:spacing w:after="0" w:line="240" w:lineRule="auto"/>
              <w:jc w:val="center"/>
              <w:rPr>
                <w:rFonts w:ascii="Times New Roman" w:hAnsi="Times New Roman" w:eastAsia="Calibri" w:cs="Times New Roman"/>
                <w:b/>
                <w:sz w:val="24"/>
                <w:szCs w:val="24"/>
              </w:rPr>
            </w:pPr>
          </w:p>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w:t>
            </w:r>
          </w:p>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з/п</w:t>
            </w:r>
          </w:p>
        </w:tc>
        <w:tc>
          <w:tcPr>
            <w:tcW w:w="918" w:type="pct"/>
            <w:vMerge w:val="restart"/>
            <w:tcBorders>
              <w:top w:val="single" w:color="auto" w:sz="4" w:space="0"/>
              <w:left w:val="nil"/>
              <w:right w:val="single" w:color="auto" w:sz="4" w:space="0"/>
            </w:tcBorders>
            <w:shd w:val="clear" w:color="auto" w:fill="auto"/>
          </w:tcPr>
          <w:p>
            <w:pPr>
              <w:spacing w:after="0" w:line="240" w:lineRule="auto"/>
              <w:jc w:val="center"/>
              <w:rPr>
                <w:rFonts w:ascii="Times New Roman" w:hAnsi="Times New Roman" w:eastAsia="Calibri" w:cs="Times New Roman"/>
                <w:b/>
                <w:sz w:val="24"/>
                <w:szCs w:val="24"/>
              </w:rPr>
            </w:pPr>
          </w:p>
          <w:p>
            <w:pPr>
              <w:spacing w:after="0" w:line="240" w:lineRule="auto"/>
              <w:jc w:val="center"/>
              <w:rPr>
                <w:rFonts w:ascii="Times New Roman" w:hAnsi="Times New Roman" w:eastAsia="Calibri" w:cs="Times New Roman"/>
                <w:b/>
                <w:sz w:val="24"/>
                <w:szCs w:val="24"/>
              </w:rPr>
            </w:pPr>
          </w:p>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Найменування об’єкту</w:t>
            </w:r>
          </w:p>
          <w:p>
            <w:pPr>
              <w:spacing w:after="0" w:line="240" w:lineRule="auto"/>
              <w:jc w:val="center"/>
              <w:rPr>
                <w:rFonts w:ascii="Times New Roman" w:hAnsi="Times New Roman" w:eastAsia="Calibri" w:cs="Times New Roman"/>
                <w:b/>
                <w:sz w:val="24"/>
                <w:szCs w:val="24"/>
              </w:rPr>
            </w:pPr>
          </w:p>
        </w:tc>
        <w:tc>
          <w:tcPr>
            <w:tcW w:w="1008" w:type="pct"/>
            <w:vMerge w:val="restart"/>
            <w:tcBorders>
              <w:top w:val="single" w:color="auto" w:sz="4" w:space="0"/>
              <w:left w:val="nil"/>
              <w:right w:val="single" w:color="auto" w:sz="4" w:space="0"/>
            </w:tcBorders>
            <w:shd w:val="clear" w:color="auto" w:fill="auto"/>
          </w:tcPr>
          <w:p>
            <w:pPr>
              <w:spacing w:after="0" w:line="240" w:lineRule="auto"/>
              <w:jc w:val="center"/>
              <w:rPr>
                <w:rFonts w:ascii="Times New Roman" w:hAnsi="Times New Roman" w:eastAsia="Calibri" w:cs="Times New Roman"/>
                <w:b/>
                <w:sz w:val="24"/>
                <w:szCs w:val="24"/>
              </w:rPr>
            </w:pPr>
          </w:p>
          <w:p>
            <w:pPr>
              <w:spacing w:after="0" w:line="240" w:lineRule="auto"/>
              <w:jc w:val="center"/>
              <w:rPr>
                <w:rFonts w:ascii="Times New Roman" w:hAnsi="Times New Roman" w:eastAsia="Calibri" w:cs="Times New Roman"/>
                <w:b/>
                <w:sz w:val="24"/>
                <w:szCs w:val="24"/>
              </w:rPr>
            </w:pPr>
          </w:p>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Адреса розташування об’єкту</w:t>
            </w:r>
          </w:p>
        </w:tc>
        <w:tc>
          <w:tcPr>
            <w:tcW w:w="1597" w:type="pct"/>
            <w:vMerge w:val="restart"/>
            <w:tcBorders>
              <w:top w:val="single" w:color="auto" w:sz="4" w:space="0"/>
              <w:left w:val="nil"/>
              <w:right w:val="single" w:color="auto" w:sz="4" w:space="0"/>
            </w:tcBorders>
          </w:tcPr>
          <w:p>
            <w:pPr>
              <w:spacing w:after="0" w:line="240" w:lineRule="auto"/>
              <w:jc w:val="center"/>
              <w:rPr>
                <w:rFonts w:ascii="Times New Roman" w:hAnsi="Times New Roman" w:eastAsia="Calibri" w:cs="Times New Roman"/>
                <w:b/>
                <w:sz w:val="24"/>
                <w:szCs w:val="24"/>
              </w:rPr>
            </w:pPr>
          </w:p>
          <w:p>
            <w:pPr>
              <w:spacing w:after="0" w:line="240" w:lineRule="auto"/>
              <w:jc w:val="center"/>
              <w:rPr>
                <w:rFonts w:ascii="Times New Roman" w:hAnsi="Times New Roman" w:eastAsia="Calibri" w:cs="Times New Roman"/>
                <w:b/>
                <w:sz w:val="24"/>
                <w:szCs w:val="24"/>
              </w:rPr>
            </w:pPr>
          </w:p>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 xml:space="preserve">ЕІС-код </w:t>
            </w:r>
          </w:p>
        </w:tc>
        <w:tc>
          <w:tcPr>
            <w:tcW w:w="1219" w:type="pct"/>
            <w:vMerge w:val="restart"/>
            <w:tcBorders>
              <w:top w:val="single" w:color="auto" w:sz="4" w:space="0"/>
              <w:left w:val="nil"/>
              <w:right w:val="single" w:color="auto" w:sz="4" w:space="0"/>
            </w:tcBorders>
            <w:shd w:val="clear" w:color="auto" w:fill="auto"/>
          </w:tcPr>
          <w:p>
            <w:pPr>
              <w:spacing w:after="0" w:line="240" w:lineRule="auto"/>
              <w:jc w:val="center"/>
              <w:rPr>
                <w:rFonts w:ascii="Times New Roman" w:hAnsi="Times New Roman" w:eastAsia="Calibri" w:cs="Times New Roman"/>
                <w:sz w:val="24"/>
                <w:szCs w:val="24"/>
              </w:rPr>
            </w:pPr>
          </w:p>
          <w:p>
            <w:pPr>
              <w:spacing w:after="0" w:line="240" w:lineRule="auto"/>
              <w:jc w:val="center"/>
              <w:rPr>
                <w:rFonts w:ascii="Times New Roman" w:hAnsi="Times New Roman" w:eastAsia="Calibri" w:cs="Times New Roman"/>
                <w:sz w:val="24"/>
                <w:szCs w:val="24"/>
              </w:rPr>
            </w:pPr>
          </w:p>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Найменування  оператора системи розподілу</w:t>
            </w:r>
          </w:p>
        </w:tc>
      </w:tr>
      <w:tr>
        <w:tblPrEx>
          <w:tblCellMar>
            <w:top w:w="0" w:type="dxa"/>
            <w:left w:w="108" w:type="dxa"/>
            <w:bottom w:w="0" w:type="dxa"/>
            <w:right w:w="108" w:type="dxa"/>
          </w:tblCellMar>
        </w:tblPrEx>
        <w:trPr>
          <w:trHeight w:val="1155" w:hRule="atLeast"/>
        </w:trPr>
        <w:tc>
          <w:tcPr>
            <w:tcW w:w="258" w:type="pct"/>
            <w:vMerge w:val="continue"/>
            <w:tcBorders>
              <w:left w:val="single" w:color="auto" w:sz="4" w:space="0"/>
              <w:bottom w:val="single" w:color="auto" w:sz="4" w:space="0"/>
              <w:right w:val="single" w:color="auto" w:sz="4" w:space="0"/>
            </w:tcBorders>
            <w:shd w:val="clear" w:color="auto" w:fill="auto"/>
          </w:tcPr>
          <w:p>
            <w:pPr>
              <w:spacing w:after="0" w:line="240" w:lineRule="auto"/>
              <w:jc w:val="both"/>
              <w:rPr>
                <w:rFonts w:ascii="Times New Roman" w:hAnsi="Times New Roman" w:eastAsia="Calibri" w:cs="Times New Roman"/>
                <w:b/>
                <w:sz w:val="24"/>
                <w:szCs w:val="24"/>
              </w:rPr>
            </w:pPr>
          </w:p>
        </w:tc>
        <w:tc>
          <w:tcPr>
            <w:tcW w:w="918" w:type="pct"/>
            <w:vMerge w:val="continue"/>
            <w:tcBorders>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Calibri" w:cs="Times New Roman"/>
                <w:b/>
                <w:sz w:val="24"/>
                <w:szCs w:val="24"/>
              </w:rPr>
            </w:pPr>
          </w:p>
        </w:tc>
        <w:tc>
          <w:tcPr>
            <w:tcW w:w="1008" w:type="pct"/>
            <w:vMerge w:val="continue"/>
            <w:tcBorders>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Calibri" w:cs="Times New Roman"/>
                <w:b/>
                <w:sz w:val="24"/>
                <w:szCs w:val="24"/>
              </w:rPr>
            </w:pPr>
          </w:p>
        </w:tc>
        <w:tc>
          <w:tcPr>
            <w:tcW w:w="1597" w:type="pct"/>
            <w:vMerge w:val="continue"/>
            <w:tcBorders>
              <w:left w:val="nil"/>
              <w:bottom w:val="single" w:color="auto" w:sz="4" w:space="0"/>
              <w:right w:val="single" w:color="auto" w:sz="4" w:space="0"/>
            </w:tcBorders>
          </w:tcPr>
          <w:p>
            <w:pPr>
              <w:spacing w:after="0" w:line="240" w:lineRule="auto"/>
              <w:jc w:val="both"/>
              <w:rPr>
                <w:rFonts w:ascii="Times New Roman" w:hAnsi="Times New Roman" w:eastAsia="Calibri" w:cs="Times New Roman"/>
                <w:b/>
                <w:sz w:val="24"/>
                <w:szCs w:val="24"/>
              </w:rPr>
            </w:pPr>
          </w:p>
        </w:tc>
        <w:tc>
          <w:tcPr>
            <w:tcW w:w="1219" w:type="pct"/>
            <w:vMerge w:val="continue"/>
            <w:tcBorders>
              <w:left w:val="nil"/>
              <w:bottom w:val="single" w:color="auto" w:sz="4" w:space="0"/>
              <w:right w:val="single" w:color="auto" w:sz="4" w:space="0"/>
            </w:tcBorders>
            <w:shd w:val="clear" w:color="auto" w:fill="auto"/>
          </w:tcPr>
          <w:p>
            <w:pPr>
              <w:spacing w:after="0" w:line="240" w:lineRule="auto"/>
              <w:jc w:val="both"/>
              <w:rPr>
                <w:rFonts w:ascii="Times New Roman" w:hAnsi="Times New Roman" w:eastAsia="Calibri" w:cs="Times New Roman"/>
                <w:sz w:val="24"/>
                <w:szCs w:val="24"/>
              </w:rPr>
            </w:pPr>
          </w:p>
        </w:tc>
      </w:tr>
      <w:tr>
        <w:tblPrEx>
          <w:tblCellMar>
            <w:top w:w="0" w:type="dxa"/>
            <w:left w:w="108" w:type="dxa"/>
            <w:bottom w:w="0" w:type="dxa"/>
            <w:right w:w="108" w:type="dxa"/>
          </w:tblCellMar>
        </w:tblPrEx>
        <w:trPr>
          <w:trHeight w:val="315" w:hRule="atLeast"/>
        </w:trPr>
        <w:tc>
          <w:tcPr>
            <w:tcW w:w="258"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Calibri" w:cs="Times New Roman"/>
                <w:sz w:val="24"/>
                <w:szCs w:val="24"/>
              </w:rPr>
            </w:pPr>
            <w:r>
              <w:rPr>
                <w:rFonts w:ascii="Times New Roman" w:hAnsi="Times New Roman" w:cs="Times New Roman"/>
                <w:sz w:val="24"/>
                <w:szCs w:val="24"/>
              </w:rPr>
              <w:t>1</w:t>
            </w:r>
          </w:p>
        </w:tc>
        <w:tc>
          <w:tcPr>
            <w:tcW w:w="918" w:type="pct"/>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Calibri" w:cs="Times New Roman"/>
                <w:sz w:val="24"/>
                <w:szCs w:val="24"/>
              </w:rPr>
            </w:pPr>
          </w:p>
        </w:tc>
        <w:tc>
          <w:tcPr>
            <w:tcW w:w="1008" w:type="pct"/>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Calibri" w:cs="Times New Roman"/>
                <w:sz w:val="24"/>
                <w:szCs w:val="24"/>
              </w:rPr>
            </w:pPr>
          </w:p>
        </w:tc>
        <w:tc>
          <w:tcPr>
            <w:tcW w:w="1597" w:type="pct"/>
            <w:tcBorders>
              <w:top w:val="single" w:color="auto" w:sz="4" w:space="0"/>
              <w:left w:val="nil"/>
              <w:bottom w:val="single" w:color="auto" w:sz="4" w:space="0"/>
              <w:right w:val="single" w:color="auto" w:sz="4" w:space="0"/>
            </w:tcBorders>
          </w:tcPr>
          <w:p>
            <w:pPr>
              <w:spacing w:after="0" w:line="240" w:lineRule="auto"/>
              <w:jc w:val="center"/>
              <w:rPr>
                <w:rFonts w:ascii="Times New Roman" w:hAnsi="Times New Roman" w:cs="Times New Roman"/>
                <w:sz w:val="24"/>
                <w:szCs w:val="24"/>
              </w:rPr>
            </w:pPr>
          </w:p>
          <w:p>
            <w:pPr>
              <w:spacing w:after="0" w:line="240" w:lineRule="auto"/>
              <w:jc w:val="both"/>
              <w:rPr>
                <w:rFonts w:ascii="Times New Roman" w:hAnsi="Times New Roman" w:eastAsia="Calibri" w:cs="Times New Roman"/>
                <w:sz w:val="24"/>
                <w:szCs w:val="24"/>
              </w:rPr>
            </w:pPr>
          </w:p>
        </w:tc>
        <w:tc>
          <w:tcPr>
            <w:tcW w:w="1219" w:type="pct"/>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Calibri" w:cs="Times New Roman"/>
                <w:sz w:val="24"/>
                <w:szCs w:val="24"/>
              </w:rPr>
            </w:pPr>
          </w:p>
        </w:tc>
      </w:tr>
      <w:tr>
        <w:tblPrEx>
          <w:tblCellMar>
            <w:top w:w="0" w:type="dxa"/>
            <w:left w:w="108" w:type="dxa"/>
            <w:bottom w:w="0" w:type="dxa"/>
            <w:right w:w="108" w:type="dxa"/>
          </w:tblCellMar>
        </w:tblPrEx>
        <w:trPr>
          <w:trHeight w:val="315" w:hRule="atLeast"/>
        </w:trPr>
        <w:tc>
          <w:tcPr>
            <w:tcW w:w="258"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Calibri" w:cs="Times New Roman"/>
                <w:sz w:val="24"/>
                <w:szCs w:val="24"/>
              </w:rPr>
            </w:pPr>
            <w:r>
              <w:rPr>
                <w:rFonts w:ascii="Times New Roman" w:hAnsi="Times New Roman" w:cs="Times New Roman"/>
                <w:sz w:val="24"/>
                <w:szCs w:val="24"/>
              </w:rPr>
              <w:t>2</w:t>
            </w:r>
          </w:p>
        </w:tc>
        <w:tc>
          <w:tcPr>
            <w:tcW w:w="918" w:type="pct"/>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Calibri" w:cs="Times New Roman"/>
                <w:sz w:val="24"/>
                <w:szCs w:val="24"/>
              </w:rPr>
            </w:pPr>
          </w:p>
        </w:tc>
        <w:tc>
          <w:tcPr>
            <w:tcW w:w="1008" w:type="pct"/>
            <w:tcBorders>
              <w:top w:val="nil"/>
              <w:left w:val="nil"/>
              <w:bottom w:val="single" w:color="auto" w:sz="4" w:space="0"/>
              <w:right w:val="single" w:color="auto" w:sz="4" w:space="0"/>
            </w:tcBorders>
            <w:shd w:val="clear" w:color="auto" w:fill="auto"/>
            <w:vAlign w:val="center"/>
          </w:tcPr>
          <w:p>
            <w:pPr>
              <w:spacing w:after="0" w:line="240" w:lineRule="auto"/>
              <w:jc w:val="both"/>
              <w:rPr>
                <w:rFonts w:ascii="Times New Roman" w:hAnsi="Times New Roman" w:eastAsia="Calibri" w:cs="Times New Roman"/>
                <w:sz w:val="24"/>
                <w:szCs w:val="24"/>
              </w:rPr>
            </w:pPr>
          </w:p>
        </w:tc>
        <w:tc>
          <w:tcPr>
            <w:tcW w:w="1597" w:type="pct"/>
            <w:tcBorders>
              <w:top w:val="single" w:color="auto" w:sz="4" w:space="0"/>
              <w:left w:val="nil"/>
              <w:bottom w:val="single" w:color="auto" w:sz="4" w:space="0"/>
              <w:right w:val="single" w:color="auto" w:sz="4" w:space="0"/>
            </w:tcBorders>
          </w:tcPr>
          <w:p>
            <w:pPr>
              <w:spacing w:after="0" w:line="240" w:lineRule="auto"/>
              <w:jc w:val="center"/>
              <w:rPr>
                <w:rFonts w:ascii="Times New Roman" w:hAnsi="Times New Roman" w:cs="Times New Roman"/>
                <w:sz w:val="24"/>
                <w:szCs w:val="24"/>
              </w:rPr>
            </w:pPr>
          </w:p>
          <w:p>
            <w:pPr>
              <w:spacing w:after="0" w:line="240" w:lineRule="auto"/>
              <w:jc w:val="both"/>
              <w:rPr>
                <w:rFonts w:ascii="Times New Roman" w:hAnsi="Times New Roman" w:eastAsia="Calibri" w:cs="Times New Roman"/>
                <w:sz w:val="24"/>
                <w:szCs w:val="24"/>
              </w:rPr>
            </w:pPr>
          </w:p>
        </w:tc>
        <w:tc>
          <w:tcPr>
            <w:tcW w:w="1219" w:type="pct"/>
            <w:tcBorders>
              <w:top w:val="nil"/>
              <w:left w:val="nil"/>
              <w:bottom w:val="single" w:color="auto" w:sz="4" w:space="0"/>
              <w:right w:val="single" w:color="auto" w:sz="4" w:space="0"/>
            </w:tcBorders>
            <w:shd w:val="clear" w:color="auto" w:fill="auto"/>
            <w:noWrap/>
            <w:vAlign w:val="bottom"/>
          </w:tcPr>
          <w:p>
            <w:pPr>
              <w:spacing w:after="0" w:line="240" w:lineRule="auto"/>
              <w:jc w:val="both"/>
              <w:rPr>
                <w:rFonts w:ascii="Times New Roman" w:hAnsi="Times New Roman" w:eastAsia="Calibri" w:cs="Times New Roman"/>
                <w:sz w:val="24"/>
                <w:szCs w:val="24"/>
              </w:rPr>
            </w:pPr>
          </w:p>
        </w:tc>
      </w:tr>
    </w:tbl>
    <w:p>
      <w:pPr>
        <w:spacing w:after="0" w:line="240" w:lineRule="auto"/>
        <w:jc w:val="both"/>
        <w:rPr>
          <w:rFonts w:ascii="Times New Roman" w:hAnsi="Times New Roman" w:eastAsia="Calibri" w:cs="Times New Roman"/>
          <w:b/>
          <w:sz w:val="24"/>
          <w:szCs w:val="24"/>
        </w:rPr>
      </w:pPr>
    </w:p>
    <w:p>
      <w:pPr>
        <w:spacing w:after="0" w:line="240" w:lineRule="auto"/>
        <w:jc w:val="both"/>
        <w:rPr>
          <w:rFonts w:ascii="Times New Roman" w:hAnsi="Times New Roman" w:eastAsia="Calibri" w:cs="Times New Roman"/>
          <w:b/>
          <w:sz w:val="24"/>
          <w:szCs w:val="24"/>
        </w:rPr>
      </w:pPr>
    </w:p>
    <w:p>
      <w:pPr>
        <w:spacing w:after="0" w:line="240" w:lineRule="auto"/>
        <w:jc w:val="both"/>
        <w:rPr>
          <w:rFonts w:ascii="Times New Roman" w:hAnsi="Times New Roman" w:eastAsia="Calibri" w:cs="Times New Roman"/>
          <w:b/>
          <w:sz w:val="24"/>
          <w:szCs w:val="24"/>
        </w:rPr>
      </w:pPr>
    </w:p>
    <w:p>
      <w:pPr>
        <w:spacing w:after="0" w:line="240" w:lineRule="auto"/>
        <w:jc w:val="both"/>
        <w:rPr>
          <w:rFonts w:ascii="Times New Roman" w:hAnsi="Times New Roman" w:eastAsia="Calibri" w:cs="Times New Roman"/>
          <w:b/>
          <w:sz w:val="24"/>
          <w:szCs w:val="24"/>
        </w:rPr>
      </w:pPr>
    </w:p>
    <w:tbl>
      <w:tblPr>
        <w:tblStyle w:val="3"/>
        <w:tblW w:w="0" w:type="auto"/>
        <w:tblInd w:w="0" w:type="dxa"/>
        <w:tblLayout w:type="fixed"/>
        <w:tblCellMar>
          <w:top w:w="0" w:type="dxa"/>
          <w:left w:w="108" w:type="dxa"/>
          <w:bottom w:w="0" w:type="dxa"/>
          <w:right w:w="108" w:type="dxa"/>
        </w:tblCellMar>
      </w:tblPr>
      <w:tblGrid>
        <w:gridCol w:w="4503"/>
        <w:gridCol w:w="4536"/>
        <w:gridCol w:w="4536"/>
      </w:tblGrid>
      <w:tr>
        <w:tblPrEx>
          <w:tblCellMar>
            <w:top w:w="0" w:type="dxa"/>
            <w:left w:w="108" w:type="dxa"/>
            <w:bottom w:w="0" w:type="dxa"/>
            <w:right w:w="108" w:type="dxa"/>
          </w:tblCellMar>
        </w:tblPrEx>
        <w:tc>
          <w:tcPr>
            <w:tcW w:w="4503" w:type="dxa"/>
          </w:tcPr>
          <w:p>
            <w:pPr>
              <w:spacing w:after="0" w:line="240" w:lineRule="auto"/>
              <w:jc w:val="both"/>
              <w:rPr>
                <w:rFonts w:ascii="Times New Roman" w:hAnsi="Times New Roman" w:eastAsia="Calibri" w:cs="Times New Roman"/>
                <w:b/>
                <w:sz w:val="24"/>
                <w:szCs w:val="24"/>
              </w:rPr>
            </w:pPr>
            <w:bookmarkStart w:id="9" w:name="_Hlk152598510"/>
            <w:r>
              <w:rPr>
                <w:rFonts w:ascii="Times New Roman" w:hAnsi="Times New Roman" w:eastAsia="Calibri" w:cs="Times New Roman"/>
                <w:b/>
                <w:sz w:val="24"/>
                <w:szCs w:val="24"/>
              </w:rPr>
              <w:t>Постачальник_________________</w:t>
            </w:r>
          </w:p>
        </w:tc>
        <w:tc>
          <w:tcPr>
            <w:tcW w:w="4536" w:type="dxa"/>
            <w:vMerge w:val="restart"/>
          </w:tcPr>
          <w:p>
            <w:pPr>
              <w:spacing w:after="0" w:line="240" w:lineRule="auto"/>
              <w:jc w:val="both"/>
              <w:rPr>
                <w:rFonts w:ascii="Times New Roman" w:hAnsi="Times New Roman" w:eastAsia="Calibri" w:cs="Times New Roman"/>
                <w:b/>
                <w:sz w:val="24"/>
                <w:szCs w:val="24"/>
              </w:rPr>
            </w:pPr>
          </w:p>
        </w:tc>
        <w:tc>
          <w:tcPr>
            <w:tcW w:w="4536" w:type="dxa"/>
          </w:tcPr>
          <w:p>
            <w:pPr>
              <w:spacing w:after="0" w:line="240"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Споживач</w:t>
            </w:r>
          </w:p>
          <w:p>
            <w:pPr>
              <w:spacing w:after="0" w:line="240"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__________________________________</w:t>
            </w:r>
          </w:p>
        </w:tc>
      </w:tr>
      <w:tr>
        <w:tblPrEx>
          <w:tblCellMar>
            <w:top w:w="0" w:type="dxa"/>
            <w:left w:w="108" w:type="dxa"/>
            <w:bottom w:w="0" w:type="dxa"/>
            <w:right w:w="108" w:type="dxa"/>
          </w:tblCellMar>
        </w:tblPrEx>
        <w:tc>
          <w:tcPr>
            <w:tcW w:w="4503"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(П.І.Б., підпис) МП</w:t>
            </w:r>
          </w:p>
        </w:tc>
        <w:tc>
          <w:tcPr>
            <w:tcW w:w="4536" w:type="dxa"/>
            <w:vMerge w:val="continue"/>
          </w:tcPr>
          <w:p>
            <w:pPr>
              <w:spacing w:after="0" w:line="240" w:lineRule="auto"/>
              <w:jc w:val="both"/>
              <w:rPr>
                <w:rFonts w:ascii="Times New Roman" w:hAnsi="Times New Roman" w:eastAsia="Calibri" w:cs="Times New Roman"/>
                <w:sz w:val="24"/>
                <w:szCs w:val="24"/>
              </w:rPr>
            </w:pPr>
          </w:p>
        </w:tc>
        <w:tc>
          <w:tcPr>
            <w:tcW w:w="4536" w:type="dxa"/>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(П.І.Б., підпис) МП</w:t>
            </w:r>
          </w:p>
        </w:tc>
      </w:tr>
      <w:bookmarkEnd w:id="9"/>
    </w:tbl>
    <w:p>
      <w:pPr>
        <w:spacing w:after="0" w:line="240" w:lineRule="auto"/>
        <w:jc w:val="both"/>
        <w:rPr>
          <w:rFonts w:ascii="Times New Roman" w:hAnsi="Times New Roman" w:eastAsia="Calibri" w:cs="Times New Roman"/>
          <w:sz w:val="24"/>
          <w:szCs w:val="24"/>
        </w:rPr>
      </w:pPr>
    </w:p>
    <w:p>
      <w:pPr>
        <w:spacing w:after="0" w:line="240" w:lineRule="auto"/>
        <w:jc w:val="both"/>
        <w:rPr>
          <w:rFonts w:ascii="Times New Roman" w:hAnsi="Times New Roman" w:cs="Times New Roman"/>
          <w:sz w:val="24"/>
          <w:szCs w:val="24"/>
        </w:rPr>
      </w:pPr>
    </w:p>
    <w:sectPr>
      <w:pgSz w:w="16838" w:h="11906" w:orient="landscape"/>
      <w:pgMar w:top="1418" w:right="851" w:bottom="851" w:left="85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E2130"/>
    <w:multiLevelType w:val="multilevel"/>
    <w:tmpl w:val="055E2130"/>
    <w:lvl w:ilvl="0" w:tentative="0">
      <w:start w:val="1"/>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3EF5B18"/>
    <w:multiLevelType w:val="multilevel"/>
    <w:tmpl w:val="13EF5B18"/>
    <w:lvl w:ilvl="0" w:tentative="0">
      <w:start w:val="6"/>
      <w:numFmt w:val="decimal"/>
      <w:lvlText w:val="%1."/>
      <w:lvlJc w:val="left"/>
      <w:pPr>
        <w:ind w:left="612" w:hanging="612"/>
      </w:pPr>
      <w:rPr>
        <w:rFonts w:hint="default"/>
      </w:rPr>
    </w:lvl>
    <w:lvl w:ilvl="1" w:tentative="0">
      <w:start w:val="1"/>
      <w:numFmt w:val="decimal"/>
      <w:lvlText w:val="%1.%2."/>
      <w:lvlJc w:val="left"/>
      <w:pPr>
        <w:ind w:left="683" w:hanging="612"/>
      </w:pPr>
      <w:rPr>
        <w:rFonts w:hint="default"/>
      </w:rPr>
    </w:lvl>
    <w:lvl w:ilvl="2" w:tentative="0">
      <w:start w:val="1"/>
      <w:numFmt w:val="decimal"/>
      <w:lvlText w:val="%1.2.%3."/>
      <w:lvlJc w:val="left"/>
      <w:pPr>
        <w:ind w:left="862" w:hanging="720"/>
      </w:pPr>
      <w:rPr>
        <w:rFonts w:hint="default"/>
      </w:rPr>
    </w:lvl>
    <w:lvl w:ilvl="3" w:tentative="0">
      <w:start w:val="1"/>
      <w:numFmt w:val="decimal"/>
      <w:lvlText w:val="%1.%2.%3.%4."/>
      <w:lvlJc w:val="left"/>
      <w:pPr>
        <w:ind w:left="933" w:hanging="720"/>
      </w:pPr>
      <w:rPr>
        <w:rFonts w:hint="default"/>
      </w:rPr>
    </w:lvl>
    <w:lvl w:ilvl="4" w:tentative="0">
      <w:start w:val="1"/>
      <w:numFmt w:val="decimal"/>
      <w:lvlText w:val="%1.%2.%3.%4.%5."/>
      <w:lvlJc w:val="left"/>
      <w:pPr>
        <w:ind w:left="1364" w:hanging="1080"/>
      </w:pPr>
      <w:rPr>
        <w:rFonts w:hint="default"/>
      </w:rPr>
    </w:lvl>
    <w:lvl w:ilvl="5" w:tentative="0">
      <w:start w:val="1"/>
      <w:numFmt w:val="decimal"/>
      <w:lvlText w:val="%1.%2.%3.%4.%5.%6."/>
      <w:lvlJc w:val="left"/>
      <w:pPr>
        <w:ind w:left="1435" w:hanging="1080"/>
      </w:pPr>
      <w:rPr>
        <w:rFonts w:hint="default"/>
      </w:rPr>
    </w:lvl>
    <w:lvl w:ilvl="6" w:tentative="0">
      <w:start w:val="1"/>
      <w:numFmt w:val="decimal"/>
      <w:lvlText w:val="%1.%2.%3.%4.%5.%6.%7."/>
      <w:lvlJc w:val="left"/>
      <w:pPr>
        <w:ind w:left="1866" w:hanging="1440"/>
      </w:pPr>
      <w:rPr>
        <w:rFonts w:hint="default"/>
      </w:rPr>
    </w:lvl>
    <w:lvl w:ilvl="7" w:tentative="0">
      <w:start w:val="1"/>
      <w:numFmt w:val="decimal"/>
      <w:lvlText w:val="%1.%2.%3.%4.%5.%6.%7.%8."/>
      <w:lvlJc w:val="left"/>
      <w:pPr>
        <w:ind w:left="1937" w:hanging="1440"/>
      </w:pPr>
      <w:rPr>
        <w:rFonts w:hint="default"/>
      </w:rPr>
    </w:lvl>
    <w:lvl w:ilvl="8" w:tentative="0">
      <w:start w:val="1"/>
      <w:numFmt w:val="decimal"/>
      <w:lvlText w:val="%1.%2.%3.%4.%5.%6.%7.%8.%9."/>
      <w:lvlJc w:val="left"/>
      <w:pPr>
        <w:ind w:left="2368" w:hanging="1800"/>
      </w:pPr>
      <w:rPr>
        <w:rFonts w:hint="default"/>
      </w:rPr>
    </w:lvl>
  </w:abstractNum>
  <w:abstractNum w:abstractNumId="2">
    <w:nsid w:val="1D667C9D"/>
    <w:multiLevelType w:val="multilevel"/>
    <w:tmpl w:val="1D667C9D"/>
    <w:lvl w:ilvl="0" w:tentative="0">
      <w:start w:val="0"/>
      <w:numFmt w:val="bullet"/>
      <w:lvlText w:val="-"/>
      <w:lvlJc w:val="left"/>
      <w:pPr>
        <w:ind w:left="9716" w:hanging="360"/>
      </w:pPr>
      <w:rPr>
        <w:rFonts w:hint="default" w:ascii="Times New Roman" w:hAnsi="Times New Roman" w:eastAsia="Times New Roman" w:cs="Times New Roman"/>
      </w:rPr>
    </w:lvl>
    <w:lvl w:ilvl="1" w:tentative="0">
      <w:start w:val="1"/>
      <w:numFmt w:val="bullet"/>
      <w:lvlText w:val="o"/>
      <w:lvlJc w:val="left"/>
      <w:pPr>
        <w:ind w:left="1707" w:hanging="360"/>
      </w:pPr>
      <w:rPr>
        <w:rFonts w:hint="default" w:ascii="Courier New" w:hAnsi="Courier New" w:cs="Courier New"/>
      </w:rPr>
    </w:lvl>
    <w:lvl w:ilvl="2" w:tentative="0">
      <w:start w:val="1"/>
      <w:numFmt w:val="bullet"/>
      <w:lvlText w:val=""/>
      <w:lvlJc w:val="left"/>
      <w:pPr>
        <w:ind w:left="2427" w:hanging="360"/>
      </w:pPr>
      <w:rPr>
        <w:rFonts w:hint="default" w:ascii="Wingdings" w:hAnsi="Wingdings"/>
      </w:rPr>
    </w:lvl>
    <w:lvl w:ilvl="3" w:tentative="0">
      <w:start w:val="1"/>
      <w:numFmt w:val="bullet"/>
      <w:lvlText w:val=""/>
      <w:lvlJc w:val="left"/>
      <w:pPr>
        <w:ind w:left="3147" w:hanging="360"/>
      </w:pPr>
      <w:rPr>
        <w:rFonts w:hint="default" w:ascii="Symbol" w:hAnsi="Symbol"/>
      </w:rPr>
    </w:lvl>
    <w:lvl w:ilvl="4" w:tentative="0">
      <w:start w:val="1"/>
      <w:numFmt w:val="bullet"/>
      <w:lvlText w:val="o"/>
      <w:lvlJc w:val="left"/>
      <w:pPr>
        <w:ind w:left="3867" w:hanging="360"/>
      </w:pPr>
      <w:rPr>
        <w:rFonts w:hint="default" w:ascii="Courier New" w:hAnsi="Courier New" w:cs="Courier New"/>
      </w:rPr>
    </w:lvl>
    <w:lvl w:ilvl="5" w:tentative="0">
      <w:start w:val="1"/>
      <w:numFmt w:val="bullet"/>
      <w:lvlText w:val=""/>
      <w:lvlJc w:val="left"/>
      <w:pPr>
        <w:ind w:left="4587" w:hanging="360"/>
      </w:pPr>
      <w:rPr>
        <w:rFonts w:hint="default" w:ascii="Wingdings" w:hAnsi="Wingdings"/>
      </w:rPr>
    </w:lvl>
    <w:lvl w:ilvl="6" w:tentative="0">
      <w:start w:val="1"/>
      <w:numFmt w:val="bullet"/>
      <w:lvlText w:val=""/>
      <w:lvlJc w:val="left"/>
      <w:pPr>
        <w:ind w:left="5307" w:hanging="360"/>
      </w:pPr>
      <w:rPr>
        <w:rFonts w:hint="default" w:ascii="Symbol" w:hAnsi="Symbol"/>
      </w:rPr>
    </w:lvl>
    <w:lvl w:ilvl="7" w:tentative="0">
      <w:start w:val="1"/>
      <w:numFmt w:val="bullet"/>
      <w:lvlText w:val="o"/>
      <w:lvlJc w:val="left"/>
      <w:pPr>
        <w:ind w:left="6027" w:hanging="360"/>
      </w:pPr>
      <w:rPr>
        <w:rFonts w:hint="default" w:ascii="Courier New" w:hAnsi="Courier New" w:cs="Courier New"/>
      </w:rPr>
    </w:lvl>
    <w:lvl w:ilvl="8" w:tentative="0">
      <w:start w:val="1"/>
      <w:numFmt w:val="bullet"/>
      <w:lvlText w:val=""/>
      <w:lvlJc w:val="left"/>
      <w:pPr>
        <w:ind w:left="6747" w:hanging="360"/>
      </w:pPr>
      <w:rPr>
        <w:rFonts w:hint="default" w:ascii="Wingdings" w:hAnsi="Wingdings"/>
      </w:rPr>
    </w:lvl>
  </w:abstractNum>
  <w:abstractNum w:abstractNumId="3">
    <w:nsid w:val="3A9F2928"/>
    <w:multiLevelType w:val="multilevel"/>
    <w:tmpl w:val="3A9F2928"/>
    <w:lvl w:ilvl="0" w:tentative="0">
      <w:start w:val="1"/>
      <w:numFmt w:val="decimal"/>
      <w:lvlText w:val="%1."/>
      <w:lvlJc w:val="left"/>
      <w:pPr>
        <w:ind w:left="502" w:hanging="360"/>
      </w:pPr>
      <w:rPr>
        <w:rFonts w:hint="default"/>
        <w:b/>
        <w:bCs/>
        <w:w w:val="99"/>
        <w:sz w:val="27"/>
        <w:szCs w:val="27"/>
      </w:rPr>
    </w:lvl>
    <w:lvl w:ilvl="1" w:tentative="0">
      <w:start w:val="1"/>
      <w:numFmt w:val="decimal"/>
      <w:lvlText w:val="%1.%2."/>
      <w:lvlJc w:val="left"/>
      <w:pPr>
        <w:ind w:left="792" w:hanging="432"/>
      </w:pPr>
      <w:rPr>
        <w:rFonts w:hint="default"/>
        <w:spacing w:val="-11"/>
        <w:w w:val="100"/>
        <w:sz w:val="24"/>
        <w:szCs w:val="24"/>
        <w:lang w:val="uk-UA"/>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4">
    <w:nsid w:val="7B8F5DCB"/>
    <w:multiLevelType w:val="multilevel"/>
    <w:tmpl w:val="7B8F5DCB"/>
    <w:lvl w:ilvl="0" w:tentative="0">
      <w:start w:val="8"/>
      <w:numFmt w:val="decimal"/>
      <w:lvlText w:val="%1."/>
      <w:lvlJc w:val="left"/>
      <w:pPr>
        <w:ind w:left="553" w:hanging="553"/>
      </w:pPr>
      <w:rPr>
        <w:rFonts w:hint="default"/>
      </w:rPr>
    </w:lvl>
    <w:lvl w:ilvl="1" w:tentative="0">
      <w:start w:val="1"/>
      <w:numFmt w:val="decimal"/>
      <w:lvlText w:val="%1.%2."/>
      <w:lvlJc w:val="left"/>
      <w:pPr>
        <w:ind w:left="610" w:hanging="553"/>
      </w:pPr>
      <w:rPr>
        <w:rFonts w:hint="default"/>
      </w:rPr>
    </w:lvl>
    <w:lvl w:ilvl="2" w:tentative="0">
      <w:start w:val="1"/>
      <w:numFmt w:val="bullet"/>
      <w:lvlText w:val=""/>
      <w:lvlJc w:val="left"/>
      <w:pPr>
        <w:ind w:left="834" w:hanging="720"/>
      </w:pPr>
      <w:rPr>
        <w:rFonts w:hint="default" w:ascii="Symbol" w:hAnsi="Symbol"/>
      </w:rPr>
    </w:lvl>
    <w:lvl w:ilvl="3" w:tentative="0">
      <w:start w:val="1"/>
      <w:numFmt w:val="decimal"/>
      <w:lvlText w:val="%1.%2.%3.%4."/>
      <w:lvlJc w:val="left"/>
      <w:pPr>
        <w:ind w:left="891" w:hanging="720"/>
      </w:pPr>
      <w:rPr>
        <w:rFonts w:hint="default"/>
      </w:rPr>
    </w:lvl>
    <w:lvl w:ilvl="4" w:tentative="0">
      <w:start w:val="1"/>
      <w:numFmt w:val="decimal"/>
      <w:lvlText w:val="%1.%2.%3.%4.%5."/>
      <w:lvlJc w:val="left"/>
      <w:pPr>
        <w:ind w:left="1308" w:hanging="1080"/>
      </w:pPr>
      <w:rPr>
        <w:rFonts w:hint="default"/>
      </w:rPr>
    </w:lvl>
    <w:lvl w:ilvl="5" w:tentative="0">
      <w:start w:val="1"/>
      <w:numFmt w:val="decimal"/>
      <w:lvlText w:val="%1.%2.%3.%4.%5.%6."/>
      <w:lvlJc w:val="left"/>
      <w:pPr>
        <w:ind w:left="1365" w:hanging="1080"/>
      </w:pPr>
      <w:rPr>
        <w:rFonts w:hint="default"/>
      </w:rPr>
    </w:lvl>
    <w:lvl w:ilvl="6" w:tentative="0">
      <w:start w:val="1"/>
      <w:numFmt w:val="decimal"/>
      <w:lvlText w:val="%1.%2.%3.%4.%5.%6.%7."/>
      <w:lvlJc w:val="left"/>
      <w:pPr>
        <w:ind w:left="1782" w:hanging="1440"/>
      </w:pPr>
      <w:rPr>
        <w:rFonts w:hint="default"/>
      </w:rPr>
    </w:lvl>
    <w:lvl w:ilvl="7" w:tentative="0">
      <w:start w:val="1"/>
      <w:numFmt w:val="decimal"/>
      <w:lvlText w:val="%1.%2.%3.%4.%5.%6.%7.%8."/>
      <w:lvlJc w:val="left"/>
      <w:pPr>
        <w:ind w:left="1839" w:hanging="1440"/>
      </w:pPr>
      <w:rPr>
        <w:rFonts w:hint="default"/>
      </w:rPr>
    </w:lvl>
    <w:lvl w:ilvl="8" w:tentative="0">
      <w:start w:val="1"/>
      <w:numFmt w:val="decimal"/>
      <w:lvlText w:val="%1.%2.%3.%4.%5.%6.%7.%8.%9."/>
      <w:lvlJc w:val="left"/>
      <w:pPr>
        <w:ind w:left="2256" w:hanging="180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96"/>
    <w:rsid w:val="00030B3A"/>
    <w:rsid w:val="00037B4F"/>
    <w:rsid w:val="0004095C"/>
    <w:rsid w:val="00040C22"/>
    <w:rsid w:val="00043EAD"/>
    <w:rsid w:val="00057D4E"/>
    <w:rsid w:val="00066DF4"/>
    <w:rsid w:val="00072A0C"/>
    <w:rsid w:val="00081DF2"/>
    <w:rsid w:val="00087CBB"/>
    <w:rsid w:val="0009028E"/>
    <w:rsid w:val="00090E4B"/>
    <w:rsid w:val="000A0FEE"/>
    <w:rsid w:val="000C5373"/>
    <w:rsid w:val="000D1D92"/>
    <w:rsid w:val="000D35E7"/>
    <w:rsid w:val="000E39B0"/>
    <w:rsid w:val="000E4482"/>
    <w:rsid w:val="000F69CE"/>
    <w:rsid w:val="00102792"/>
    <w:rsid w:val="00106EAE"/>
    <w:rsid w:val="00125446"/>
    <w:rsid w:val="001264D1"/>
    <w:rsid w:val="00136553"/>
    <w:rsid w:val="00136D2D"/>
    <w:rsid w:val="00142A3B"/>
    <w:rsid w:val="00142BA0"/>
    <w:rsid w:val="00147308"/>
    <w:rsid w:val="00161F33"/>
    <w:rsid w:val="001663C0"/>
    <w:rsid w:val="00167211"/>
    <w:rsid w:val="001729AC"/>
    <w:rsid w:val="0017631B"/>
    <w:rsid w:val="00187F09"/>
    <w:rsid w:val="001924D8"/>
    <w:rsid w:val="00194518"/>
    <w:rsid w:val="00196EDA"/>
    <w:rsid w:val="001B1AB1"/>
    <w:rsid w:val="001B7755"/>
    <w:rsid w:val="001C7C54"/>
    <w:rsid w:val="001E1049"/>
    <w:rsid w:val="001F57BF"/>
    <w:rsid w:val="00201561"/>
    <w:rsid w:val="00224661"/>
    <w:rsid w:val="00227C86"/>
    <w:rsid w:val="00243B64"/>
    <w:rsid w:val="00245F8F"/>
    <w:rsid w:val="0026793E"/>
    <w:rsid w:val="0027783A"/>
    <w:rsid w:val="00282362"/>
    <w:rsid w:val="00296EF3"/>
    <w:rsid w:val="002A2994"/>
    <w:rsid w:val="002A5F7E"/>
    <w:rsid w:val="002B42FD"/>
    <w:rsid w:val="002C4C78"/>
    <w:rsid w:val="002D0685"/>
    <w:rsid w:val="002D3ED9"/>
    <w:rsid w:val="00302127"/>
    <w:rsid w:val="00302F15"/>
    <w:rsid w:val="003436E4"/>
    <w:rsid w:val="003A29FA"/>
    <w:rsid w:val="003A4194"/>
    <w:rsid w:val="003B4B21"/>
    <w:rsid w:val="003D5A6E"/>
    <w:rsid w:val="003E09C2"/>
    <w:rsid w:val="003E5B07"/>
    <w:rsid w:val="003F6594"/>
    <w:rsid w:val="00432A91"/>
    <w:rsid w:val="004454A7"/>
    <w:rsid w:val="004615E5"/>
    <w:rsid w:val="00465029"/>
    <w:rsid w:val="004803C1"/>
    <w:rsid w:val="00491FF5"/>
    <w:rsid w:val="00493E11"/>
    <w:rsid w:val="004A507C"/>
    <w:rsid w:val="004C03E4"/>
    <w:rsid w:val="004D4535"/>
    <w:rsid w:val="004F2570"/>
    <w:rsid w:val="00500749"/>
    <w:rsid w:val="00511F23"/>
    <w:rsid w:val="00520890"/>
    <w:rsid w:val="00524235"/>
    <w:rsid w:val="0053600B"/>
    <w:rsid w:val="00540600"/>
    <w:rsid w:val="00547CDA"/>
    <w:rsid w:val="00553B7D"/>
    <w:rsid w:val="00562460"/>
    <w:rsid w:val="0057269C"/>
    <w:rsid w:val="00590F4B"/>
    <w:rsid w:val="005B6E42"/>
    <w:rsid w:val="005D38DA"/>
    <w:rsid w:val="005F5A6E"/>
    <w:rsid w:val="005F650D"/>
    <w:rsid w:val="0061228D"/>
    <w:rsid w:val="006444B8"/>
    <w:rsid w:val="00663A36"/>
    <w:rsid w:val="0066525F"/>
    <w:rsid w:val="006727A5"/>
    <w:rsid w:val="00676E34"/>
    <w:rsid w:val="0067766B"/>
    <w:rsid w:val="006A7137"/>
    <w:rsid w:val="006C12E5"/>
    <w:rsid w:val="006E03B6"/>
    <w:rsid w:val="00730533"/>
    <w:rsid w:val="007372BA"/>
    <w:rsid w:val="00741BF2"/>
    <w:rsid w:val="00741D48"/>
    <w:rsid w:val="00743DAC"/>
    <w:rsid w:val="00744859"/>
    <w:rsid w:val="007451AA"/>
    <w:rsid w:val="00757B09"/>
    <w:rsid w:val="00783482"/>
    <w:rsid w:val="0079225C"/>
    <w:rsid w:val="007B44E3"/>
    <w:rsid w:val="007D618C"/>
    <w:rsid w:val="007D63D6"/>
    <w:rsid w:val="007E02FF"/>
    <w:rsid w:val="007E6316"/>
    <w:rsid w:val="00801E14"/>
    <w:rsid w:val="008061D0"/>
    <w:rsid w:val="008251F7"/>
    <w:rsid w:val="008340F3"/>
    <w:rsid w:val="00840F7C"/>
    <w:rsid w:val="00846DEE"/>
    <w:rsid w:val="008479C3"/>
    <w:rsid w:val="00847EBA"/>
    <w:rsid w:val="00850909"/>
    <w:rsid w:val="00855FB3"/>
    <w:rsid w:val="008630D8"/>
    <w:rsid w:val="008641EB"/>
    <w:rsid w:val="008824A2"/>
    <w:rsid w:val="0088553E"/>
    <w:rsid w:val="00886128"/>
    <w:rsid w:val="00886289"/>
    <w:rsid w:val="008A1E19"/>
    <w:rsid w:val="008F4871"/>
    <w:rsid w:val="00917F9C"/>
    <w:rsid w:val="00921814"/>
    <w:rsid w:val="00932DD8"/>
    <w:rsid w:val="00935BF6"/>
    <w:rsid w:val="00944E26"/>
    <w:rsid w:val="009451DF"/>
    <w:rsid w:val="0095194F"/>
    <w:rsid w:val="00967584"/>
    <w:rsid w:val="009733D5"/>
    <w:rsid w:val="00977909"/>
    <w:rsid w:val="0098062E"/>
    <w:rsid w:val="00997BB0"/>
    <w:rsid w:val="009A6CAF"/>
    <w:rsid w:val="00A13D1A"/>
    <w:rsid w:val="00A25BB1"/>
    <w:rsid w:val="00A27512"/>
    <w:rsid w:val="00A632B9"/>
    <w:rsid w:val="00A65ED5"/>
    <w:rsid w:val="00A672CE"/>
    <w:rsid w:val="00A71592"/>
    <w:rsid w:val="00A916F8"/>
    <w:rsid w:val="00A940D9"/>
    <w:rsid w:val="00AB4065"/>
    <w:rsid w:val="00AC1D85"/>
    <w:rsid w:val="00AC62BC"/>
    <w:rsid w:val="00AD313E"/>
    <w:rsid w:val="00AE053D"/>
    <w:rsid w:val="00AE3185"/>
    <w:rsid w:val="00B2390E"/>
    <w:rsid w:val="00B445D1"/>
    <w:rsid w:val="00B61FBC"/>
    <w:rsid w:val="00B66195"/>
    <w:rsid w:val="00B7556B"/>
    <w:rsid w:val="00B83BB0"/>
    <w:rsid w:val="00BA29E1"/>
    <w:rsid w:val="00BB7FA4"/>
    <w:rsid w:val="00BD55D2"/>
    <w:rsid w:val="00C1470A"/>
    <w:rsid w:val="00C328DF"/>
    <w:rsid w:val="00C43AB1"/>
    <w:rsid w:val="00C458DF"/>
    <w:rsid w:val="00C460C0"/>
    <w:rsid w:val="00C54092"/>
    <w:rsid w:val="00C77B13"/>
    <w:rsid w:val="00C937A9"/>
    <w:rsid w:val="00C97AC9"/>
    <w:rsid w:val="00CA2276"/>
    <w:rsid w:val="00CA7BAE"/>
    <w:rsid w:val="00CB46B7"/>
    <w:rsid w:val="00CC5842"/>
    <w:rsid w:val="00CC6A5C"/>
    <w:rsid w:val="00CE49CF"/>
    <w:rsid w:val="00CE640D"/>
    <w:rsid w:val="00CF26F4"/>
    <w:rsid w:val="00CF79E3"/>
    <w:rsid w:val="00D05920"/>
    <w:rsid w:val="00D12E49"/>
    <w:rsid w:val="00D3522F"/>
    <w:rsid w:val="00D44060"/>
    <w:rsid w:val="00D515DF"/>
    <w:rsid w:val="00D56309"/>
    <w:rsid w:val="00D57316"/>
    <w:rsid w:val="00D57FA3"/>
    <w:rsid w:val="00D8535F"/>
    <w:rsid w:val="00D9772E"/>
    <w:rsid w:val="00DA0796"/>
    <w:rsid w:val="00DE081C"/>
    <w:rsid w:val="00DE258E"/>
    <w:rsid w:val="00DE5F8E"/>
    <w:rsid w:val="00E016C1"/>
    <w:rsid w:val="00E15FFB"/>
    <w:rsid w:val="00E169BB"/>
    <w:rsid w:val="00E2400E"/>
    <w:rsid w:val="00E2781B"/>
    <w:rsid w:val="00E378F7"/>
    <w:rsid w:val="00E64ED4"/>
    <w:rsid w:val="00E66E89"/>
    <w:rsid w:val="00E86BEE"/>
    <w:rsid w:val="00E96ACA"/>
    <w:rsid w:val="00EB113F"/>
    <w:rsid w:val="00EC1AAF"/>
    <w:rsid w:val="00EC42B5"/>
    <w:rsid w:val="00ED7886"/>
    <w:rsid w:val="00EF76A1"/>
    <w:rsid w:val="00EF7E90"/>
    <w:rsid w:val="00F06521"/>
    <w:rsid w:val="00F127ED"/>
    <w:rsid w:val="00F1280F"/>
    <w:rsid w:val="00F2043F"/>
    <w:rsid w:val="00F42870"/>
    <w:rsid w:val="00F43616"/>
    <w:rsid w:val="00F61C18"/>
    <w:rsid w:val="00F75DC3"/>
    <w:rsid w:val="00FA4BF7"/>
    <w:rsid w:val="00FA7545"/>
    <w:rsid w:val="00FB0392"/>
    <w:rsid w:val="00FB279D"/>
    <w:rsid w:val="00FF13B9"/>
    <w:rsid w:val="1A692A0C"/>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0"/>
      <w:sz w:val="22"/>
      <w:szCs w:val="22"/>
      <w:lang w:val="uk-UA" w:eastAsia="en-US" w:bidi="ar-SA"/>
      <w14:ligatures w14:val="none"/>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2"/>
    <w:unhideWhenUsed/>
    <w:qFormat/>
    <w:uiPriority w:val="99"/>
    <w:pPr>
      <w:tabs>
        <w:tab w:val="center" w:pos="4819"/>
        <w:tab w:val="right" w:pos="9639"/>
      </w:tabs>
      <w:spacing w:after="0" w:line="240" w:lineRule="auto"/>
    </w:pPr>
  </w:style>
  <w:style w:type="paragraph" w:styleId="5">
    <w:name w:val="header"/>
    <w:basedOn w:val="1"/>
    <w:link w:val="11"/>
    <w:unhideWhenUsed/>
    <w:qFormat/>
    <w:uiPriority w:val="99"/>
    <w:pPr>
      <w:tabs>
        <w:tab w:val="center" w:pos="4819"/>
        <w:tab w:val="right" w:pos="9639"/>
      </w:tabs>
      <w:spacing w:after="0" w:line="240" w:lineRule="auto"/>
    </w:pPr>
  </w:style>
  <w:style w:type="character" w:styleId="6">
    <w:name w:val="Hyperlink"/>
    <w:basedOn w:val="2"/>
    <w:unhideWhenUsed/>
    <w:qFormat/>
    <w:uiPriority w:val="99"/>
    <w:rPr>
      <w:color w:val="0563C1" w:themeColor="hyperlink"/>
      <w:u w:val="single"/>
      <w14:textFill>
        <w14:solidFill>
          <w14:schemeClr w14:val="hlink"/>
        </w14:solidFill>
      </w14:textFill>
    </w:rPr>
  </w:style>
  <w:style w:type="table" w:styleId="7">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 w:type="character" w:customStyle="1" w:styleId="9">
    <w:name w:val="Незакрита згадка1"/>
    <w:basedOn w:val="2"/>
    <w:semiHidden/>
    <w:unhideWhenUsed/>
    <w:qFormat/>
    <w:uiPriority w:val="99"/>
    <w:rPr>
      <w:color w:val="605E5C"/>
      <w:shd w:val="clear" w:color="auto" w:fill="E1DFDD"/>
    </w:rPr>
  </w:style>
  <w:style w:type="character" w:customStyle="1" w:styleId="10">
    <w:name w:val="rvts23"/>
    <w:basedOn w:val="2"/>
    <w:qFormat/>
    <w:uiPriority w:val="0"/>
  </w:style>
  <w:style w:type="character" w:customStyle="1" w:styleId="11">
    <w:name w:val="Верхній колонтитул Знак"/>
    <w:basedOn w:val="2"/>
    <w:link w:val="5"/>
    <w:qFormat/>
    <w:uiPriority w:val="99"/>
    <w:rPr>
      <w:kern w:val="0"/>
      <w14:ligatures w14:val="none"/>
    </w:rPr>
  </w:style>
  <w:style w:type="character" w:customStyle="1" w:styleId="12">
    <w:name w:val="Нижній колонтитул Знак"/>
    <w:basedOn w:val="2"/>
    <w:link w:val="4"/>
    <w:qFormat/>
    <w:uiPriority w:val="99"/>
    <w:rPr>
      <w:kern w:val="0"/>
      <w14:ligatures w14: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6CD519AE6843A44FADA0CA02DB47BCA1" ma:contentTypeVersion="11" ma:contentTypeDescription="Створення нового документа." ma:contentTypeScope="" ma:versionID="b739d4e4d1d9bab3318daee05db0995b">
  <xsd:schema xmlns:xsd="http://www.w3.org/2001/XMLSchema" xmlns:xs="http://www.w3.org/2001/XMLSchema" xmlns:p="http://schemas.microsoft.com/office/2006/metadata/properties" xmlns:ns2="c8c76e99-bfbc-4ac6-b8a2-12a48c184727" xmlns:ns3="21a3cdd7-b7f5-4e00-b9e7-681cfd136eac" targetNamespace="http://schemas.microsoft.com/office/2006/metadata/properties" ma:root="true" ma:fieldsID="51f77b22aee736353deb588635a21c25" ns2:_="" ns3:_="">
    <xsd:import namespace="c8c76e99-bfbc-4ac6-b8a2-12a48c184727"/>
    <xsd:import namespace="21a3cdd7-b7f5-4e00-b9e7-681cfd136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76e99-bfbc-4ac6-b8a2-12a48c184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22b355bb-cffc-47a1-83db-275e32157e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3cdd7-b7f5-4e00-b9e7-681cfd136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036a9b-fc2f-4308-b961-a12bb1744424}" ma:internalName="TaxCatchAll" ma:showField="CatchAllData" ma:web="21a3cdd7-b7f5-4e00-b9e7-681cfd136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99953-8584-4B6B-9EF3-B5D7C6E446E4}">
  <ds:schemaRefs/>
</ds:datastoreItem>
</file>

<file path=customXml/itemProps2.xml><?xml version="1.0" encoding="utf-8"?>
<ds:datastoreItem xmlns:ds="http://schemas.openxmlformats.org/officeDocument/2006/customXml" ds:itemID="{5B95BB48-A867-49F4-8E9E-971DC81C37B4}">
  <ds:schemaRefs/>
</ds:datastoreItem>
</file>

<file path=customXml/itemProps3.xml><?xml version="1.0" encoding="utf-8"?>
<ds:datastoreItem xmlns:ds="http://schemas.openxmlformats.org/officeDocument/2006/customXml" ds:itemID="{1E370371-93A9-457F-A107-304298B50313}">
  <ds:schemaRefs/>
</ds:datastoreItem>
</file>

<file path=docProps/app.xml><?xml version="1.0" encoding="utf-8"?>
<Properties xmlns="http://schemas.openxmlformats.org/officeDocument/2006/extended-properties" xmlns:vt="http://schemas.openxmlformats.org/officeDocument/2006/docPropsVTypes">
  <Template>Normal</Template>
  <Pages>14</Pages>
  <Words>26167</Words>
  <Characters>14916</Characters>
  <Lines>124</Lines>
  <Paragraphs>82</Paragraphs>
  <TotalTime>7</TotalTime>
  <ScaleCrop>false</ScaleCrop>
  <LinksUpToDate>false</LinksUpToDate>
  <CharactersWithSpaces>41001</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2024-01-06T23:21:00Z</dcterms:created>
  <dcterms:modified xsi:type="dcterms:W3CDTF">2024-01-11T18:43:11Z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C7125DC008DC43418E3A2DCAB9228AB2_13</vt:lpwstr>
  </property>
</Properties>
</file>