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E8" w:rsidRPr="00AF03AF" w:rsidRDefault="00AA2D1E" w:rsidP="005C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r>
        <w:rPr>
          <w:rFonts w:ascii="Times New Roman" w:hAnsi="Times New Roman"/>
          <w:b/>
          <w:sz w:val="24"/>
          <w:szCs w:val="24"/>
          <w:lang w:eastAsia="zh-CN" w:bidi="hi-IN"/>
        </w:rPr>
        <w:t>Додаток  1</w:t>
      </w:r>
    </w:p>
    <w:p w:rsidR="005C69E8" w:rsidRDefault="005C69E8" w:rsidP="005C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bookmarkStart w:id="0" w:name="_Hlk72854131"/>
      <w:r>
        <w:rPr>
          <w:rFonts w:ascii="Times New Roman" w:hAnsi="Times New Roman"/>
          <w:b/>
          <w:sz w:val="24"/>
          <w:szCs w:val="24"/>
          <w:lang w:eastAsia="zh-CN" w:bidi="hi-IN"/>
        </w:rPr>
        <w:t xml:space="preserve">до тендерної </w:t>
      </w:r>
    </w:p>
    <w:p w:rsidR="005C69E8" w:rsidRDefault="005C69E8" w:rsidP="005C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r>
        <w:rPr>
          <w:rFonts w:ascii="Times New Roman" w:hAnsi="Times New Roman"/>
          <w:b/>
          <w:sz w:val="24"/>
          <w:szCs w:val="24"/>
          <w:lang w:eastAsia="zh-CN" w:bidi="hi-IN"/>
        </w:rPr>
        <w:t>д</w:t>
      </w:r>
      <w:r w:rsidRPr="00AF03AF">
        <w:rPr>
          <w:rFonts w:ascii="Times New Roman" w:hAnsi="Times New Roman"/>
          <w:b/>
          <w:sz w:val="24"/>
          <w:szCs w:val="24"/>
          <w:lang w:eastAsia="zh-CN" w:bidi="hi-IN"/>
        </w:rPr>
        <w:t>окументації</w:t>
      </w:r>
      <w:bookmarkEnd w:id="0"/>
    </w:p>
    <w:p w:rsidR="005C69E8" w:rsidRPr="00AF03AF" w:rsidRDefault="005C69E8" w:rsidP="005C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p>
    <w:p w:rsidR="005C69E8" w:rsidRDefault="005C69E8" w:rsidP="005C69E8">
      <w:pPr>
        <w:spacing w:after="0" w:line="240" w:lineRule="auto"/>
        <w:jc w:val="center"/>
        <w:rPr>
          <w:rFonts w:ascii="Times New Roman" w:hAnsi="Times New Roman"/>
          <w:b/>
          <w:bCs/>
          <w:lang w:eastAsia="ru-RU"/>
        </w:rPr>
      </w:pPr>
      <w:r>
        <w:rPr>
          <w:rFonts w:ascii="Times New Roman" w:hAnsi="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5C69E8" w:rsidRDefault="005C69E8" w:rsidP="005C69E8">
      <w:pPr>
        <w:spacing w:after="0" w:line="240" w:lineRule="auto"/>
        <w:rPr>
          <w:rFonts w:ascii="Times New Roman" w:hAnsi="Times New Roman"/>
          <w:b/>
          <w:lang w:eastAsia="ru-RU"/>
        </w:rPr>
      </w:pPr>
      <w:r>
        <w:rPr>
          <w:rFonts w:ascii="Times New Roman" w:hAnsi="Times New Roman"/>
          <w:b/>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119CB" w:rsidRDefault="00B119CB" w:rsidP="005C69E8">
      <w:pPr>
        <w:spacing w:after="0" w:line="240" w:lineRule="auto"/>
        <w:rPr>
          <w:rFonts w:ascii="Times New Roman" w:hAnsi="Times New Roman"/>
          <w:b/>
          <w:lang w:eastAsia="ru-RU"/>
        </w:rPr>
      </w:pPr>
    </w:p>
    <w:p w:rsidR="00E57495" w:rsidRDefault="00E57495" w:rsidP="006A62E6">
      <w:pPr>
        <w:spacing w:after="0" w:line="240" w:lineRule="auto"/>
        <w:jc w:val="center"/>
        <w:rPr>
          <w:rFonts w:ascii="Times New Roman" w:hAnsi="Times New Roman"/>
          <w:b/>
          <w:sz w:val="24"/>
          <w:szCs w:val="24"/>
        </w:rPr>
      </w:pPr>
      <w:r w:rsidRPr="008A0515">
        <w:rPr>
          <w:rFonts w:ascii="Times New Roman" w:hAnsi="Times New Roman"/>
          <w:sz w:val="24"/>
          <w:szCs w:val="24"/>
        </w:rPr>
        <w:t xml:space="preserve">Поточний ремонт дренажної системи підвального приміщення </w:t>
      </w:r>
      <w:r w:rsidRPr="008A0515">
        <w:rPr>
          <w:rFonts w:ascii="Times New Roman" w:hAnsi="Times New Roman"/>
          <w:color w:val="000000"/>
          <w:sz w:val="24"/>
          <w:szCs w:val="24"/>
        </w:rPr>
        <w:t xml:space="preserve">комунального закладу «Центр соціально-психологічної реабілітації дітей» Криворізької міської ради за </w:t>
      </w:r>
      <w:proofErr w:type="spellStart"/>
      <w:r w:rsidRPr="008A0515">
        <w:rPr>
          <w:rFonts w:ascii="Times New Roman" w:hAnsi="Times New Roman"/>
          <w:color w:val="000000"/>
          <w:sz w:val="24"/>
          <w:szCs w:val="24"/>
        </w:rPr>
        <w:t>адресою</w:t>
      </w:r>
      <w:proofErr w:type="spellEnd"/>
      <w:r w:rsidRPr="008A0515">
        <w:rPr>
          <w:rFonts w:ascii="Times New Roman" w:hAnsi="Times New Roman"/>
          <w:color w:val="000000"/>
          <w:sz w:val="24"/>
          <w:szCs w:val="24"/>
        </w:rPr>
        <w:t>: Дніпропетровська область</w:t>
      </w:r>
      <w:r w:rsidRPr="00E57495">
        <w:rPr>
          <w:rFonts w:ascii="Times New Roman" w:hAnsi="Times New Roman"/>
          <w:color w:val="000000"/>
          <w:sz w:val="24"/>
          <w:szCs w:val="24"/>
        </w:rPr>
        <w:t>, м. Кривий Ріг,  вул. Озерна, 17</w:t>
      </w:r>
      <w:r>
        <w:rPr>
          <w:rFonts w:ascii="Times New Roman" w:hAnsi="Times New Roman"/>
          <w:b/>
          <w:sz w:val="24"/>
          <w:szCs w:val="24"/>
        </w:rPr>
        <w:t xml:space="preserve"> </w:t>
      </w:r>
    </w:p>
    <w:p w:rsidR="00B119CB" w:rsidRDefault="00B119CB" w:rsidP="006A62E6">
      <w:pPr>
        <w:spacing w:after="0" w:line="240" w:lineRule="auto"/>
        <w:jc w:val="center"/>
      </w:pPr>
      <w:r w:rsidRPr="00200727">
        <w:rPr>
          <w:rFonts w:ascii="Times New Roman" w:hAnsi="Times New Roman"/>
          <w:bCs/>
          <w:kern w:val="36"/>
          <w:szCs w:val="24"/>
          <w:lang w:eastAsia="uk-UA"/>
        </w:rPr>
        <w:t xml:space="preserve"> </w:t>
      </w:r>
      <w:r w:rsidRPr="00D3588B">
        <w:rPr>
          <w:rFonts w:ascii="Times New Roman" w:hAnsi="Times New Roman"/>
          <w:bCs/>
          <w:kern w:val="36"/>
          <w:sz w:val="24"/>
          <w:szCs w:val="24"/>
          <w:lang w:eastAsia="uk-UA"/>
        </w:rPr>
        <w:t>(ДК 021:2015: 45450000-6 Інші завершальні будівельні роботи)</w:t>
      </w:r>
    </w:p>
    <w:p w:rsidR="005C69E8" w:rsidRDefault="005C69E8" w:rsidP="005C69E8">
      <w:pPr>
        <w:suppressAutoHyphens/>
        <w:spacing w:after="0" w:line="240" w:lineRule="auto"/>
        <w:contextualSpacing/>
        <w:jc w:val="center"/>
        <w:rPr>
          <w:rFonts w:ascii="Times New Roman" w:hAnsi="Times New Roman"/>
          <w:b/>
          <w:lang w:eastAsia="ru-RU"/>
        </w:rPr>
      </w:pPr>
    </w:p>
    <w:tbl>
      <w:tblPr>
        <w:tblW w:w="10377" w:type="dxa"/>
        <w:tblInd w:w="-743" w:type="dxa"/>
        <w:tblLayout w:type="fixed"/>
        <w:tblLook w:val="0000" w:firstRow="0" w:lastRow="0" w:firstColumn="0" w:lastColumn="0" w:noHBand="0" w:noVBand="0"/>
      </w:tblPr>
      <w:tblGrid>
        <w:gridCol w:w="417"/>
        <w:gridCol w:w="3134"/>
        <w:gridCol w:w="6826"/>
      </w:tblGrid>
      <w:tr w:rsidR="005C69E8" w:rsidTr="005C69E8">
        <w:trPr>
          <w:trHeight w:val="88"/>
        </w:trPr>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284"/>
              </w:tabs>
              <w:suppressAutoHyphens/>
              <w:spacing w:after="0" w:line="240" w:lineRule="auto"/>
            </w:pPr>
            <w:r>
              <w:rPr>
                <w:rFonts w:ascii="Times New Roman" w:hAnsi="Times New Roman"/>
                <w:b/>
                <w:lang w:eastAsia="ru-RU"/>
              </w:rPr>
              <w:t>№</w:t>
            </w:r>
          </w:p>
          <w:p w:rsidR="005C69E8" w:rsidRDefault="005C69E8" w:rsidP="00A014ED">
            <w:pPr>
              <w:tabs>
                <w:tab w:val="left" w:pos="284"/>
              </w:tabs>
              <w:suppressAutoHyphens/>
              <w:spacing w:after="0" w:line="240" w:lineRule="auto"/>
              <w:rPr>
                <w:rFonts w:ascii="Times New Roman" w:hAnsi="Times New Roman"/>
                <w:b/>
                <w:lang w:eastAsia="ru-RU"/>
              </w:rPr>
            </w:pPr>
          </w:p>
          <w:p w:rsidR="005C69E8" w:rsidRDefault="005C69E8" w:rsidP="00A014ED">
            <w:pPr>
              <w:tabs>
                <w:tab w:val="left" w:pos="284"/>
              </w:tabs>
              <w:suppressAutoHyphens/>
              <w:spacing w:after="0" w:line="240" w:lineRule="auto"/>
              <w:rPr>
                <w:rFonts w:ascii="Times New Roman" w:hAnsi="Times New Roman"/>
                <w:b/>
                <w:lang w:eastAsia="ru-RU"/>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284"/>
              </w:tabs>
              <w:suppressAutoHyphens/>
              <w:spacing w:after="0" w:line="240" w:lineRule="auto"/>
              <w:jc w:val="center"/>
            </w:pPr>
            <w:r>
              <w:rPr>
                <w:rFonts w:ascii="Times New Roman" w:hAnsi="Times New Roman"/>
                <w:b/>
                <w:lang w:eastAsia="ru-RU"/>
              </w:rPr>
              <w:t>Кваліфікаційні</w:t>
            </w:r>
          </w:p>
          <w:p w:rsidR="005C69E8" w:rsidRDefault="005C69E8" w:rsidP="00A014ED">
            <w:pPr>
              <w:tabs>
                <w:tab w:val="left" w:pos="284"/>
              </w:tabs>
              <w:suppressAutoHyphens/>
              <w:spacing w:after="0" w:line="240" w:lineRule="auto"/>
              <w:jc w:val="center"/>
            </w:pPr>
            <w:r>
              <w:rPr>
                <w:rFonts w:ascii="Times New Roman" w:hAnsi="Times New Roman"/>
                <w:b/>
                <w:lang w:eastAsia="ru-RU"/>
              </w:rPr>
              <w:t>критерії та</w:t>
            </w:r>
          </w:p>
          <w:p w:rsidR="005C69E8" w:rsidRDefault="005C69E8" w:rsidP="00A014ED">
            <w:pPr>
              <w:tabs>
                <w:tab w:val="left" w:pos="284"/>
              </w:tabs>
              <w:suppressAutoHyphens/>
              <w:spacing w:after="0" w:line="240" w:lineRule="auto"/>
              <w:jc w:val="center"/>
            </w:pPr>
            <w:r>
              <w:rPr>
                <w:rFonts w:ascii="Times New Roman" w:hAnsi="Times New Roman"/>
                <w:b/>
                <w:lang w:eastAsia="ru-RU"/>
              </w:rPr>
              <w:t>вимоги</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253"/>
              </w:tabs>
              <w:suppressAutoHyphens/>
              <w:spacing w:after="0" w:line="240" w:lineRule="auto"/>
              <w:ind w:left="34" w:right="22"/>
              <w:jc w:val="center"/>
            </w:pPr>
            <w:r>
              <w:rPr>
                <w:rFonts w:ascii="Times New Roman" w:hAnsi="Times New Roman"/>
                <w:b/>
                <w:bCs/>
                <w:color w:val="000000"/>
                <w:lang w:eastAsia="ru-RU"/>
              </w:rPr>
              <w:t>Перелік документів</w:t>
            </w:r>
          </w:p>
        </w:tc>
      </w:tr>
      <w:tr w:rsidR="005C69E8" w:rsidTr="005C69E8">
        <w:trPr>
          <w:trHeight w:val="88"/>
        </w:trPr>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70"/>
                <w:tab w:val="left" w:pos="284"/>
              </w:tabs>
              <w:suppressAutoHyphens/>
              <w:spacing w:after="0" w:line="240" w:lineRule="auto"/>
            </w:pPr>
            <w:r>
              <w:rPr>
                <w:rFonts w:ascii="Times New Roman" w:hAnsi="Times New Roman"/>
                <w:b/>
                <w:lang w:eastAsia="ru-RU"/>
              </w:rPr>
              <w:t>1.</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284"/>
              </w:tabs>
              <w:suppressAutoHyphens/>
              <w:spacing w:after="0" w:line="240" w:lineRule="auto"/>
              <w:jc w:val="both"/>
            </w:pPr>
            <w:r>
              <w:rPr>
                <w:rFonts w:ascii="Times New Roman" w:hAnsi="Times New Roman"/>
                <w:b/>
                <w:lang w:eastAsia="ru-RU"/>
              </w:rPr>
              <w:t>наявність в учасника процедури закупівлі обладнання, матеріально-технічної бази та технологій</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0" w:line="240" w:lineRule="auto"/>
              <w:ind w:left="38" w:firstLine="425"/>
              <w:jc w:val="both"/>
            </w:pPr>
            <w:r>
              <w:rPr>
                <w:rFonts w:ascii="Times New Roman" w:hAnsi="Times New Roman"/>
                <w:color w:val="00000A"/>
                <w:shd w:val="clear" w:color="auto" w:fill="FFFFFF"/>
              </w:rPr>
              <w:t>Довідка в довільній формі про наявність обладнання, матеріально-технічної бази та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p>
        </w:tc>
      </w:tr>
      <w:tr w:rsidR="005C69E8" w:rsidTr="005C69E8">
        <w:trPr>
          <w:trHeight w:val="88"/>
        </w:trPr>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70"/>
                <w:tab w:val="left" w:pos="284"/>
              </w:tabs>
              <w:suppressAutoHyphens/>
              <w:spacing w:after="0" w:line="240" w:lineRule="auto"/>
            </w:pPr>
            <w:r>
              <w:rPr>
                <w:rFonts w:ascii="Times New Roman" w:hAnsi="Times New Roman"/>
                <w:b/>
                <w:lang w:eastAsia="ru-RU"/>
              </w:rPr>
              <w:t>2.</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284"/>
              </w:tabs>
              <w:suppressAutoHyphens/>
              <w:spacing w:after="0" w:line="240" w:lineRule="auto"/>
              <w:jc w:val="both"/>
            </w:pPr>
            <w:r>
              <w:rPr>
                <w:rFonts w:ascii="Times New Roman" w:hAnsi="Times New Roman"/>
                <w:b/>
                <w:lang w:eastAsia="ru-RU"/>
              </w:rPr>
              <w:t>наявність працівників відповідної кваліфікації, які мають необхідні знання та досвід</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C69E8" w:rsidRPr="006B2E5A" w:rsidRDefault="005C69E8" w:rsidP="005C69E8">
            <w:pPr>
              <w:pStyle w:val="1"/>
              <w:widowControl w:val="0"/>
              <w:numPr>
                <w:ilvl w:val="0"/>
                <w:numId w:val="1"/>
              </w:numPr>
              <w:tabs>
                <w:tab w:val="left" w:pos="0"/>
              </w:tabs>
              <w:spacing w:after="0" w:line="240" w:lineRule="auto"/>
              <w:ind w:left="38" w:firstLine="425"/>
              <w:jc w:val="both"/>
            </w:pPr>
            <w:r w:rsidRPr="006B2E5A">
              <w:rPr>
                <w:rFonts w:ascii="Times New Roman" w:hAnsi="Times New Roman" w:cs="Times New Roman"/>
                <w:color w:val="00000A"/>
                <w:sz w:val="22"/>
                <w:szCs w:val="22"/>
                <w:shd w:val="clear" w:color="auto" w:fill="FFFFFF"/>
              </w:rPr>
              <w:t>Довідка про наявність працівників відповідної кваліфікації, які мають необхідні знання та досвід.</w:t>
            </w:r>
          </w:p>
          <w:p w:rsidR="005C69E8" w:rsidRDefault="009E163A" w:rsidP="00A014ED">
            <w:pPr>
              <w:pStyle w:val="1"/>
              <w:widowControl w:val="0"/>
              <w:tabs>
                <w:tab w:val="left" w:pos="0"/>
              </w:tabs>
              <w:spacing w:after="0" w:line="240" w:lineRule="auto"/>
              <w:ind w:left="38" w:firstLine="425"/>
              <w:jc w:val="both"/>
            </w:pPr>
            <w:r>
              <w:rPr>
                <w:rFonts w:ascii="Times New Roman" w:hAnsi="Times New Roman" w:cs="Times New Roman"/>
                <w:color w:val="000000"/>
              </w:rPr>
              <w:t xml:space="preserve">До довідки додати документ на кожного працівника </w:t>
            </w:r>
            <w:r>
              <w:rPr>
                <w:rFonts w:ascii="Times New Roman" w:hAnsi="Times New Roman" w:cs="Times New Roman"/>
                <w:i/>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hAnsi="Times New Roman" w:cs="Times New Roman"/>
              </w:rPr>
              <w:t>,</w:t>
            </w:r>
            <w:r>
              <w:rPr>
                <w:rFonts w:ascii="Times New Roman" w:hAnsi="Times New Roman" w:cs="Times New Roman"/>
                <w:color w:val="000000"/>
              </w:rPr>
              <w:t xml:space="preserve"> зазначеного в довідці, який засвідчує можливість використання праці такого працівника учасником/</w:t>
            </w:r>
            <w:r>
              <w:rPr>
                <w:rFonts w:ascii="Times New Roman" w:hAnsi="Times New Roman" w:cs="Times New Roman"/>
              </w:rPr>
              <w:t xml:space="preserve">субпідрядником/співвиконавцем </w:t>
            </w:r>
            <w:r>
              <w:rPr>
                <w:rFonts w:ascii="Times New Roman" w:hAnsi="Times New Roman" w:cs="Times New Roman"/>
                <w:color w:val="000000"/>
              </w:rPr>
              <w:t xml:space="preserve">(наприклад: штатний розпис/трудовий договір/договір про надання послуг/копію трудової книжки (перша сторінка, що містить інформацію про ПІБ працівника, та сторінка, що містить запис про прийом на роботу)/інший </w:t>
            </w:r>
            <w:r w:rsidRPr="006B2E5A">
              <w:rPr>
                <w:rFonts w:ascii="Times New Roman" w:hAnsi="Times New Roman" w:cs="Times New Roman"/>
                <w:color w:val="000000"/>
              </w:rPr>
              <w:t>документ)</w:t>
            </w:r>
            <w:r w:rsidRPr="006B2E5A">
              <w:rPr>
                <w:rFonts w:ascii="Times New Roman" w:hAnsi="Times New Roman" w:cs="Times New Roman"/>
                <w:color w:val="00000A"/>
                <w:sz w:val="22"/>
                <w:szCs w:val="22"/>
                <w:shd w:val="clear" w:color="auto" w:fill="FFFFFF"/>
              </w:rPr>
              <w:t xml:space="preserve">,   </w:t>
            </w:r>
            <w:r w:rsidR="005C69E8" w:rsidRPr="006B2E5A">
              <w:rPr>
                <w:rFonts w:ascii="Times New Roman" w:hAnsi="Times New Roman" w:cs="Times New Roman"/>
                <w:color w:val="00000A"/>
                <w:sz w:val="22"/>
                <w:szCs w:val="22"/>
                <w:shd w:val="clear" w:color="auto" w:fill="FFFFFF"/>
              </w:rPr>
              <w:t>.</w:t>
            </w:r>
          </w:p>
        </w:tc>
      </w:tr>
      <w:tr w:rsidR="005C69E8" w:rsidTr="005C69E8">
        <w:trPr>
          <w:trHeight w:val="88"/>
        </w:trPr>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284"/>
              </w:tabs>
              <w:suppressAutoHyphens/>
              <w:spacing w:after="0" w:line="240" w:lineRule="auto"/>
            </w:pPr>
            <w:r>
              <w:rPr>
                <w:rFonts w:ascii="Times New Roman" w:hAnsi="Times New Roman"/>
                <w:b/>
                <w:bCs/>
                <w:color w:val="000000"/>
                <w:lang w:eastAsia="ru-RU"/>
              </w:rPr>
              <w:t>3.</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284"/>
              </w:tabs>
              <w:suppressAutoHyphens/>
              <w:spacing w:after="0" w:line="240" w:lineRule="auto"/>
              <w:jc w:val="both"/>
            </w:pPr>
            <w:r>
              <w:rPr>
                <w:rFonts w:ascii="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uppressAutoHyphens/>
              <w:spacing w:after="0" w:line="240" w:lineRule="auto"/>
              <w:ind w:left="38" w:right="22" w:firstLine="425"/>
              <w:jc w:val="both"/>
            </w:pPr>
            <w:r>
              <w:rPr>
                <w:rFonts w:ascii="Times New Roman" w:hAnsi="Times New Roman"/>
              </w:rPr>
              <w:t>1) Довідка у довільній формі про наявність  досвіду виконання   аналогічного договору/-</w:t>
            </w:r>
            <w:proofErr w:type="spellStart"/>
            <w:r>
              <w:rPr>
                <w:rFonts w:ascii="Times New Roman" w:hAnsi="Times New Roman"/>
              </w:rPr>
              <w:t>ів</w:t>
            </w:r>
            <w:proofErr w:type="spellEnd"/>
            <w:r>
              <w:rPr>
                <w:rFonts w:ascii="Times New Roman" w:hAnsi="Times New Roman"/>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Pr>
                <w:rFonts w:ascii="Times New Roman" w:hAnsi="Times New Roman"/>
              </w:rPr>
              <w:t>закупівель</w:t>
            </w:r>
            <w:proofErr w:type="spellEnd"/>
            <w:r>
              <w:rPr>
                <w:rFonts w:ascii="Times New Roman" w:hAnsi="Times New Roman"/>
              </w:rPr>
              <w:t xml:space="preserve">, обсягу (у кількісному або вартісному виразі) та строків виконання. </w:t>
            </w:r>
          </w:p>
          <w:p w:rsidR="005C69E8" w:rsidRDefault="005C69E8" w:rsidP="00A014ED">
            <w:pPr>
              <w:suppressAutoHyphens/>
              <w:spacing w:after="0" w:line="240" w:lineRule="auto"/>
              <w:ind w:left="38" w:right="22" w:firstLine="425"/>
              <w:jc w:val="both"/>
            </w:pPr>
            <w:r>
              <w:rPr>
                <w:rFonts w:ascii="Times New Roman" w:hAnsi="Times New Roman"/>
                <w:i/>
              </w:rPr>
              <w:t>*Аналогічним договором  в розумінні цієї документації є  договір про надання послуг з ремонту</w:t>
            </w:r>
            <w:r w:rsidR="00115DF9">
              <w:rPr>
                <w:rFonts w:ascii="Times New Roman" w:hAnsi="Times New Roman"/>
                <w:i/>
              </w:rPr>
              <w:t xml:space="preserve"> приміщень, будівель</w:t>
            </w:r>
          </w:p>
          <w:p w:rsidR="005C69E8" w:rsidRDefault="005C69E8" w:rsidP="00A014ED">
            <w:pPr>
              <w:suppressAutoHyphens/>
              <w:spacing w:line="252" w:lineRule="auto"/>
              <w:ind w:left="38" w:firstLine="425"/>
              <w:jc w:val="both"/>
            </w:pPr>
            <w:r>
              <w:rPr>
                <w:rFonts w:ascii="Times New Roman" w:hAnsi="Times New Roman"/>
                <w:lang w:eastAsia="ru-RU"/>
              </w:rPr>
              <w:t xml:space="preserve">       - копія не менше </w:t>
            </w:r>
            <w:r w:rsidR="009E163A">
              <w:rPr>
                <w:rFonts w:ascii="Times New Roman" w:hAnsi="Times New Roman"/>
                <w:lang w:eastAsia="ru-RU"/>
              </w:rPr>
              <w:t>двох</w:t>
            </w:r>
            <w:r>
              <w:rPr>
                <w:rFonts w:ascii="Times New Roman" w:hAnsi="Times New Roman"/>
                <w:lang w:eastAsia="ru-RU"/>
              </w:rPr>
              <w:t xml:space="preserve"> аналогічн</w:t>
            </w:r>
            <w:r w:rsidR="006B2E5A">
              <w:rPr>
                <w:rFonts w:ascii="Times New Roman" w:hAnsi="Times New Roman"/>
                <w:lang w:eastAsia="ru-RU"/>
              </w:rPr>
              <w:t>их</w:t>
            </w:r>
            <w:r>
              <w:rPr>
                <w:rFonts w:ascii="Times New Roman" w:hAnsi="Times New Roman"/>
                <w:lang w:eastAsia="ru-RU"/>
              </w:rPr>
              <w:t xml:space="preserve"> договор</w:t>
            </w:r>
            <w:r w:rsidR="006B2E5A">
              <w:rPr>
                <w:rFonts w:ascii="Times New Roman" w:hAnsi="Times New Roman"/>
                <w:lang w:eastAsia="ru-RU"/>
              </w:rPr>
              <w:t>ів</w:t>
            </w:r>
            <w:r>
              <w:rPr>
                <w:rFonts w:ascii="Times New Roman" w:hAnsi="Times New Roman"/>
                <w:lang w:eastAsia="ru-RU"/>
              </w:rPr>
              <w:t xml:space="preserve">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D17C2" w:rsidRPr="005D17C2" w:rsidRDefault="005C69E8" w:rsidP="00B119CB">
            <w:pPr>
              <w:suppressAutoHyphens/>
              <w:spacing w:line="252" w:lineRule="auto"/>
              <w:ind w:left="38" w:firstLine="425"/>
              <w:jc w:val="both"/>
            </w:pPr>
            <w:r>
              <w:rPr>
                <w:rFonts w:ascii="Times New Roman" w:hAnsi="Times New Roman"/>
                <w:lang w:eastAsia="ru-RU"/>
              </w:rPr>
              <w:t>- копія(ї) документа(</w:t>
            </w:r>
            <w:proofErr w:type="spellStart"/>
            <w:r>
              <w:rPr>
                <w:rFonts w:ascii="Times New Roman" w:hAnsi="Times New Roman"/>
                <w:lang w:eastAsia="ru-RU"/>
              </w:rPr>
              <w:t>ів</w:t>
            </w:r>
            <w:proofErr w:type="spellEnd"/>
            <w:r>
              <w:rPr>
                <w:rFonts w:ascii="Times New Roman" w:hAnsi="Times New Roman"/>
                <w:lang w:eastAsia="ru-RU"/>
              </w:rPr>
              <w:t xml:space="preserve">) на підтвердження виконання не менше ніж </w:t>
            </w:r>
            <w:r w:rsidR="009E163A">
              <w:rPr>
                <w:rFonts w:ascii="Times New Roman" w:hAnsi="Times New Roman"/>
                <w:lang w:eastAsia="ru-RU"/>
              </w:rPr>
              <w:t xml:space="preserve">двох </w:t>
            </w:r>
            <w:r>
              <w:rPr>
                <w:rFonts w:ascii="Times New Roman" w:hAnsi="Times New Roman"/>
                <w:lang w:eastAsia="ru-RU"/>
              </w:rPr>
              <w:t xml:space="preserve"> договор</w:t>
            </w:r>
            <w:r w:rsidR="009E163A">
              <w:rPr>
                <w:rFonts w:ascii="Times New Roman" w:hAnsi="Times New Roman"/>
                <w:lang w:eastAsia="ru-RU"/>
              </w:rPr>
              <w:t>ів</w:t>
            </w:r>
            <w:r>
              <w:rPr>
                <w:rFonts w:ascii="Times New Roman" w:hAnsi="Times New Roman"/>
                <w:lang w:eastAsia="ru-RU"/>
              </w:rPr>
              <w:t>, зазначен</w:t>
            </w:r>
            <w:r w:rsidR="009E163A">
              <w:rPr>
                <w:rFonts w:ascii="Times New Roman" w:hAnsi="Times New Roman"/>
                <w:lang w:eastAsia="ru-RU"/>
              </w:rPr>
              <w:t>их</w:t>
            </w:r>
            <w:r>
              <w:rPr>
                <w:rFonts w:ascii="Times New Roman" w:hAnsi="Times New Roman"/>
                <w:lang w:eastAsia="ru-RU"/>
              </w:rPr>
              <w:t xml:space="preserve"> в наданій Учасником довідці, а саме, акт приймання-передачі виконаних робіт (наданих послуг)</w:t>
            </w:r>
            <w:r w:rsidR="009E163A">
              <w:rPr>
                <w:rFonts w:ascii="Times New Roman" w:hAnsi="Times New Roman"/>
                <w:lang w:eastAsia="ru-RU"/>
              </w:rPr>
              <w:t xml:space="preserve"> та</w:t>
            </w:r>
            <w:r w:rsidR="005D17C2" w:rsidRPr="006B2E5A">
              <w:rPr>
                <w:rFonts w:ascii="Times New Roman" w:hAnsi="Times New Roman"/>
                <w:lang w:eastAsia="ru-RU"/>
              </w:rPr>
              <w:t xml:space="preserve"> </w:t>
            </w:r>
            <w:r w:rsidR="005D17C2">
              <w:rPr>
                <w:rFonts w:ascii="Times New Roman" w:hAnsi="Times New Roman"/>
                <w:lang w:eastAsia="ru-RU"/>
              </w:rPr>
              <w:t>Позитивний лист відгук до аналогічного договору</w:t>
            </w:r>
            <w:r w:rsidR="006B2E5A">
              <w:rPr>
                <w:rFonts w:ascii="Times New Roman" w:hAnsi="Times New Roman"/>
                <w:lang w:eastAsia="ru-RU"/>
              </w:rPr>
              <w:t xml:space="preserve"> - не менше двох.</w:t>
            </w:r>
            <w:r w:rsidR="005D17C2">
              <w:rPr>
                <w:rFonts w:ascii="Times New Roman" w:hAnsi="Times New Roman"/>
                <w:lang w:eastAsia="ru-RU"/>
              </w:rPr>
              <w:t>.</w:t>
            </w:r>
          </w:p>
        </w:tc>
      </w:tr>
      <w:tr w:rsidR="005C69E8" w:rsidTr="005C69E8">
        <w:trPr>
          <w:trHeight w:val="88"/>
        </w:trPr>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284"/>
              </w:tabs>
              <w:suppressAutoHyphens/>
              <w:spacing w:after="0" w:line="240" w:lineRule="auto"/>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284"/>
              </w:tabs>
              <w:suppressAutoHyphens/>
              <w:spacing w:after="0" w:line="240" w:lineRule="auto"/>
              <w:jc w:val="both"/>
              <w:rPr>
                <w:rFonts w:ascii="Times New Roman" w:hAnsi="Times New Roman"/>
                <w:b/>
                <w:i/>
                <w:lang w:eastAsia="ru-RU"/>
              </w:rPr>
            </w:pP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uppressAutoHyphens/>
              <w:spacing w:after="0" w:line="240" w:lineRule="auto"/>
              <w:ind w:left="38" w:right="22" w:firstLine="425"/>
              <w:jc w:val="both"/>
            </w:pPr>
          </w:p>
        </w:tc>
      </w:tr>
    </w:tbl>
    <w:p w:rsidR="005C69E8" w:rsidRDefault="005C69E8" w:rsidP="005C69E8">
      <w:pPr>
        <w:spacing w:after="0"/>
        <w:ind w:right="355" w:firstLine="567"/>
        <w:jc w:val="both"/>
        <w:rPr>
          <w:rFonts w:ascii="Times New Roman" w:hAnsi="Times New Roman"/>
          <w:sz w:val="24"/>
          <w:szCs w:val="24"/>
        </w:rPr>
      </w:pPr>
    </w:p>
    <w:p w:rsidR="005C69E8" w:rsidRDefault="005C69E8" w:rsidP="005C69E8">
      <w:pPr>
        <w:jc w:val="center"/>
      </w:pPr>
      <w:r>
        <w:rPr>
          <w:rFonts w:ascii="Times New Roman" w:hAnsi="Times New Roman"/>
          <w:b/>
        </w:rPr>
        <w:t>Інші вимоги до учасника</w:t>
      </w:r>
    </w:p>
    <w:tbl>
      <w:tblPr>
        <w:tblW w:w="10087" w:type="dxa"/>
        <w:tblInd w:w="-594" w:type="dxa"/>
        <w:tblLayout w:type="fixed"/>
        <w:tblCellMar>
          <w:left w:w="115" w:type="dxa"/>
          <w:right w:w="115" w:type="dxa"/>
        </w:tblCellMar>
        <w:tblLook w:val="0000" w:firstRow="0" w:lastRow="0" w:firstColumn="0" w:lastColumn="0" w:noHBand="0" w:noVBand="0"/>
      </w:tblPr>
      <w:tblGrid>
        <w:gridCol w:w="450"/>
        <w:gridCol w:w="9637"/>
      </w:tblGrid>
      <w:tr w:rsidR="005C69E8" w:rsidTr="005C69E8">
        <w:trPr>
          <w:trHeight w:val="501"/>
        </w:trPr>
        <w:tc>
          <w:tcPr>
            <w:tcW w:w="10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69E8" w:rsidRDefault="005C69E8" w:rsidP="00A014ED">
            <w:pPr>
              <w:spacing w:after="200" w:line="240" w:lineRule="auto"/>
              <w:contextualSpacing/>
              <w:jc w:val="center"/>
            </w:pPr>
            <w:r>
              <w:rPr>
                <w:rFonts w:ascii="Times New Roman" w:hAnsi="Times New Roman"/>
                <w:b/>
                <w:bCs/>
                <w:color w:val="000000"/>
                <w:sz w:val="21"/>
                <w:szCs w:val="21"/>
                <w:lang w:eastAsia="ru-RU"/>
              </w:rPr>
              <w:lastRenderedPageBreak/>
              <w:t>Документи, які надає Учасник у складі пропозиції у сканованому вигляді:</w:t>
            </w:r>
          </w:p>
        </w:tc>
      </w:tr>
      <w:tr w:rsidR="005C69E8" w:rsidTr="005C69E8">
        <w:trPr>
          <w:trHeight w:val="240"/>
        </w:trPr>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sz w:val="21"/>
                <w:szCs w:val="21"/>
                <w:lang w:eastAsia="ru-RU"/>
              </w:rPr>
              <w:t>1</w:t>
            </w:r>
          </w:p>
        </w:tc>
        <w:tc>
          <w:tcPr>
            <w:tcW w:w="963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pStyle w:val="a3"/>
              <w:spacing w:after="0"/>
              <w:ind w:left="-21" w:firstLine="479"/>
              <w:jc w:val="both"/>
            </w:pPr>
            <w:r>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C69E8" w:rsidRDefault="005C69E8" w:rsidP="00A014ED">
            <w:pPr>
              <w:pStyle w:val="a3"/>
              <w:spacing w:after="0"/>
              <w:ind w:left="-21" w:firstLine="479"/>
              <w:jc w:val="both"/>
            </w:pPr>
            <w:r>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sz w:val="22"/>
                <w:szCs w:val="22"/>
                <w:u w:val="single"/>
              </w:rPr>
              <w:t>на підставі положень установчих документів</w:t>
            </w:r>
            <w:r>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C69E8" w:rsidRDefault="005C69E8" w:rsidP="00A014ED">
            <w:pPr>
              <w:pStyle w:val="a3"/>
              <w:spacing w:after="0"/>
              <w:ind w:left="-21" w:firstLine="479"/>
              <w:jc w:val="both"/>
            </w:pPr>
            <w:r>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C69E8" w:rsidRDefault="005C69E8" w:rsidP="00A014ED">
            <w:pPr>
              <w:pStyle w:val="a3"/>
              <w:spacing w:after="0"/>
              <w:ind w:left="-21" w:firstLine="479"/>
              <w:jc w:val="both"/>
            </w:pPr>
            <w:r>
              <w:rPr>
                <w:color w:val="000000"/>
                <w:sz w:val="22"/>
                <w:szCs w:val="22"/>
                <w:lang w:val="x-none"/>
              </w:rPr>
              <w:t xml:space="preserve">В) У </w:t>
            </w:r>
            <w:proofErr w:type="spellStart"/>
            <w:r>
              <w:rPr>
                <w:color w:val="000000"/>
                <w:sz w:val="22"/>
                <w:szCs w:val="22"/>
                <w:lang w:val="x-none"/>
              </w:rPr>
              <w:t>разі</w:t>
            </w:r>
            <w:proofErr w:type="spellEnd"/>
            <w:r>
              <w:rPr>
                <w:color w:val="000000"/>
                <w:sz w:val="22"/>
                <w:szCs w:val="22"/>
                <w:lang w:val="x-none"/>
              </w:rPr>
              <w:t xml:space="preserve"> </w:t>
            </w:r>
            <w:proofErr w:type="spellStart"/>
            <w:r>
              <w:rPr>
                <w:color w:val="000000"/>
                <w:sz w:val="22"/>
                <w:szCs w:val="22"/>
                <w:lang w:val="x-none"/>
              </w:rPr>
              <w:t>якщо</w:t>
            </w:r>
            <w:proofErr w:type="spellEnd"/>
            <w:r>
              <w:rPr>
                <w:color w:val="000000"/>
                <w:sz w:val="22"/>
                <w:szCs w:val="22"/>
                <w:lang w:val="x-none"/>
              </w:rPr>
              <w:t xml:space="preserve"> </w:t>
            </w:r>
            <w:proofErr w:type="spellStart"/>
            <w:r>
              <w:rPr>
                <w:color w:val="000000"/>
                <w:sz w:val="22"/>
                <w:szCs w:val="22"/>
                <w:lang w:val="x-none"/>
              </w:rPr>
              <w:t>тендерна</w:t>
            </w:r>
            <w:proofErr w:type="spellEnd"/>
            <w:r>
              <w:rPr>
                <w:color w:val="000000"/>
                <w:sz w:val="22"/>
                <w:szCs w:val="22"/>
                <w:lang w:val="x-none"/>
              </w:rPr>
              <w:t xml:space="preserve"> </w:t>
            </w:r>
            <w:proofErr w:type="spellStart"/>
            <w:r>
              <w:rPr>
                <w:color w:val="000000"/>
                <w:sz w:val="22"/>
                <w:szCs w:val="22"/>
                <w:lang w:val="x-none"/>
              </w:rPr>
              <w:t>пропозиція</w:t>
            </w:r>
            <w:proofErr w:type="spellEnd"/>
            <w:r>
              <w:rPr>
                <w:color w:val="000000"/>
                <w:sz w:val="22"/>
                <w:szCs w:val="22"/>
                <w:lang w:val="x-none"/>
              </w:rPr>
              <w:t xml:space="preserve"> </w:t>
            </w:r>
            <w:proofErr w:type="spellStart"/>
            <w:r>
              <w:rPr>
                <w:color w:val="000000"/>
                <w:sz w:val="22"/>
                <w:szCs w:val="22"/>
                <w:lang w:val="x-none"/>
              </w:rPr>
              <w:t>подається</w:t>
            </w:r>
            <w:proofErr w:type="spellEnd"/>
            <w:r>
              <w:rPr>
                <w:color w:val="000000"/>
                <w:sz w:val="22"/>
                <w:szCs w:val="22"/>
                <w:lang w:val="x-none"/>
              </w:rPr>
              <w:t xml:space="preserve"> </w:t>
            </w:r>
            <w:proofErr w:type="spellStart"/>
            <w:r>
              <w:rPr>
                <w:color w:val="000000"/>
                <w:sz w:val="22"/>
                <w:szCs w:val="22"/>
                <w:lang w:val="x-none"/>
              </w:rPr>
              <w:t>об'єднанням</w:t>
            </w:r>
            <w:proofErr w:type="spellEnd"/>
            <w:r>
              <w:rPr>
                <w:color w:val="000000"/>
                <w:sz w:val="22"/>
                <w:szCs w:val="22"/>
                <w:lang w:val="x-none"/>
              </w:rPr>
              <w:t xml:space="preserve"> </w:t>
            </w:r>
            <w:proofErr w:type="spellStart"/>
            <w:r>
              <w:rPr>
                <w:color w:val="000000"/>
                <w:sz w:val="22"/>
                <w:szCs w:val="22"/>
                <w:lang w:val="x-none"/>
              </w:rPr>
              <w:t>учасників</w:t>
            </w:r>
            <w:proofErr w:type="spellEnd"/>
            <w:r>
              <w:rPr>
                <w:color w:val="000000"/>
                <w:sz w:val="22"/>
                <w:szCs w:val="22"/>
                <w:lang w:val="x-none"/>
              </w:rPr>
              <w:t xml:space="preserve">, до </w:t>
            </w:r>
            <w:proofErr w:type="spellStart"/>
            <w:r>
              <w:rPr>
                <w:color w:val="000000"/>
                <w:sz w:val="22"/>
                <w:szCs w:val="22"/>
                <w:lang w:val="x-none"/>
              </w:rPr>
              <w:t>неї</w:t>
            </w:r>
            <w:proofErr w:type="spellEnd"/>
            <w:r>
              <w:rPr>
                <w:color w:val="000000"/>
                <w:sz w:val="22"/>
                <w:szCs w:val="22"/>
                <w:lang w:val="x-none"/>
              </w:rPr>
              <w:t xml:space="preserve"> </w:t>
            </w:r>
            <w:proofErr w:type="spellStart"/>
            <w:r>
              <w:rPr>
                <w:color w:val="000000"/>
                <w:sz w:val="22"/>
                <w:szCs w:val="22"/>
                <w:lang w:val="x-none"/>
              </w:rPr>
              <w:t>обов'язково</w:t>
            </w:r>
            <w:proofErr w:type="spellEnd"/>
            <w:r>
              <w:rPr>
                <w:color w:val="000000"/>
                <w:sz w:val="22"/>
                <w:szCs w:val="22"/>
                <w:lang w:val="x-none"/>
              </w:rPr>
              <w:t xml:space="preserve"> </w:t>
            </w:r>
            <w:proofErr w:type="spellStart"/>
            <w:r>
              <w:rPr>
                <w:color w:val="000000"/>
                <w:sz w:val="22"/>
                <w:szCs w:val="22"/>
                <w:lang w:val="x-none"/>
              </w:rPr>
              <w:t>включається</w:t>
            </w:r>
            <w:proofErr w:type="spellEnd"/>
            <w:r>
              <w:rPr>
                <w:color w:val="000000"/>
                <w:sz w:val="22"/>
                <w:szCs w:val="22"/>
                <w:lang w:val="x-none"/>
              </w:rPr>
              <w:t xml:space="preserve"> документ про </w:t>
            </w:r>
            <w:proofErr w:type="spellStart"/>
            <w:r>
              <w:rPr>
                <w:color w:val="000000"/>
                <w:sz w:val="22"/>
                <w:szCs w:val="22"/>
                <w:lang w:val="x-none"/>
              </w:rPr>
              <w:t>створення</w:t>
            </w:r>
            <w:proofErr w:type="spellEnd"/>
            <w:r>
              <w:rPr>
                <w:color w:val="000000"/>
                <w:sz w:val="22"/>
                <w:szCs w:val="22"/>
                <w:lang w:val="x-none"/>
              </w:rPr>
              <w:t xml:space="preserve"> такого </w:t>
            </w:r>
            <w:proofErr w:type="spellStart"/>
            <w:r>
              <w:rPr>
                <w:color w:val="000000"/>
                <w:sz w:val="22"/>
                <w:szCs w:val="22"/>
                <w:lang w:val="x-none"/>
              </w:rPr>
              <w:t>об'єднання</w:t>
            </w:r>
            <w:proofErr w:type="spellEnd"/>
            <w:r>
              <w:rPr>
                <w:color w:val="000000"/>
                <w:sz w:val="22"/>
                <w:szCs w:val="22"/>
                <w:lang w:val="x-none"/>
              </w:rPr>
              <w:t xml:space="preserve"> та </w:t>
            </w:r>
            <w:proofErr w:type="spellStart"/>
            <w:r>
              <w:rPr>
                <w:color w:val="000000"/>
                <w:sz w:val="22"/>
                <w:szCs w:val="22"/>
                <w:lang w:val="x-none"/>
              </w:rPr>
              <w:t>надається</w:t>
            </w:r>
            <w:proofErr w:type="spellEnd"/>
            <w:r>
              <w:rPr>
                <w:color w:val="000000"/>
                <w:sz w:val="22"/>
                <w:szCs w:val="22"/>
                <w:lang w:val="x-none"/>
              </w:rPr>
              <w:t xml:space="preserve"> </w:t>
            </w:r>
            <w:r>
              <w:rPr>
                <w:color w:val="000000"/>
                <w:sz w:val="22"/>
                <w:szCs w:val="22"/>
              </w:rPr>
              <w:t>наказ  про призначення директора об’єднання учасників.</w:t>
            </w:r>
          </w:p>
          <w:p w:rsidR="005C69E8" w:rsidRDefault="005C69E8" w:rsidP="00A014ED">
            <w:pPr>
              <w:spacing w:after="200" w:line="240" w:lineRule="auto"/>
              <w:contextualSpacing/>
              <w:jc w:val="both"/>
            </w:pPr>
            <w:r>
              <w:rPr>
                <w:rFonts w:eastAsia="Calibri"/>
                <w:color w:val="000000"/>
              </w:rPr>
              <w:t xml:space="preserve">        </w:t>
            </w:r>
            <w:r>
              <w:rPr>
                <w:rFonts w:ascii="Times New Roman" w:hAnsi="Times New Roman"/>
                <w:color w:val="000000"/>
              </w:rPr>
              <w:t xml:space="preserve">Г) </w:t>
            </w:r>
            <w:proofErr w:type="spellStart"/>
            <w:r>
              <w:rPr>
                <w:rFonts w:ascii="Times New Roman" w:hAnsi="Times New Roman"/>
                <w:color w:val="000000"/>
                <w:lang w:val="x-none"/>
              </w:rPr>
              <w:t>Повноваження</w:t>
            </w:r>
            <w:proofErr w:type="spellEnd"/>
            <w:r>
              <w:rPr>
                <w:rFonts w:ascii="Times New Roman" w:hAnsi="Times New Roman"/>
                <w:color w:val="000000"/>
                <w:lang w:val="x-none"/>
              </w:rPr>
              <w:t xml:space="preserve"> </w:t>
            </w:r>
            <w:proofErr w:type="spellStart"/>
            <w:r>
              <w:rPr>
                <w:rFonts w:ascii="Times New Roman" w:hAnsi="Times New Roman"/>
                <w:color w:val="000000"/>
                <w:lang w:val="x-none"/>
              </w:rPr>
              <w:t>фізичних</w:t>
            </w:r>
            <w:proofErr w:type="spellEnd"/>
            <w:r>
              <w:rPr>
                <w:rFonts w:ascii="Times New Roman" w:hAnsi="Times New Roman"/>
                <w:color w:val="000000"/>
                <w:lang w:val="x-none"/>
              </w:rPr>
              <w:t xml:space="preserve"> </w:t>
            </w:r>
            <w:proofErr w:type="spellStart"/>
            <w:r>
              <w:rPr>
                <w:rFonts w:ascii="Times New Roman" w:hAnsi="Times New Roman"/>
                <w:color w:val="000000"/>
                <w:lang w:val="x-none"/>
              </w:rPr>
              <w:t>осіб</w:t>
            </w:r>
            <w:proofErr w:type="spellEnd"/>
            <w:r>
              <w:rPr>
                <w:rFonts w:ascii="Times New Roman" w:hAnsi="Times New Roman"/>
                <w:color w:val="000000"/>
                <w:lang w:val="x-none"/>
              </w:rPr>
              <w:t xml:space="preserve"> та </w:t>
            </w:r>
            <w:proofErr w:type="spellStart"/>
            <w:r>
              <w:rPr>
                <w:rFonts w:ascii="Times New Roman" w:hAnsi="Times New Roman"/>
                <w:color w:val="000000"/>
                <w:lang w:val="x-none"/>
              </w:rPr>
              <w:t>фізичних</w:t>
            </w:r>
            <w:proofErr w:type="spellEnd"/>
            <w:r>
              <w:rPr>
                <w:rFonts w:ascii="Times New Roman" w:hAnsi="Times New Roman"/>
                <w:color w:val="000000"/>
                <w:lang w:val="x-none"/>
              </w:rPr>
              <w:t xml:space="preserve"> </w:t>
            </w:r>
            <w:proofErr w:type="spellStart"/>
            <w:r>
              <w:rPr>
                <w:rFonts w:ascii="Times New Roman" w:hAnsi="Times New Roman"/>
                <w:color w:val="000000"/>
                <w:lang w:val="x-none"/>
              </w:rPr>
              <w:t>осіб-підприємців</w:t>
            </w:r>
            <w:proofErr w:type="spellEnd"/>
            <w:r>
              <w:rPr>
                <w:rFonts w:ascii="Times New Roman" w:hAnsi="Times New Roman"/>
                <w:color w:val="000000"/>
                <w:lang w:val="x-none"/>
              </w:rPr>
              <w:t xml:space="preserve">  </w:t>
            </w:r>
            <w:proofErr w:type="spellStart"/>
            <w:r>
              <w:rPr>
                <w:rFonts w:ascii="Times New Roman" w:hAnsi="Times New Roman"/>
                <w:color w:val="000000"/>
                <w:lang w:val="x-none"/>
              </w:rPr>
              <w:t>підтверджуються</w:t>
            </w:r>
            <w:proofErr w:type="spellEnd"/>
            <w:r>
              <w:rPr>
                <w:rFonts w:ascii="Times New Roman" w:hAnsi="Times New Roman"/>
                <w:color w:val="000000"/>
                <w:lang w:val="x-none"/>
              </w:rPr>
              <w:t xml:space="preserve"> </w:t>
            </w:r>
            <w:proofErr w:type="spellStart"/>
            <w:r>
              <w:rPr>
                <w:rFonts w:ascii="Times New Roman" w:hAnsi="Times New Roman"/>
                <w:color w:val="000000"/>
                <w:lang w:val="x-none"/>
              </w:rPr>
              <w:t>копією</w:t>
            </w:r>
            <w:proofErr w:type="spellEnd"/>
            <w:r>
              <w:rPr>
                <w:rFonts w:ascii="Times New Roman" w:hAnsi="Times New Roman"/>
                <w:color w:val="000000"/>
                <w:lang w:val="x-none"/>
              </w:rPr>
              <w:t xml:space="preserve"> паспорта (</w:t>
            </w:r>
            <w:proofErr w:type="spellStart"/>
            <w:r>
              <w:rPr>
                <w:rFonts w:ascii="Times New Roman" w:hAnsi="Times New Roman"/>
                <w:color w:val="000000"/>
                <w:lang w:val="x-none"/>
              </w:rPr>
              <w:t>заповнені</w:t>
            </w:r>
            <w:proofErr w:type="spellEnd"/>
            <w:r>
              <w:rPr>
                <w:rFonts w:ascii="Times New Roman" w:hAnsi="Times New Roman"/>
                <w:color w:val="000000"/>
                <w:lang w:val="x-none"/>
              </w:rPr>
              <w:t xml:space="preserve"> </w:t>
            </w:r>
            <w:proofErr w:type="spellStart"/>
            <w:r>
              <w:rPr>
                <w:rFonts w:ascii="Times New Roman" w:hAnsi="Times New Roman"/>
                <w:color w:val="000000"/>
                <w:lang w:val="x-none"/>
              </w:rPr>
              <w:t>сторінки</w:t>
            </w:r>
            <w:proofErr w:type="spellEnd"/>
            <w:r>
              <w:rPr>
                <w:rFonts w:ascii="Times New Roman" w:hAnsi="Times New Roman"/>
                <w:color w:val="000000"/>
                <w:lang w:val="x-none"/>
              </w:rPr>
              <w:t xml:space="preserve">)/ </w:t>
            </w:r>
            <w:r>
              <w:rPr>
                <w:rFonts w:ascii="Times New Roman" w:hAnsi="Times New Roman"/>
                <w:color w:val="000000"/>
                <w:lang w:val="en-US"/>
              </w:rPr>
              <w:t>ID</w:t>
            </w:r>
            <w:r>
              <w:rPr>
                <w:rFonts w:ascii="Times New Roman" w:hAnsi="Times New Roman"/>
                <w:color w:val="000000"/>
                <w:lang w:val="x-none"/>
              </w:rPr>
              <w:t>-</w:t>
            </w:r>
            <w:proofErr w:type="spellStart"/>
            <w:r>
              <w:rPr>
                <w:rFonts w:ascii="Times New Roman" w:hAnsi="Times New Roman"/>
                <w:color w:val="000000"/>
                <w:lang w:val="x-none"/>
              </w:rPr>
              <w:t>картки</w:t>
            </w:r>
            <w:proofErr w:type="spellEnd"/>
            <w:r>
              <w:rPr>
                <w:rFonts w:ascii="Times New Roman" w:hAnsi="Times New Roman"/>
                <w:color w:val="000000"/>
                <w:lang w:val="x-none"/>
              </w:rPr>
              <w:t>.</w:t>
            </w:r>
          </w:p>
        </w:tc>
      </w:tr>
      <w:tr w:rsidR="005C69E8" w:rsidTr="005C69E8">
        <w:trPr>
          <w:trHeight w:val="240"/>
        </w:trPr>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sz w:val="21"/>
                <w:szCs w:val="21"/>
                <w:lang w:eastAsia="ru-RU"/>
              </w:rPr>
              <w:t>2</w:t>
            </w:r>
          </w:p>
        </w:tc>
        <w:tc>
          <w:tcPr>
            <w:tcW w:w="963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iCs/>
              </w:rPr>
              <w:t xml:space="preserve">Оригінал </w:t>
            </w:r>
            <w:r>
              <w:rPr>
                <w:rFonts w:ascii="Times New Roman" w:hAnsi="Times New Roman"/>
              </w:rPr>
              <w:t>чи</w:t>
            </w:r>
            <w:r>
              <w:rPr>
                <w:rFonts w:ascii="Times New Roman" w:hAnsi="Times New Roman"/>
                <w:lang w:eastAsia="zh-CN"/>
              </w:rPr>
              <w:t xml:space="preserve"> </w:t>
            </w:r>
            <w:r>
              <w:rPr>
                <w:rFonts w:ascii="Times New Roman" w:hAnsi="Times New Roman"/>
              </w:rPr>
              <w:t xml:space="preserve">копія </w:t>
            </w:r>
            <w:r>
              <w:rPr>
                <w:rFonts w:ascii="Times New Roman" w:hAnsi="Times New Roman"/>
                <w:iCs/>
              </w:rPr>
              <w:t>статуту або іншого установчого документу</w:t>
            </w:r>
            <w:r>
              <w:rPr>
                <w:rFonts w:ascii="Times New Roman" w:hAnsi="Times New Roman"/>
              </w:rPr>
              <w:t xml:space="preserve"> зі змінами (у разі їх наявності),</w:t>
            </w:r>
            <w:r>
              <w:rPr>
                <w:rFonts w:ascii="Times New Roman" w:hAnsi="Times New Roman"/>
                <w:iCs/>
              </w:rPr>
              <w:t xml:space="preserve"> (для учасника - юридичної особи. Положення статуту, що подається у</w:t>
            </w:r>
            <w:r>
              <w:rPr>
                <w:rFonts w:ascii="Times New Roman" w:hAnsi="Times New Roman"/>
                <w:color w:val="000000"/>
                <w:shd w:val="clear" w:color="auto" w:fill="FFFFFF"/>
              </w:rPr>
              <w:t xml:space="preserve">часником з </w:t>
            </w:r>
            <w:r>
              <w:rPr>
                <w:rFonts w:ascii="Times New Roman" w:hAnsi="Times New Roman"/>
                <w:lang w:eastAsia="ar-SA"/>
              </w:rPr>
              <w:t>організаційно-правовою формою господарювання:</w:t>
            </w:r>
            <w:r>
              <w:rPr>
                <w:rFonts w:ascii="Times New Roman" w:hAnsi="Times New Roman"/>
                <w:color w:val="000000"/>
                <w:shd w:val="clear" w:color="auto" w:fill="FFFFFF"/>
              </w:rPr>
              <w:t xml:space="preserve"> товариство</w:t>
            </w:r>
            <w:r>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rPr>
              <w:t xml:space="preserve">). </w:t>
            </w:r>
          </w:p>
          <w:p w:rsidR="005C69E8" w:rsidRDefault="005C69E8" w:rsidP="00A014ED">
            <w:pPr>
              <w:spacing w:after="200" w:line="240" w:lineRule="auto"/>
              <w:contextualSpacing/>
              <w:jc w:val="both"/>
            </w:pPr>
            <w:r>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C69E8" w:rsidRDefault="005C69E8" w:rsidP="00A014ED">
            <w:pPr>
              <w:spacing w:after="200" w:line="240" w:lineRule="auto"/>
              <w:contextualSpacing/>
              <w:jc w:val="both"/>
            </w:pPr>
            <w:r>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C69E8" w:rsidTr="005C69E8">
        <w:trPr>
          <w:trHeight w:val="240"/>
        </w:trPr>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sz w:val="21"/>
                <w:szCs w:val="21"/>
                <w:lang w:eastAsia="ru-RU"/>
              </w:rPr>
              <w:t>3</w:t>
            </w:r>
          </w:p>
        </w:tc>
        <w:tc>
          <w:tcPr>
            <w:tcW w:w="963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B119CB">
            <w:pPr>
              <w:spacing w:after="200" w:line="240" w:lineRule="auto"/>
              <w:contextualSpacing/>
              <w:jc w:val="both"/>
            </w:pPr>
            <w:r>
              <w:rPr>
                <w:rFonts w:ascii="Times New Roman" w:hAnsi="Times New Roman"/>
              </w:rPr>
              <w:t>Витяг з Єдиного державного реєстру юридичних осіб, фізичних осіб-підпр</w:t>
            </w:r>
            <w:r w:rsidR="00B119CB">
              <w:rPr>
                <w:rFonts w:ascii="Times New Roman" w:hAnsi="Times New Roman"/>
              </w:rPr>
              <w:t>иємців та громадських формувань</w:t>
            </w:r>
            <w:r>
              <w:rPr>
                <w:rFonts w:ascii="Times New Roman" w:hAnsi="Times New Roman"/>
              </w:rPr>
              <w:t>.</w:t>
            </w:r>
          </w:p>
        </w:tc>
      </w:tr>
      <w:tr w:rsidR="005C69E8" w:rsidTr="005C69E8">
        <w:trPr>
          <w:trHeight w:val="240"/>
        </w:trPr>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sz w:val="21"/>
                <w:szCs w:val="21"/>
                <w:lang w:eastAsia="ru-RU"/>
              </w:rPr>
              <w:t>4</w:t>
            </w:r>
          </w:p>
        </w:tc>
        <w:tc>
          <w:tcPr>
            <w:tcW w:w="963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pStyle w:val="1"/>
              <w:spacing w:after="0" w:line="240" w:lineRule="auto"/>
              <w:ind w:left="0"/>
              <w:jc w:val="both"/>
            </w:pPr>
            <w:r>
              <w:rPr>
                <w:rFonts w:ascii="Times New Roman" w:hAnsi="Times New Roman" w:cs="Times New Roman"/>
                <w:sz w:val="22"/>
                <w:szCs w:val="22"/>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C69E8" w:rsidTr="005C69E8">
        <w:trPr>
          <w:trHeight w:val="240"/>
        </w:trPr>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sz w:val="21"/>
                <w:szCs w:val="21"/>
                <w:lang w:eastAsia="ru-RU"/>
              </w:rPr>
              <w:t>5</w:t>
            </w:r>
          </w:p>
        </w:tc>
        <w:tc>
          <w:tcPr>
            <w:tcW w:w="963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color w:val="000000"/>
              </w:rPr>
              <w:t xml:space="preserve">Достовірна інформація щодо наявності в учасника ліцензії, яка дає право виконувати роботи, які є предметом закупівлі (надати </w:t>
            </w:r>
            <w:proofErr w:type="spellStart"/>
            <w:r>
              <w:rPr>
                <w:rFonts w:ascii="Times New Roman" w:hAnsi="Times New Roman"/>
                <w:color w:val="000000"/>
              </w:rPr>
              <w:t>скан</w:t>
            </w:r>
            <w:proofErr w:type="spellEnd"/>
            <w:r>
              <w:rPr>
                <w:rFonts w:ascii="Times New Roman" w:hAnsi="Times New Roman"/>
                <w:color w:val="000000"/>
              </w:rPr>
              <w:t>-копію ліцензії з додатком або довідка з посиланням на веб-сайт, де можна перевірити наявність в учасника ліцензії).</w:t>
            </w:r>
          </w:p>
        </w:tc>
      </w:tr>
      <w:tr w:rsidR="005C69E8" w:rsidTr="005C69E8">
        <w:trPr>
          <w:trHeight w:val="240"/>
        </w:trPr>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sz w:val="21"/>
                <w:szCs w:val="21"/>
                <w:lang w:eastAsia="ru-RU"/>
              </w:rPr>
              <w:t>6</w:t>
            </w:r>
          </w:p>
        </w:tc>
        <w:tc>
          <w:tcPr>
            <w:tcW w:w="9637" w:type="dxa"/>
            <w:tcBorders>
              <w:top w:val="single" w:sz="4" w:space="0" w:color="000000"/>
              <w:left w:val="single" w:sz="4" w:space="0" w:color="000000"/>
              <w:bottom w:val="single" w:sz="4" w:space="0" w:color="000000"/>
              <w:right w:val="single" w:sz="4" w:space="0" w:color="000000"/>
            </w:tcBorders>
            <w:shd w:val="clear" w:color="auto" w:fill="auto"/>
          </w:tcPr>
          <w:p w:rsidR="009E163A" w:rsidRPr="00A1532F" w:rsidRDefault="009E163A" w:rsidP="009E163A">
            <w:pPr>
              <w:spacing w:after="200" w:line="240" w:lineRule="auto"/>
              <w:contextualSpacing/>
              <w:jc w:val="both"/>
              <w:rPr>
                <w:rFonts w:ascii="Times New Roman" w:hAnsi="Times New Roman"/>
                <w:color w:val="000000"/>
              </w:rPr>
            </w:pPr>
            <w:r w:rsidRPr="00A1532F">
              <w:rPr>
                <w:rFonts w:ascii="Times New Roman" w:hAnsi="Times New Roman"/>
                <w:color w:val="000000"/>
              </w:rPr>
              <w:t xml:space="preserve">Акт огляду та/або обстеження об’єкту, на якому планується проведення робіт за підписом представника Замовника та Учасника.⃰ </w:t>
            </w:r>
          </w:p>
          <w:p w:rsidR="009E163A" w:rsidRPr="00A1532F" w:rsidRDefault="009E163A" w:rsidP="009E163A">
            <w:pPr>
              <w:spacing w:after="200" w:line="240" w:lineRule="auto"/>
              <w:contextualSpacing/>
              <w:jc w:val="both"/>
              <w:rPr>
                <w:rFonts w:ascii="Times New Roman" w:hAnsi="Times New Roman"/>
                <w:color w:val="000000"/>
              </w:rPr>
            </w:pPr>
            <w:r w:rsidRPr="00A1532F">
              <w:rPr>
                <w:rFonts w:ascii="Times New Roman" w:hAnsi="Times New Roman"/>
                <w:color w:val="000000"/>
              </w:rPr>
              <w:t>⃰  (Акт огляду складається за участю уповноваженої особи Учасника та представника Замовника, підписується та засвідчується печатками (за наявності</w:t>
            </w:r>
            <w:r w:rsidRPr="001D58C4">
              <w:rPr>
                <w:rFonts w:ascii="Times New Roman" w:hAnsi="Times New Roman"/>
                <w:color w:val="000000"/>
                <w:highlight w:val="yellow"/>
              </w:rPr>
              <w:t>). Складання акту повинно пройти в період уточнень для можливості внесення Замовником при необхідності змін до технічного завдання</w:t>
            </w:r>
            <w:r w:rsidRPr="00A1532F">
              <w:rPr>
                <w:rFonts w:ascii="Times New Roman" w:hAnsi="Times New Roman"/>
                <w:color w:val="000000"/>
              </w:rPr>
              <w:t xml:space="preserve">. Пропозиції подані без акту огляду об’єкту будуть відхилені. Витрати на відвідування об'єкту несе Учасник із власних коштів. Питання про їх компенсацію (повернення) не може бути предметом оскарження Окрім того, представники учасника перед допуском до території та приміщень  повинні дотримуватись вимог  постанови Кабінету Міністрів України від 9 грудня 2020 р. № 1236 (із змінами та доповненнями) </w:t>
            </w:r>
          </w:p>
          <w:p w:rsidR="009E163A" w:rsidRPr="00A1532F" w:rsidRDefault="009E163A" w:rsidP="009E163A">
            <w:pPr>
              <w:pStyle w:val="a3"/>
              <w:spacing w:before="100" w:after="0"/>
              <w:jc w:val="both"/>
              <w:rPr>
                <w:i/>
                <w:iCs/>
                <w:color w:val="454545"/>
                <w:sz w:val="20"/>
                <w:szCs w:val="20"/>
                <w:lang w:eastAsia="ru-RU"/>
              </w:rPr>
            </w:pPr>
            <w:r w:rsidRPr="00A1532F">
              <w:rPr>
                <w:bCs/>
                <w:kern w:val="2"/>
                <w:sz w:val="20"/>
                <w:szCs w:val="20"/>
                <w:lang w:eastAsia="ar-SA"/>
              </w:rPr>
              <w:t>*</w:t>
            </w:r>
            <w:r w:rsidRPr="00A1532F">
              <w:rPr>
                <w:i/>
                <w:iCs/>
                <w:color w:val="454545"/>
                <w:sz w:val="20"/>
                <w:szCs w:val="20"/>
              </w:rPr>
              <w:t xml:space="preserve"> відповідно до ГБН Г.1-218-182:2011 «Організаційно - методичні, економічні і технічні нормативи. Ремонт автодоріг загального користування. Види ремонтів та переліки робіт» встановлені стандартні вимоги до обстеження доріг та об’єктів інженерно-транспортної інфраструктури для визначення та оцінки їх технічного стану з урахуванням положень «Порядку проведення обстеження прийнятих в експлуатацію об’єктів будівництва», затвердженого Кабінетом Міністрів України на виконання статті 39-2 Закону України «Про регулювання містобудівної діяльності».</w:t>
            </w:r>
          </w:p>
          <w:p w:rsidR="009E163A" w:rsidRPr="00A1532F" w:rsidRDefault="009E163A" w:rsidP="009E163A">
            <w:pPr>
              <w:pStyle w:val="a3"/>
              <w:spacing w:before="100" w:after="0"/>
              <w:jc w:val="both"/>
              <w:rPr>
                <w:i/>
                <w:iCs/>
                <w:color w:val="454545"/>
                <w:sz w:val="20"/>
                <w:szCs w:val="20"/>
              </w:rPr>
            </w:pPr>
            <w:r w:rsidRPr="00A1532F">
              <w:rPr>
                <w:i/>
                <w:iCs/>
                <w:color w:val="454545"/>
                <w:sz w:val="20"/>
                <w:szCs w:val="20"/>
              </w:rPr>
              <w:lastRenderedPageBreak/>
              <w:t>Вимога щодо попереднього огляду об’єкта є нормативно визначеним обов’язком для здійснення обстеження будівель і споруд, а також дозволяє Учаснику на місці оглянути можливості підключення до існуючих мереж і визначитись з порядком застосування наявної у Учасника матеріально-технічної бази і техніки, та відповідно мати можливість максимально точно скласти свою цінову пропозицію і не допустити в подальшому її безпідставного корегування, що безумовно відповідає принципу максимальної економії та ефективності, закріпленому у ст. 3 Закону України «Про публічні закупівлі».</w:t>
            </w:r>
          </w:p>
          <w:p w:rsidR="004966C9" w:rsidRDefault="009E163A" w:rsidP="009E163A">
            <w:pPr>
              <w:pStyle w:val="a3"/>
              <w:spacing w:before="100" w:after="0"/>
              <w:jc w:val="both"/>
              <w:rPr>
                <w:i/>
                <w:iCs/>
                <w:color w:val="454545"/>
                <w:sz w:val="20"/>
                <w:szCs w:val="20"/>
              </w:rPr>
            </w:pPr>
            <w:r w:rsidRPr="00A1532F">
              <w:rPr>
                <w:i/>
                <w:iCs/>
                <w:color w:val="454545"/>
                <w:sz w:val="20"/>
                <w:szCs w:val="20"/>
              </w:rPr>
              <w:t>Акт огляду об'єкту що вимагається , НЕ Є ДВОСТОРОННІМ, а лише містить дані про уповноважену особу Замовника, що забезпечила доступ на територію об’єкту та була присутня під час огляду.</w:t>
            </w:r>
            <w:r w:rsidR="00A1532F" w:rsidRPr="00A1532F">
              <w:rPr>
                <w:i/>
                <w:iCs/>
                <w:color w:val="454545"/>
                <w:sz w:val="20"/>
                <w:szCs w:val="20"/>
                <w:lang w:val="ru-RU"/>
              </w:rPr>
              <w:t xml:space="preserve"> (</w:t>
            </w:r>
            <w:proofErr w:type="gramStart"/>
            <w:r w:rsidR="00A1532F" w:rsidRPr="00A1532F">
              <w:rPr>
                <w:i/>
                <w:iCs/>
                <w:color w:val="454545"/>
                <w:sz w:val="20"/>
                <w:szCs w:val="20"/>
              </w:rPr>
              <w:t>В</w:t>
            </w:r>
            <w:proofErr w:type="gramEnd"/>
            <w:r w:rsidR="00A1532F" w:rsidRPr="00A1532F">
              <w:rPr>
                <w:i/>
                <w:iCs/>
                <w:color w:val="454545"/>
                <w:sz w:val="20"/>
                <w:szCs w:val="20"/>
              </w:rPr>
              <w:t xml:space="preserve"> акті обов’язково зазначається ПІБ посада уповноваженої особи Замовника, його підпис, дата та час огляду.)</w:t>
            </w:r>
          </w:p>
          <w:p w:rsidR="004966C9" w:rsidRDefault="004966C9" w:rsidP="009E163A">
            <w:pPr>
              <w:pStyle w:val="a3"/>
              <w:spacing w:before="100" w:after="0"/>
              <w:jc w:val="both"/>
              <w:rPr>
                <w:i/>
                <w:iCs/>
                <w:color w:val="454545"/>
                <w:sz w:val="20"/>
                <w:szCs w:val="20"/>
              </w:rPr>
            </w:pPr>
          </w:p>
          <w:p w:rsidR="009E163A" w:rsidRPr="00A1532F" w:rsidRDefault="00A1532F" w:rsidP="009E163A">
            <w:pPr>
              <w:pStyle w:val="a3"/>
              <w:spacing w:before="100" w:after="0"/>
              <w:jc w:val="both"/>
              <w:rPr>
                <w:bCs/>
                <w:kern w:val="2"/>
                <w:sz w:val="20"/>
                <w:szCs w:val="20"/>
                <w:lang w:eastAsia="ar-SA"/>
              </w:rPr>
            </w:pPr>
            <w:r w:rsidRPr="00A1532F">
              <w:rPr>
                <w:i/>
                <w:iCs/>
                <w:color w:val="454545"/>
                <w:sz w:val="20"/>
                <w:szCs w:val="20"/>
              </w:rPr>
              <w:t xml:space="preserve"> </w:t>
            </w:r>
            <w:r w:rsidR="004966C9" w:rsidRPr="005D6D73">
              <w:rPr>
                <w:highlight w:val="yellow"/>
              </w:rPr>
              <w:t>Календарний графік виконання робіт</w:t>
            </w:r>
            <w:r w:rsidR="004966C9">
              <w:t>.</w:t>
            </w:r>
          </w:p>
          <w:p w:rsidR="005C69E8" w:rsidRPr="00A1532F" w:rsidRDefault="005C69E8" w:rsidP="00A014ED">
            <w:pPr>
              <w:spacing w:after="200" w:line="240" w:lineRule="auto"/>
              <w:contextualSpacing/>
              <w:jc w:val="both"/>
            </w:pPr>
          </w:p>
        </w:tc>
      </w:tr>
      <w:tr w:rsidR="005C69E8" w:rsidTr="005C69E8">
        <w:trPr>
          <w:trHeight w:val="240"/>
        </w:trPr>
        <w:tc>
          <w:tcPr>
            <w:tcW w:w="450" w:type="dxa"/>
            <w:tcBorders>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sz w:val="21"/>
                <w:szCs w:val="21"/>
                <w:lang w:eastAsia="ru-RU"/>
              </w:rPr>
              <w:lastRenderedPageBreak/>
              <w:t>7</w:t>
            </w:r>
          </w:p>
        </w:tc>
        <w:tc>
          <w:tcPr>
            <w:tcW w:w="9637" w:type="dxa"/>
            <w:tcBorders>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lang w:eastAsia="ru-RU"/>
              </w:rPr>
              <w:t>Лист – гарантія про відповідність пропозиції учасника вимогам до предмета закупівлі</w:t>
            </w:r>
            <w:r w:rsidR="001D58C4">
              <w:rPr>
                <w:rFonts w:ascii="Times New Roman" w:hAnsi="Times New Roman"/>
                <w:lang w:eastAsia="ru-RU"/>
              </w:rPr>
              <w:t>, що визначені у Додатку 2</w:t>
            </w:r>
            <w:r>
              <w:rPr>
                <w:rFonts w:ascii="Times New Roman" w:hAnsi="Times New Roman"/>
                <w:lang w:eastAsia="ru-RU"/>
              </w:rPr>
              <w:t>.</w:t>
            </w:r>
          </w:p>
        </w:tc>
      </w:tr>
      <w:tr w:rsidR="005C69E8" w:rsidTr="005C69E8">
        <w:trPr>
          <w:trHeight w:val="240"/>
        </w:trPr>
        <w:tc>
          <w:tcPr>
            <w:tcW w:w="450" w:type="dxa"/>
            <w:tcBorders>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sz w:val="21"/>
                <w:szCs w:val="21"/>
                <w:lang w:eastAsia="ru-RU"/>
              </w:rPr>
              <w:t>8</w:t>
            </w:r>
          </w:p>
        </w:tc>
        <w:tc>
          <w:tcPr>
            <w:tcW w:w="9637" w:type="dxa"/>
            <w:tcBorders>
              <w:left w:val="single" w:sz="4" w:space="0" w:color="000000"/>
              <w:bottom w:val="single" w:sz="4" w:space="0" w:color="000000"/>
              <w:right w:val="single" w:sz="4" w:space="0" w:color="000000"/>
            </w:tcBorders>
            <w:shd w:val="clear" w:color="auto" w:fill="auto"/>
          </w:tcPr>
          <w:p w:rsidR="005C69E8" w:rsidRDefault="005C69E8" w:rsidP="00B119CB">
            <w:pPr>
              <w:spacing w:after="200" w:line="240" w:lineRule="auto"/>
              <w:contextualSpacing/>
              <w:jc w:val="both"/>
            </w:pPr>
            <w:proofErr w:type="spellStart"/>
            <w:r>
              <w:rPr>
                <w:rFonts w:ascii="Times New Roman" w:hAnsi="Times New Roman"/>
              </w:rPr>
              <w:t>Скан</w:t>
            </w:r>
            <w:proofErr w:type="spellEnd"/>
            <w:r>
              <w:rPr>
                <w:rFonts w:ascii="Times New Roman" w:hAnsi="Times New Roman"/>
              </w:rPr>
              <w:t xml:space="preserve">-копія </w:t>
            </w:r>
            <w:proofErr w:type="spellStart"/>
            <w:r>
              <w:rPr>
                <w:rFonts w:ascii="Times New Roman" w:hAnsi="Times New Roman"/>
              </w:rPr>
              <w:t>про</w:t>
            </w:r>
            <w:r w:rsidR="00B119CB">
              <w:rPr>
                <w:rFonts w:ascii="Times New Roman" w:hAnsi="Times New Roman"/>
              </w:rPr>
              <w:t>є</w:t>
            </w:r>
            <w:r>
              <w:rPr>
                <w:rFonts w:ascii="Times New Roman" w:hAnsi="Times New Roman"/>
              </w:rPr>
              <w:t>кту</w:t>
            </w:r>
            <w:proofErr w:type="spellEnd"/>
            <w:r>
              <w:rPr>
                <w:rFonts w:ascii="Times New Roman" w:hAnsi="Times New Roman"/>
              </w:rPr>
              <w:t xml:space="preserve"> договору, завіреного підписами </w:t>
            </w:r>
            <w:r w:rsidR="001D58C4">
              <w:rPr>
                <w:rFonts w:ascii="Times New Roman" w:hAnsi="Times New Roman"/>
              </w:rPr>
              <w:t>та печатками учасника (Додаток 3</w:t>
            </w:r>
            <w:r>
              <w:rPr>
                <w:rFonts w:ascii="Times New Roman" w:hAnsi="Times New Roman"/>
              </w:rPr>
              <w:t>).</w:t>
            </w:r>
          </w:p>
        </w:tc>
      </w:tr>
      <w:tr w:rsidR="005C69E8" w:rsidTr="005C69E8">
        <w:trPr>
          <w:trHeight w:val="355"/>
        </w:trPr>
        <w:tc>
          <w:tcPr>
            <w:tcW w:w="450" w:type="dxa"/>
            <w:tcBorders>
              <w:left w:val="single" w:sz="4" w:space="0" w:color="000000"/>
              <w:bottom w:val="single" w:sz="4" w:space="0" w:color="auto"/>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sz w:val="21"/>
                <w:szCs w:val="21"/>
                <w:lang w:eastAsia="ru-RU"/>
              </w:rPr>
              <w:t>9</w:t>
            </w:r>
          </w:p>
        </w:tc>
        <w:tc>
          <w:tcPr>
            <w:tcW w:w="9637" w:type="dxa"/>
            <w:tcBorders>
              <w:left w:val="single" w:sz="4" w:space="0" w:color="000000"/>
              <w:bottom w:val="single" w:sz="4" w:space="0" w:color="auto"/>
              <w:right w:val="single" w:sz="4" w:space="0" w:color="000000"/>
            </w:tcBorders>
            <w:shd w:val="clear" w:color="auto" w:fill="auto"/>
          </w:tcPr>
          <w:p w:rsidR="005C69E8" w:rsidRDefault="005C69E8" w:rsidP="00A014ED">
            <w:pPr>
              <w:spacing w:after="200"/>
              <w:contextualSpacing/>
              <w:jc w:val="both"/>
            </w:pPr>
            <w:r>
              <w:rPr>
                <w:rFonts w:ascii="Times New Roman" w:hAnsi="Times New Roman"/>
                <w:color w:val="000000"/>
              </w:rPr>
              <w:t>Інформаційна довідка щодо застосування заходів із захисту довкілля.</w:t>
            </w:r>
            <w:r>
              <w:rPr>
                <w:rFonts w:ascii="Times New Roman" w:hAnsi="Times New Roman"/>
              </w:rPr>
              <w:t xml:space="preserve"> </w:t>
            </w:r>
          </w:p>
        </w:tc>
      </w:tr>
      <w:tr w:rsidR="005C69E8" w:rsidTr="009E163A">
        <w:trPr>
          <w:trHeight w:val="542"/>
        </w:trPr>
        <w:tc>
          <w:tcPr>
            <w:tcW w:w="450" w:type="dxa"/>
            <w:tcBorders>
              <w:top w:val="single" w:sz="4" w:space="0" w:color="auto"/>
              <w:left w:val="single" w:sz="4" w:space="0" w:color="000000"/>
              <w:bottom w:val="single" w:sz="4" w:space="0" w:color="auto"/>
              <w:right w:val="single" w:sz="4" w:space="0" w:color="000000"/>
            </w:tcBorders>
            <w:shd w:val="clear" w:color="auto" w:fill="auto"/>
          </w:tcPr>
          <w:p w:rsidR="005C69E8" w:rsidRDefault="005C69E8" w:rsidP="00A014ED">
            <w:pPr>
              <w:spacing w:after="200"/>
              <w:contextualSpacing/>
              <w:jc w:val="both"/>
              <w:rPr>
                <w:rFonts w:ascii="Times New Roman" w:hAnsi="Times New Roman"/>
                <w:sz w:val="21"/>
                <w:szCs w:val="21"/>
                <w:lang w:eastAsia="ru-RU"/>
              </w:rPr>
            </w:pPr>
            <w:r>
              <w:rPr>
                <w:rFonts w:ascii="Times New Roman" w:hAnsi="Times New Roman"/>
                <w:sz w:val="21"/>
                <w:szCs w:val="21"/>
                <w:lang w:eastAsia="ru-RU"/>
              </w:rPr>
              <w:t>10</w:t>
            </w:r>
          </w:p>
        </w:tc>
        <w:tc>
          <w:tcPr>
            <w:tcW w:w="9637" w:type="dxa"/>
            <w:tcBorders>
              <w:top w:val="single" w:sz="4" w:space="0" w:color="auto"/>
              <w:left w:val="single" w:sz="4" w:space="0" w:color="000000"/>
              <w:bottom w:val="single" w:sz="4" w:space="0" w:color="auto"/>
              <w:right w:val="single" w:sz="4" w:space="0" w:color="000000"/>
            </w:tcBorders>
            <w:shd w:val="clear" w:color="auto" w:fill="auto"/>
          </w:tcPr>
          <w:p w:rsidR="005C69E8" w:rsidRPr="006B7EAF" w:rsidRDefault="005C69E8" w:rsidP="00A014ED">
            <w:pPr>
              <w:spacing w:after="200"/>
              <w:contextualSpacing/>
              <w:jc w:val="both"/>
              <w:rPr>
                <w:rFonts w:ascii="Times New Roman" w:hAnsi="Times New Roman"/>
                <w:color w:val="000000"/>
                <w:lang w:val="ru-RU"/>
              </w:rPr>
            </w:pPr>
            <w:r w:rsidRPr="00AF03AF">
              <w:rPr>
                <w:rFonts w:ascii="Times New Roman" w:hAnsi="Times New Roman"/>
                <w:sz w:val="24"/>
                <w:szCs w:val="24"/>
                <w:lang w:bidi="hi-IN"/>
              </w:rPr>
              <w:t>Довідка, що містить відомості про Учасника (</w:t>
            </w:r>
            <w:r>
              <w:rPr>
                <w:rFonts w:ascii="Times New Roman" w:hAnsi="Times New Roman"/>
                <w:sz w:val="24"/>
                <w:szCs w:val="24"/>
                <w:lang w:bidi="hi-IN"/>
              </w:rPr>
              <w:t xml:space="preserve">Додаток </w:t>
            </w:r>
            <w:r w:rsidR="001D58C4">
              <w:rPr>
                <w:rFonts w:ascii="Times New Roman" w:hAnsi="Times New Roman"/>
                <w:sz w:val="24"/>
                <w:szCs w:val="24"/>
                <w:lang w:bidi="hi-IN"/>
              </w:rPr>
              <w:t>4</w:t>
            </w:r>
            <w:r w:rsidRPr="00AF03AF">
              <w:rPr>
                <w:rFonts w:ascii="Times New Roman" w:hAnsi="Times New Roman"/>
                <w:sz w:val="24"/>
                <w:szCs w:val="24"/>
                <w:lang w:bidi="hi-IN"/>
              </w:rPr>
              <w:t>).</w:t>
            </w:r>
          </w:p>
        </w:tc>
      </w:tr>
      <w:tr w:rsidR="009E163A" w:rsidTr="00B119CB">
        <w:trPr>
          <w:trHeight w:val="542"/>
        </w:trPr>
        <w:tc>
          <w:tcPr>
            <w:tcW w:w="450" w:type="dxa"/>
            <w:tcBorders>
              <w:top w:val="single" w:sz="4" w:space="0" w:color="auto"/>
              <w:left w:val="single" w:sz="4" w:space="0" w:color="000000"/>
              <w:bottom w:val="single" w:sz="4" w:space="0" w:color="auto"/>
              <w:right w:val="single" w:sz="4" w:space="0" w:color="000000"/>
            </w:tcBorders>
            <w:shd w:val="clear" w:color="auto" w:fill="auto"/>
          </w:tcPr>
          <w:p w:rsidR="009E163A" w:rsidRDefault="009E163A" w:rsidP="00A014ED">
            <w:pPr>
              <w:spacing w:after="200"/>
              <w:contextualSpacing/>
              <w:jc w:val="both"/>
              <w:rPr>
                <w:rFonts w:ascii="Times New Roman" w:hAnsi="Times New Roman"/>
                <w:sz w:val="21"/>
                <w:szCs w:val="21"/>
                <w:lang w:eastAsia="ru-RU"/>
              </w:rPr>
            </w:pPr>
            <w:r>
              <w:rPr>
                <w:rFonts w:ascii="Times New Roman" w:hAnsi="Times New Roman"/>
                <w:sz w:val="21"/>
                <w:szCs w:val="21"/>
                <w:lang w:eastAsia="ru-RU"/>
              </w:rPr>
              <w:t>11</w:t>
            </w:r>
          </w:p>
        </w:tc>
        <w:tc>
          <w:tcPr>
            <w:tcW w:w="9637" w:type="dxa"/>
            <w:tcBorders>
              <w:top w:val="single" w:sz="4" w:space="0" w:color="auto"/>
              <w:left w:val="single" w:sz="4" w:space="0" w:color="000000"/>
              <w:bottom w:val="single" w:sz="4" w:space="0" w:color="auto"/>
              <w:right w:val="single" w:sz="4" w:space="0" w:color="000000"/>
            </w:tcBorders>
            <w:shd w:val="clear" w:color="auto" w:fill="auto"/>
          </w:tcPr>
          <w:p w:rsidR="009E163A" w:rsidRPr="00AF03AF" w:rsidRDefault="009E163A" w:rsidP="00A014ED">
            <w:pPr>
              <w:spacing w:after="200"/>
              <w:contextualSpacing/>
              <w:jc w:val="both"/>
              <w:rPr>
                <w:rFonts w:ascii="Times New Roman" w:hAnsi="Times New Roman"/>
                <w:sz w:val="24"/>
                <w:szCs w:val="24"/>
                <w:lang w:bidi="hi-IN"/>
              </w:rPr>
            </w:pPr>
            <w:r w:rsidRPr="009E163A">
              <w:rPr>
                <w:rFonts w:ascii="Times New Roman" w:hAnsi="Times New Roman"/>
                <w:sz w:val="24"/>
                <w:szCs w:val="24"/>
                <w:lang w:bidi="hi-IN"/>
              </w:rPr>
              <w:t>Лист-згоду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підписувати (завіряти) документи що надаються Учасником</w:t>
            </w:r>
          </w:p>
        </w:tc>
      </w:tr>
      <w:tr w:rsidR="00B119CB" w:rsidTr="005C69E8">
        <w:trPr>
          <w:trHeight w:val="542"/>
        </w:trPr>
        <w:tc>
          <w:tcPr>
            <w:tcW w:w="450" w:type="dxa"/>
            <w:tcBorders>
              <w:top w:val="single" w:sz="4" w:space="0" w:color="auto"/>
              <w:left w:val="single" w:sz="4" w:space="0" w:color="000000"/>
              <w:bottom w:val="single" w:sz="4" w:space="0" w:color="000000"/>
              <w:right w:val="single" w:sz="4" w:space="0" w:color="000000"/>
            </w:tcBorders>
            <w:shd w:val="clear" w:color="auto" w:fill="auto"/>
          </w:tcPr>
          <w:p w:rsidR="00B119CB" w:rsidRDefault="00B119CB" w:rsidP="00A014ED">
            <w:pPr>
              <w:spacing w:after="200"/>
              <w:contextualSpacing/>
              <w:jc w:val="both"/>
              <w:rPr>
                <w:rFonts w:ascii="Times New Roman" w:hAnsi="Times New Roman"/>
                <w:sz w:val="21"/>
                <w:szCs w:val="21"/>
                <w:lang w:eastAsia="ru-RU"/>
              </w:rPr>
            </w:pPr>
            <w:r>
              <w:rPr>
                <w:rFonts w:ascii="Times New Roman" w:hAnsi="Times New Roman"/>
                <w:sz w:val="21"/>
                <w:szCs w:val="21"/>
                <w:lang w:eastAsia="ru-RU"/>
              </w:rPr>
              <w:t>12</w:t>
            </w:r>
          </w:p>
        </w:tc>
        <w:tc>
          <w:tcPr>
            <w:tcW w:w="9637" w:type="dxa"/>
            <w:tcBorders>
              <w:top w:val="single" w:sz="4" w:space="0" w:color="auto"/>
              <w:left w:val="single" w:sz="4" w:space="0" w:color="000000"/>
              <w:bottom w:val="single" w:sz="4" w:space="0" w:color="000000"/>
              <w:right w:val="single" w:sz="4" w:space="0" w:color="000000"/>
            </w:tcBorders>
            <w:shd w:val="clear" w:color="auto" w:fill="auto"/>
          </w:tcPr>
          <w:p w:rsidR="00B119CB" w:rsidRDefault="00B119CB" w:rsidP="00B119CB">
            <w:pPr>
              <w:pStyle w:val="rvps2"/>
              <w:shd w:val="clear" w:color="auto" w:fill="FFFFFF"/>
              <w:spacing w:before="0" w:beforeAutospacing="0" w:after="150" w:afterAutospacing="0"/>
              <w:ind w:firstLine="450"/>
              <w:jc w:val="both"/>
              <w:rPr>
                <w:color w:val="333333"/>
              </w:rPr>
            </w:pPr>
            <w:r>
              <w:rPr>
                <w:color w:val="333333"/>
                <w:lang w:val="uk-UA"/>
              </w:rPr>
              <w:t xml:space="preserve">Довідка про те, що </w:t>
            </w:r>
            <w:proofErr w:type="spellStart"/>
            <w:r>
              <w:rPr>
                <w:color w:val="333333"/>
              </w:rPr>
              <w:t>учасник</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кінцевий</w:t>
            </w:r>
            <w:proofErr w:type="spellEnd"/>
            <w:r>
              <w:rPr>
                <w:color w:val="333333"/>
              </w:rPr>
              <w:t xml:space="preserve"> </w:t>
            </w:r>
            <w:proofErr w:type="spellStart"/>
            <w:r>
              <w:rPr>
                <w:color w:val="333333"/>
              </w:rPr>
              <w:t>бенефіціарний</w:t>
            </w:r>
            <w:proofErr w:type="spellEnd"/>
            <w:r>
              <w:rPr>
                <w:color w:val="333333"/>
              </w:rPr>
              <w:t xml:space="preserve"> </w:t>
            </w:r>
            <w:proofErr w:type="spellStart"/>
            <w:r>
              <w:rPr>
                <w:color w:val="333333"/>
              </w:rPr>
              <w:t>власник</w:t>
            </w:r>
            <w:proofErr w:type="spellEnd"/>
            <w:r>
              <w:rPr>
                <w:color w:val="333333"/>
              </w:rPr>
              <w:t xml:space="preserve">, член </w:t>
            </w:r>
            <w:proofErr w:type="spellStart"/>
            <w:r>
              <w:rPr>
                <w:color w:val="333333"/>
              </w:rPr>
              <w:t>або</w:t>
            </w:r>
            <w:proofErr w:type="spellEnd"/>
            <w:r>
              <w:rPr>
                <w:color w:val="333333"/>
              </w:rPr>
              <w:t xml:space="preserve"> </w:t>
            </w:r>
            <w:proofErr w:type="spellStart"/>
            <w:r>
              <w:rPr>
                <w:color w:val="333333"/>
              </w:rPr>
              <w:t>учасник</w:t>
            </w:r>
            <w:proofErr w:type="spellEnd"/>
            <w:r>
              <w:rPr>
                <w:color w:val="333333"/>
              </w:rPr>
              <w:t xml:space="preserve"> (</w:t>
            </w:r>
            <w:proofErr w:type="spellStart"/>
            <w:r>
              <w:rPr>
                <w:color w:val="333333"/>
              </w:rPr>
              <w:t>акціонер</w:t>
            </w:r>
            <w:proofErr w:type="spellEnd"/>
            <w:r>
              <w:rPr>
                <w:color w:val="333333"/>
              </w:rPr>
              <w:t xml:space="preserve">) </w:t>
            </w:r>
            <w:proofErr w:type="spellStart"/>
            <w:r>
              <w:rPr>
                <w:color w:val="333333"/>
              </w:rPr>
              <w:t>юридичної</w:t>
            </w:r>
            <w:proofErr w:type="spellEnd"/>
            <w:r>
              <w:rPr>
                <w:color w:val="333333"/>
              </w:rPr>
              <w:t xml:space="preserve"> особи - </w:t>
            </w:r>
            <w:proofErr w:type="spellStart"/>
            <w:r>
              <w:rPr>
                <w:color w:val="333333"/>
              </w:rPr>
              <w:t>учасника</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w:t>
            </w:r>
            <w:r>
              <w:rPr>
                <w:color w:val="333333"/>
                <w:lang w:val="uk-UA"/>
              </w:rPr>
              <w:t xml:space="preserve">не </w:t>
            </w:r>
            <w:r>
              <w:rPr>
                <w:color w:val="333333"/>
              </w:rPr>
              <w:t xml:space="preserve">є особою, до </w:t>
            </w:r>
            <w:proofErr w:type="spellStart"/>
            <w:r>
              <w:rPr>
                <w:color w:val="333333"/>
              </w:rPr>
              <w:t>якої</w:t>
            </w:r>
            <w:proofErr w:type="spellEnd"/>
            <w:r>
              <w:rPr>
                <w:color w:val="333333"/>
              </w:rPr>
              <w:t xml:space="preserve"> </w:t>
            </w:r>
            <w:proofErr w:type="spellStart"/>
            <w:r>
              <w:rPr>
                <w:color w:val="333333"/>
              </w:rPr>
              <w:t>застосовано</w:t>
            </w:r>
            <w:proofErr w:type="spellEnd"/>
            <w:r>
              <w:rPr>
                <w:color w:val="333333"/>
              </w:rPr>
              <w:t xml:space="preserve"> </w:t>
            </w:r>
            <w:proofErr w:type="spellStart"/>
            <w:r>
              <w:rPr>
                <w:color w:val="333333"/>
              </w:rPr>
              <w:t>санкцію</w:t>
            </w:r>
            <w:proofErr w:type="spellEnd"/>
            <w:r>
              <w:rPr>
                <w:color w:val="333333"/>
              </w:rPr>
              <w:t xml:space="preserve"> у </w:t>
            </w:r>
            <w:proofErr w:type="spellStart"/>
            <w:r>
              <w:rPr>
                <w:color w:val="333333"/>
              </w:rPr>
              <w:t>вигляді</w:t>
            </w:r>
            <w:proofErr w:type="spellEnd"/>
            <w:r>
              <w:rPr>
                <w:color w:val="333333"/>
              </w:rPr>
              <w:t xml:space="preserve"> заборони на </w:t>
            </w:r>
            <w:proofErr w:type="spellStart"/>
            <w:r>
              <w:rPr>
                <w:color w:val="333333"/>
              </w:rPr>
              <w:t>здійснення</w:t>
            </w:r>
            <w:proofErr w:type="spellEnd"/>
            <w:r>
              <w:rPr>
                <w:color w:val="333333"/>
              </w:rPr>
              <w:t xml:space="preserve"> у </w:t>
            </w:r>
            <w:proofErr w:type="spellStart"/>
            <w:r>
              <w:rPr>
                <w:color w:val="333333"/>
              </w:rPr>
              <w:t>неї</w:t>
            </w:r>
            <w:proofErr w:type="spellEnd"/>
            <w:r>
              <w:rPr>
                <w:color w:val="333333"/>
              </w:rPr>
              <w:t xml:space="preserve"> </w:t>
            </w:r>
            <w:proofErr w:type="spellStart"/>
            <w:r>
              <w:rPr>
                <w:color w:val="333333"/>
              </w:rPr>
              <w:t>публічних</w:t>
            </w:r>
            <w:proofErr w:type="spellEnd"/>
            <w:r>
              <w:rPr>
                <w:color w:val="333333"/>
              </w:rPr>
              <w:t xml:space="preserve"> </w:t>
            </w:r>
            <w:proofErr w:type="spellStart"/>
            <w:r>
              <w:rPr>
                <w:color w:val="333333"/>
              </w:rPr>
              <w:t>закупівель</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 xml:space="preserve"> </w:t>
            </w:r>
            <w:proofErr w:type="spellStart"/>
            <w:r>
              <w:rPr>
                <w:color w:val="333333"/>
              </w:rPr>
              <w:t>згідно</w:t>
            </w:r>
            <w:proofErr w:type="spellEnd"/>
            <w:r>
              <w:rPr>
                <w:color w:val="333333"/>
              </w:rPr>
              <w:t xml:space="preserve"> </w:t>
            </w:r>
            <w:proofErr w:type="spellStart"/>
            <w:r>
              <w:rPr>
                <w:color w:val="333333"/>
              </w:rPr>
              <w:t>із</w:t>
            </w:r>
            <w:proofErr w:type="spellEnd"/>
            <w:r>
              <w:rPr>
                <w:color w:val="333333"/>
              </w:rPr>
              <w:t> </w:t>
            </w:r>
            <w:hyperlink r:id="rId5" w:tgtFrame="_blank" w:history="1">
              <w:r>
                <w:rPr>
                  <w:rStyle w:val="a7"/>
                  <w:color w:val="000099"/>
                </w:rPr>
                <w:t xml:space="preserve">Законом </w:t>
              </w:r>
              <w:proofErr w:type="spellStart"/>
              <w:r>
                <w:rPr>
                  <w:rStyle w:val="a7"/>
                  <w:color w:val="000099"/>
                </w:rPr>
                <w:t>України</w:t>
              </w:r>
              <w:proofErr w:type="spellEnd"/>
            </w:hyperlink>
            <w:r>
              <w:rPr>
                <w:color w:val="333333"/>
              </w:rPr>
              <w:t xml:space="preserve"> “Про </w:t>
            </w:r>
            <w:proofErr w:type="spellStart"/>
            <w:r>
              <w:rPr>
                <w:color w:val="333333"/>
              </w:rPr>
              <w:t>санкції</w:t>
            </w:r>
            <w:proofErr w:type="spellEnd"/>
            <w:r>
              <w:rPr>
                <w:color w:val="333333"/>
              </w:rPr>
              <w:t xml:space="preserve">”, </w:t>
            </w:r>
            <w:proofErr w:type="spellStart"/>
            <w:r>
              <w:rPr>
                <w:color w:val="333333"/>
              </w:rPr>
              <w:t>крім</w:t>
            </w:r>
            <w:proofErr w:type="spellEnd"/>
            <w:r>
              <w:rPr>
                <w:color w:val="333333"/>
              </w:rPr>
              <w:t xml:space="preserve"> </w:t>
            </w:r>
            <w:proofErr w:type="spellStart"/>
            <w:r>
              <w:rPr>
                <w:color w:val="333333"/>
              </w:rPr>
              <w:t>випадку</w:t>
            </w:r>
            <w:proofErr w:type="spellEnd"/>
            <w:r>
              <w:rPr>
                <w:color w:val="333333"/>
              </w:rPr>
              <w:t xml:space="preserve">, коли </w:t>
            </w:r>
            <w:proofErr w:type="spellStart"/>
            <w:r>
              <w:rPr>
                <w:color w:val="333333"/>
              </w:rPr>
              <w:t>активи</w:t>
            </w:r>
            <w:proofErr w:type="spellEnd"/>
            <w:r>
              <w:rPr>
                <w:color w:val="333333"/>
              </w:rPr>
              <w:t xml:space="preserve"> </w:t>
            </w:r>
            <w:proofErr w:type="spellStart"/>
            <w:r>
              <w:rPr>
                <w:color w:val="333333"/>
              </w:rPr>
              <w:t>такої</w:t>
            </w:r>
            <w:proofErr w:type="spellEnd"/>
            <w:r>
              <w:rPr>
                <w:color w:val="333333"/>
              </w:rPr>
              <w:t xml:space="preserve"> особи в </w:t>
            </w:r>
            <w:proofErr w:type="spellStart"/>
            <w:r>
              <w:rPr>
                <w:color w:val="333333"/>
              </w:rPr>
              <w:t>установленому</w:t>
            </w:r>
            <w:proofErr w:type="spellEnd"/>
            <w:r>
              <w:rPr>
                <w:color w:val="333333"/>
              </w:rPr>
              <w:t xml:space="preserve"> </w:t>
            </w:r>
            <w:proofErr w:type="spellStart"/>
            <w:r>
              <w:rPr>
                <w:color w:val="333333"/>
              </w:rPr>
              <w:t>законодавством</w:t>
            </w:r>
            <w:proofErr w:type="spellEnd"/>
            <w:r>
              <w:rPr>
                <w:color w:val="333333"/>
              </w:rPr>
              <w:t xml:space="preserve"> порядку </w:t>
            </w:r>
            <w:proofErr w:type="spellStart"/>
            <w:r>
              <w:rPr>
                <w:color w:val="333333"/>
              </w:rPr>
              <w:t>передані</w:t>
            </w:r>
            <w:proofErr w:type="spellEnd"/>
            <w:r>
              <w:rPr>
                <w:color w:val="333333"/>
              </w:rPr>
              <w:t xml:space="preserve"> в </w:t>
            </w:r>
            <w:proofErr w:type="spellStart"/>
            <w:r>
              <w:rPr>
                <w:color w:val="333333"/>
              </w:rPr>
              <w:t>управління</w:t>
            </w:r>
            <w:proofErr w:type="spellEnd"/>
            <w:r>
              <w:rPr>
                <w:color w:val="333333"/>
              </w:rPr>
              <w:t xml:space="preserve"> АРМА</w:t>
            </w:r>
            <w:r>
              <w:rPr>
                <w:color w:val="333333"/>
                <w:lang w:val="uk-UA"/>
              </w:rPr>
              <w:t xml:space="preserve"> (вказати повну інформацію по даному пункту</w:t>
            </w:r>
            <w:r w:rsidR="00FF5B96">
              <w:rPr>
                <w:color w:val="333333"/>
                <w:lang w:val="uk-UA"/>
              </w:rPr>
              <w:t xml:space="preserve"> та надати підтверджуючі документи в разі </w:t>
            </w:r>
            <w:r w:rsidR="00FF5B96">
              <w:rPr>
                <w:color w:val="333333"/>
              </w:rPr>
              <w:t xml:space="preserve">коли </w:t>
            </w:r>
            <w:proofErr w:type="spellStart"/>
            <w:r w:rsidR="00FF5B96">
              <w:rPr>
                <w:color w:val="333333"/>
              </w:rPr>
              <w:t>активи</w:t>
            </w:r>
            <w:proofErr w:type="spellEnd"/>
            <w:r w:rsidR="00FF5B96">
              <w:rPr>
                <w:color w:val="333333"/>
              </w:rPr>
              <w:t xml:space="preserve"> </w:t>
            </w:r>
            <w:proofErr w:type="spellStart"/>
            <w:r w:rsidR="00FF5B96">
              <w:rPr>
                <w:color w:val="333333"/>
              </w:rPr>
              <w:t>такої</w:t>
            </w:r>
            <w:proofErr w:type="spellEnd"/>
            <w:r w:rsidR="00FF5B96">
              <w:rPr>
                <w:color w:val="333333"/>
              </w:rPr>
              <w:t xml:space="preserve"> особи в </w:t>
            </w:r>
            <w:proofErr w:type="spellStart"/>
            <w:r w:rsidR="00FF5B96">
              <w:rPr>
                <w:color w:val="333333"/>
              </w:rPr>
              <w:t>установленому</w:t>
            </w:r>
            <w:proofErr w:type="spellEnd"/>
            <w:r w:rsidR="00FF5B96">
              <w:rPr>
                <w:color w:val="333333"/>
              </w:rPr>
              <w:t xml:space="preserve"> </w:t>
            </w:r>
            <w:proofErr w:type="spellStart"/>
            <w:r w:rsidR="00FF5B96">
              <w:rPr>
                <w:color w:val="333333"/>
              </w:rPr>
              <w:t>законодавством</w:t>
            </w:r>
            <w:proofErr w:type="spellEnd"/>
            <w:r w:rsidR="00FF5B96">
              <w:rPr>
                <w:color w:val="333333"/>
              </w:rPr>
              <w:t xml:space="preserve"> порядку </w:t>
            </w:r>
            <w:proofErr w:type="spellStart"/>
            <w:r w:rsidR="00FF5B96">
              <w:rPr>
                <w:color w:val="333333"/>
              </w:rPr>
              <w:t>передані</w:t>
            </w:r>
            <w:proofErr w:type="spellEnd"/>
            <w:r w:rsidR="00FF5B96">
              <w:rPr>
                <w:color w:val="333333"/>
              </w:rPr>
              <w:t xml:space="preserve"> в </w:t>
            </w:r>
            <w:proofErr w:type="spellStart"/>
            <w:r w:rsidR="00FF5B96">
              <w:rPr>
                <w:color w:val="333333"/>
              </w:rPr>
              <w:t>управління</w:t>
            </w:r>
            <w:proofErr w:type="spellEnd"/>
            <w:r w:rsidR="00FF5B96">
              <w:rPr>
                <w:color w:val="333333"/>
              </w:rPr>
              <w:t xml:space="preserve"> АРМА</w:t>
            </w:r>
            <w:r>
              <w:rPr>
                <w:color w:val="333333"/>
                <w:lang w:val="uk-UA"/>
              </w:rPr>
              <w:t>)</w:t>
            </w:r>
            <w:r>
              <w:rPr>
                <w:color w:val="333333"/>
              </w:rPr>
              <w:t>;</w:t>
            </w:r>
          </w:p>
          <w:p w:rsidR="00B119CB" w:rsidRPr="00B119CB" w:rsidRDefault="00B119CB" w:rsidP="00A014ED">
            <w:pPr>
              <w:spacing w:after="200"/>
              <w:contextualSpacing/>
              <w:jc w:val="both"/>
              <w:rPr>
                <w:rFonts w:ascii="Times New Roman" w:hAnsi="Times New Roman"/>
                <w:sz w:val="24"/>
                <w:szCs w:val="24"/>
                <w:lang w:val="ru-RU" w:bidi="hi-IN"/>
              </w:rPr>
            </w:pPr>
          </w:p>
        </w:tc>
      </w:tr>
    </w:tbl>
    <w:p w:rsidR="009E163A" w:rsidRDefault="005C69E8" w:rsidP="009E163A">
      <w:pPr>
        <w:pStyle w:val="20"/>
        <w:shd w:val="clear" w:color="auto" w:fill="auto"/>
        <w:tabs>
          <w:tab w:val="left" w:pos="596"/>
        </w:tabs>
        <w:spacing w:line="240" w:lineRule="auto"/>
        <w:ind w:firstLine="0"/>
        <w:rPr>
          <w:rFonts w:ascii="Times New Roman" w:hAnsi="Times New Roman" w:cs="Times New Roman"/>
          <w:i/>
          <w:sz w:val="20"/>
          <w:szCs w:val="20"/>
          <w:lang w:val="uk-UA"/>
        </w:rPr>
      </w:pPr>
      <w:r w:rsidRPr="00AF03AF">
        <w:rPr>
          <w:rFonts w:ascii="Times New Roman" w:hAnsi="Times New Roman"/>
          <w:sz w:val="24"/>
          <w:szCs w:val="24"/>
          <w:lang w:bidi="hi-IN"/>
        </w:rPr>
        <w:t xml:space="preserve"> </w:t>
      </w:r>
      <w:r w:rsidR="009E163A">
        <w:rPr>
          <w:rFonts w:ascii="Times New Roman" w:hAnsi="Times New Roman" w:cs="Times New Roman"/>
          <w:i/>
          <w:sz w:val="20"/>
          <w:szCs w:val="20"/>
          <w:lang w:val="uk-UA"/>
        </w:rPr>
        <w:t>Примітки: 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 та пунктах викладених в цьому документі.  За підроблення документів цінової пропозиції Учасник несе кримінальну відповідальність згідно з статтею 358 Кримінального кодексу України, усі документи, які учасник отримує від інших осіб/юридичних осіб, приватного чи публічного права (підприємств/установ/організацій) повинні бути видані не раніше дати оприлюднення оголошення про проведення даної закупівлі (за виключенням ліцензій, дозволів, сертифікатів, паспортів та документів, що підтверджують повноваження на підпис документів тендерної пропозиції та договору).</w:t>
      </w:r>
    </w:p>
    <w:p w:rsidR="005C69E8" w:rsidRPr="009E163A" w:rsidRDefault="005C69E8" w:rsidP="005C69E8">
      <w:pPr>
        <w:spacing w:after="0" w:line="240" w:lineRule="auto"/>
        <w:ind w:right="15"/>
        <w:contextualSpacing/>
        <w:jc w:val="both"/>
        <w:textAlignment w:val="baseline"/>
        <w:rPr>
          <w:rFonts w:ascii="Times New Roman" w:hAnsi="Times New Roman"/>
          <w:sz w:val="24"/>
          <w:szCs w:val="24"/>
          <w:lang w:bidi="hi-IN"/>
        </w:rPr>
      </w:pPr>
    </w:p>
    <w:p w:rsidR="005C69E8" w:rsidRPr="00AF03AF" w:rsidRDefault="005C69E8" w:rsidP="005C69E8">
      <w:pPr>
        <w:pStyle w:val="a3"/>
        <w:ind w:firstLine="567"/>
        <w:jc w:val="both"/>
      </w:pPr>
      <w:r w:rsidRPr="00AF03AF">
        <w:t>Учасник процедури закупівлі підтверджує відсутність підстав, зазначених у пункті 4</w:t>
      </w:r>
      <w:r w:rsidR="008450DF">
        <w:t>7</w:t>
      </w:r>
      <w:r w:rsidRPr="00AF03AF">
        <w:t xml:space="preserve"> Особливостей (крім абзацу чотирнадцятого), шляхом самостійного декларування відсутності таких підстав в електронній системі </w:t>
      </w:r>
      <w:proofErr w:type="spellStart"/>
      <w:r w:rsidRPr="00AF03AF">
        <w:t>закупівель</w:t>
      </w:r>
      <w:proofErr w:type="spellEnd"/>
      <w:r w:rsidRPr="00AF03AF">
        <w:t xml:space="preserve"> під час подання тендерної пропозиції, а саме заповнення блоку «Електронна тендерна документація» в електронній системі </w:t>
      </w:r>
      <w:proofErr w:type="spellStart"/>
      <w:r w:rsidRPr="00AF03AF">
        <w:t>закупівель</w:t>
      </w:r>
      <w:proofErr w:type="spellEnd"/>
      <w:r w:rsidRPr="00AF03AF">
        <w:t>.</w:t>
      </w:r>
    </w:p>
    <w:p w:rsidR="005C69E8" w:rsidRPr="00AF03AF" w:rsidRDefault="005C69E8" w:rsidP="005C69E8">
      <w:pPr>
        <w:pStyle w:val="a3"/>
        <w:ind w:left="480" w:firstLine="228"/>
        <w:jc w:val="center"/>
      </w:pPr>
      <w:r w:rsidRPr="00AF03AF">
        <w:t>Переможець надає документи відповідно до наступної таблиці:</w:t>
      </w:r>
    </w:p>
    <w:p w:rsidR="005C69E8" w:rsidRPr="00AF03AF" w:rsidRDefault="005C69E8" w:rsidP="005C69E8">
      <w:pPr>
        <w:pStyle w:val="a3"/>
        <w:ind w:left="480"/>
        <w:jc w:val="center"/>
        <w:rPr>
          <w:b/>
        </w:rPr>
      </w:pPr>
      <w:bookmarkStart w:id="1" w:name="_GoBack"/>
      <w:bookmarkEnd w:id="1"/>
      <w:r w:rsidRPr="00060DF6">
        <w:rPr>
          <w:b/>
        </w:rPr>
        <w:t>Підстави для відмови в участі у процедурі закупівлі</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866"/>
        <w:gridCol w:w="2977"/>
        <w:gridCol w:w="2693"/>
      </w:tblGrid>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bCs/>
                <w:sz w:val="20"/>
                <w:szCs w:val="20"/>
                <w:lang w:eastAsia="zh-CN" w:bidi="hi-IN"/>
              </w:rPr>
            </w:pPr>
            <w:r w:rsidRPr="00AF03AF">
              <w:rPr>
                <w:rFonts w:ascii="Times New Roman" w:hAnsi="Times New Roman"/>
                <w:bCs/>
                <w:sz w:val="20"/>
                <w:szCs w:val="20"/>
                <w:lang w:eastAsia="zh-CN" w:bidi="hi-IN"/>
              </w:rPr>
              <w:t>№ з/п</w:t>
            </w:r>
          </w:p>
        </w:tc>
        <w:tc>
          <w:tcPr>
            <w:tcW w:w="2866" w:type="dxa"/>
            <w:shd w:val="clear" w:color="auto" w:fill="auto"/>
          </w:tcPr>
          <w:p w:rsidR="005C69E8" w:rsidRPr="00AF03AF" w:rsidRDefault="005C69E8" w:rsidP="00A014ED">
            <w:pPr>
              <w:tabs>
                <w:tab w:val="left" w:pos="360"/>
              </w:tabs>
              <w:spacing w:after="0" w:line="240" w:lineRule="auto"/>
              <w:jc w:val="center"/>
              <w:rPr>
                <w:rFonts w:ascii="Times New Roman" w:hAnsi="Times New Roman"/>
                <w:b/>
                <w:bCs/>
                <w:sz w:val="20"/>
                <w:szCs w:val="20"/>
                <w:lang w:eastAsia="zh-CN" w:bidi="hi-IN"/>
              </w:rPr>
            </w:pPr>
            <w:r w:rsidRPr="00AF03AF">
              <w:rPr>
                <w:rFonts w:ascii="Times New Roman" w:hAnsi="Times New Roman"/>
                <w:bCs/>
                <w:sz w:val="20"/>
                <w:szCs w:val="20"/>
                <w:lang w:eastAsia="zh-CN" w:bidi="hi-IN"/>
              </w:rPr>
              <w:t>Підстава для відмови учаснику у участі в процедурі закупівлі</w:t>
            </w:r>
            <w:r w:rsidRPr="00AF03AF">
              <w:rPr>
                <w:rFonts w:ascii="Times New Roman" w:hAnsi="Times New Roman"/>
                <w:b/>
                <w:bCs/>
                <w:sz w:val="20"/>
                <w:szCs w:val="20"/>
                <w:lang w:eastAsia="zh-CN" w:bidi="hi-IN"/>
              </w:rPr>
              <w:t xml:space="preserve"> </w:t>
            </w:r>
          </w:p>
        </w:tc>
        <w:tc>
          <w:tcPr>
            <w:tcW w:w="2977" w:type="dxa"/>
            <w:shd w:val="clear" w:color="auto" w:fill="auto"/>
          </w:tcPr>
          <w:p w:rsidR="005C69E8" w:rsidRPr="00AF03AF" w:rsidRDefault="005C69E8" w:rsidP="00A014ED">
            <w:pPr>
              <w:tabs>
                <w:tab w:val="left" w:pos="360"/>
              </w:tabs>
              <w:spacing w:after="0" w:line="240" w:lineRule="auto"/>
              <w:jc w:val="center"/>
              <w:rPr>
                <w:rFonts w:ascii="Times New Roman" w:hAnsi="Times New Roman"/>
                <w:bCs/>
                <w:sz w:val="20"/>
                <w:szCs w:val="20"/>
                <w:lang w:eastAsia="zh-CN" w:bidi="hi-IN"/>
              </w:rPr>
            </w:pPr>
            <w:r w:rsidRPr="00AF03AF">
              <w:rPr>
                <w:rFonts w:ascii="Times New Roman" w:hAnsi="Times New Roman"/>
                <w:bCs/>
                <w:sz w:val="20"/>
                <w:szCs w:val="20"/>
                <w:lang w:eastAsia="zh-CN" w:bidi="hi-IN"/>
              </w:rPr>
              <w:t>Учасники процедурі закупівлі</w:t>
            </w:r>
          </w:p>
        </w:tc>
        <w:tc>
          <w:tcPr>
            <w:tcW w:w="2693" w:type="dxa"/>
          </w:tcPr>
          <w:p w:rsidR="005C69E8" w:rsidRPr="00AF03AF" w:rsidRDefault="005C69E8" w:rsidP="00A014ED">
            <w:pPr>
              <w:tabs>
                <w:tab w:val="left" w:pos="360"/>
              </w:tabs>
              <w:spacing w:after="0" w:line="240" w:lineRule="auto"/>
              <w:jc w:val="center"/>
              <w:rPr>
                <w:rFonts w:ascii="Times New Roman" w:hAnsi="Times New Roman"/>
                <w:bCs/>
                <w:sz w:val="20"/>
                <w:szCs w:val="20"/>
                <w:lang w:eastAsia="zh-CN" w:bidi="hi-IN"/>
              </w:rPr>
            </w:pPr>
            <w:r w:rsidRPr="00AF03AF">
              <w:rPr>
                <w:rFonts w:ascii="Times New Roman" w:hAnsi="Times New Roman"/>
                <w:bCs/>
                <w:sz w:val="20"/>
                <w:szCs w:val="20"/>
                <w:lang w:eastAsia="zh-CN" w:bidi="hi-IN"/>
              </w:rPr>
              <w:t xml:space="preserve">Переможець процедури закупівлі у строк, що не перевищує чотири дні з дати оприлюднення в </w:t>
            </w:r>
            <w:r w:rsidRPr="00AF03AF">
              <w:rPr>
                <w:rFonts w:ascii="Times New Roman" w:hAnsi="Times New Roman"/>
                <w:bCs/>
                <w:sz w:val="20"/>
                <w:szCs w:val="20"/>
                <w:lang w:eastAsia="zh-CN" w:bidi="hi-IN"/>
              </w:rPr>
              <w:lastRenderedPageBreak/>
              <w:t xml:space="preserve">електронній системі </w:t>
            </w:r>
            <w:proofErr w:type="spellStart"/>
            <w:r w:rsidRPr="00AF03AF">
              <w:rPr>
                <w:rFonts w:ascii="Times New Roman" w:hAnsi="Times New Roman"/>
                <w:bCs/>
                <w:sz w:val="20"/>
                <w:szCs w:val="20"/>
                <w:lang w:eastAsia="zh-CN" w:bidi="hi-IN"/>
              </w:rPr>
              <w:t>закупівель</w:t>
            </w:r>
            <w:proofErr w:type="spellEnd"/>
            <w:r w:rsidRPr="00AF03AF">
              <w:rPr>
                <w:rFonts w:ascii="Times New Roman" w:hAnsi="Times New Roman"/>
                <w:bCs/>
                <w:sz w:val="20"/>
                <w:szCs w:val="20"/>
                <w:lang w:eastAsia="zh-C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F03AF">
              <w:rPr>
                <w:rFonts w:ascii="Times New Roman" w:hAnsi="Times New Roman"/>
                <w:bCs/>
                <w:sz w:val="20"/>
                <w:szCs w:val="20"/>
                <w:lang w:eastAsia="zh-CN" w:bidi="hi-IN"/>
              </w:rPr>
              <w:t>закупівель</w:t>
            </w:r>
            <w:proofErr w:type="spellEnd"/>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bCs/>
                <w:sz w:val="20"/>
                <w:szCs w:val="20"/>
                <w:lang w:eastAsia="zh-CN" w:bidi="hi-IN"/>
              </w:rPr>
            </w:pPr>
            <w:r w:rsidRPr="00AF03AF">
              <w:rPr>
                <w:rFonts w:ascii="Times New Roman" w:hAnsi="Times New Roman"/>
                <w:bCs/>
                <w:sz w:val="20"/>
                <w:szCs w:val="20"/>
                <w:lang w:eastAsia="zh-CN" w:bidi="hi-IN"/>
              </w:rPr>
              <w:lastRenderedPageBreak/>
              <w:t xml:space="preserve">1. </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bCs/>
                <w:sz w:val="20"/>
                <w:szCs w:val="20"/>
                <w:lang w:eastAsia="zh-CN" w:bidi="hi-IN"/>
              </w:rPr>
            </w:pPr>
            <w:r w:rsidRPr="00AF03AF">
              <w:rPr>
                <w:rFonts w:ascii="Times New Roman" w:hAnsi="Times New Roman"/>
                <w:bCs/>
                <w:sz w:val="20"/>
                <w:szCs w:val="20"/>
                <w:lang w:eastAsia="zh-CN"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bCs/>
                <w:sz w:val="20"/>
                <w:szCs w:val="20"/>
                <w:lang w:eastAsia="zh-CN" w:bidi="hi-IN"/>
              </w:rPr>
            </w:pPr>
            <w:r w:rsidRPr="00AF03AF">
              <w:rPr>
                <w:rFonts w:ascii="Times New Roman" w:hAnsi="Times New Roman"/>
                <w:iCs/>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F03AF">
              <w:rPr>
                <w:rFonts w:ascii="Times New Roman" w:hAnsi="Times New Roman"/>
                <w:iCs/>
                <w:sz w:val="20"/>
                <w:szCs w:val="20"/>
                <w:lang w:eastAsia="zh-CN" w:bidi="hi-IN"/>
              </w:rPr>
              <w:t>закупівель</w:t>
            </w:r>
            <w:proofErr w:type="spellEnd"/>
            <w:r w:rsidRPr="00AF03AF">
              <w:rPr>
                <w:rFonts w:ascii="Times New Roman" w:hAnsi="Times New Roman"/>
                <w:iCs/>
                <w:sz w:val="20"/>
                <w:szCs w:val="20"/>
                <w:lang w:eastAsia="zh-CN" w:bidi="hi-IN"/>
              </w:rPr>
              <w:t xml:space="preserve">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Підтвердження не вимагається. </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2. </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Відомості про юридичну особу, яка є учасником процедури закупівлі, </w:t>
            </w:r>
            <w:proofErr w:type="spellStart"/>
            <w:r w:rsidRPr="00AF03AF">
              <w:rPr>
                <w:rFonts w:ascii="Times New Roman" w:hAnsi="Times New Roman"/>
                <w:sz w:val="20"/>
                <w:szCs w:val="20"/>
                <w:lang w:eastAsia="zh-CN" w:bidi="hi-IN"/>
              </w:rPr>
              <w:t>внесено</w:t>
            </w:r>
            <w:proofErr w:type="spellEnd"/>
            <w:r w:rsidRPr="00AF03AF">
              <w:rPr>
                <w:rFonts w:ascii="Times New Roman" w:hAnsi="Times New Roman"/>
                <w:sz w:val="20"/>
                <w:szCs w:val="20"/>
                <w:lang w:eastAsia="zh-CN" w:bidi="hi-IN"/>
              </w:rPr>
              <w:t xml:space="preserve"> до Єдиного державного реєстру осіб, які вчинили корупційні або пов’язані з корупцією правопорушення;</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F03AF">
              <w:rPr>
                <w:rFonts w:ascii="Times New Roman" w:hAnsi="Times New Roman"/>
                <w:iCs/>
                <w:sz w:val="20"/>
                <w:szCs w:val="20"/>
                <w:lang w:eastAsia="zh-CN" w:bidi="hi-IN"/>
              </w:rPr>
              <w:t>закупівель</w:t>
            </w:r>
            <w:proofErr w:type="spellEnd"/>
            <w:r w:rsidRPr="00AF03AF">
              <w:rPr>
                <w:rFonts w:ascii="Times New Roman" w:hAnsi="Times New Roman"/>
                <w:iCs/>
                <w:sz w:val="20"/>
                <w:szCs w:val="20"/>
                <w:lang w:eastAsia="zh-CN" w:bidi="hi-IN"/>
              </w:rPr>
              <w:t xml:space="preserve"> під час подання тендерної пропозиції.</w:t>
            </w:r>
          </w:p>
        </w:tc>
        <w:tc>
          <w:tcPr>
            <w:tcW w:w="2693" w:type="dxa"/>
          </w:tcPr>
          <w:p w:rsidR="00B119CB" w:rsidRPr="00AF03AF" w:rsidRDefault="00B119CB" w:rsidP="00B119C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iCs/>
                <w:sz w:val="20"/>
                <w:szCs w:val="20"/>
                <w:lang w:eastAsia="zh-CN" w:bidi="hi-IN"/>
              </w:rPr>
              <w:t>В</w:t>
            </w:r>
            <w:r w:rsidRPr="00AF03AF">
              <w:rPr>
                <w:rFonts w:ascii="Times New Roman" w:hAnsi="Times New Roman"/>
                <w:iCs/>
                <w:sz w:val="20"/>
                <w:szCs w:val="20"/>
                <w:lang w:eastAsia="zh-CN" w:bidi="hi-IN"/>
              </w:rPr>
              <w:t>ідповідно до пункту 4</w:t>
            </w:r>
            <w:r>
              <w:rPr>
                <w:rFonts w:ascii="Times New Roman" w:hAnsi="Times New Roman"/>
                <w:iCs/>
                <w:sz w:val="20"/>
                <w:szCs w:val="20"/>
                <w:lang w:eastAsia="zh-CN" w:bidi="hi-IN"/>
              </w:rPr>
              <w:t>7</w:t>
            </w:r>
            <w:r w:rsidRPr="00AF03AF">
              <w:rPr>
                <w:rFonts w:ascii="Times New Roman" w:hAnsi="Times New Roman"/>
                <w:iCs/>
                <w:sz w:val="20"/>
                <w:szCs w:val="20"/>
                <w:lang w:eastAsia="zh-CN" w:bidi="hi-IN"/>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F03AF">
              <w:rPr>
                <w:rFonts w:ascii="Times New Roman" w:hAnsi="Times New Roman"/>
                <w:sz w:val="20"/>
                <w:szCs w:val="20"/>
                <w:lang w:eastAsia="zh-CN" w:bidi="hi-IN"/>
              </w:rPr>
              <w:t xml:space="preserve">юридичну особу, яка є учасником процедури закупівлі, </w:t>
            </w:r>
            <w:r>
              <w:rPr>
                <w:rFonts w:ascii="Times New Roman" w:hAnsi="Times New Roman"/>
                <w:sz w:val="20"/>
                <w:szCs w:val="20"/>
                <w:lang w:eastAsia="zh-CN" w:bidi="hi-IN"/>
              </w:rPr>
              <w:t xml:space="preserve">не </w:t>
            </w:r>
            <w:proofErr w:type="spellStart"/>
            <w:r w:rsidRPr="00AF03AF">
              <w:rPr>
                <w:rFonts w:ascii="Times New Roman" w:hAnsi="Times New Roman"/>
                <w:sz w:val="20"/>
                <w:szCs w:val="20"/>
                <w:lang w:eastAsia="zh-CN" w:bidi="hi-IN"/>
              </w:rPr>
              <w:t>внесено</w:t>
            </w:r>
            <w:proofErr w:type="spellEnd"/>
            <w:r w:rsidRPr="00AF03AF">
              <w:rPr>
                <w:rFonts w:ascii="Times New Roman" w:hAnsi="Times New Roman"/>
                <w:sz w:val="20"/>
                <w:szCs w:val="20"/>
                <w:lang w:eastAsia="zh-CN" w:bidi="hi-IN"/>
              </w:rPr>
              <w:t xml:space="preserve"> до Єдиного державного реєстру осіб, які вчинили корупційні або пов’язані з корупцією правопорушення;</w:t>
            </w:r>
            <w:r w:rsidRPr="00AF03AF">
              <w:rPr>
                <w:rFonts w:ascii="Times New Roman" w:hAnsi="Times New Roman"/>
                <w:iCs/>
                <w:sz w:val="20"/>
                <w:szCs w:val="20"/>
                <w:lang w:eastAsia="zh-CN" w:bidi="hi-IN"/>
              </w:rPr>
              <w:t>.</w:t>
            </w:r>
          </w:p>
          <w:p w:rsidR="005C69E8" w:rsidRPr="00AF03AF" w:rsidRDefault="00B119CB" w:rsidP="00B119CB">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Документ повинен бути датованим не раніше дати оголошення цього тендеру.</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3. </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F03AF">
              <w:rPr>
                <w:rFonts w:ascii="Times New Roman" w:hAnsi="Times New Roman"/>
                <w:iCs/>
                <w:sz w:val="20"/>
                <w:szCs w:val="20"/>
                <w:lang w:eastAsia="zh-CN" w:bidi="hi-IN"/>
              </w:rPr>
              <w:t>закупівель</w:t>
            </w:r>
            <w:proofErr w:type="spellEnd"/>
            <w:r w:rsidRPr="00AF03AF">
              <w:rPr>
                <w:rFonts w:ascii="Times New Roman" w:hAnsi="Times New Roman"/>
                <w:iCs/>
                <w:sz w:val="20"/>
                <w:szCs w:val="20"/>
                <w:lang w:eastAsia="zh-CN" w:bidi="hi-IN"/>
              </w:rPr>
              <w:t xml:space="preserve"> під час подання тендерної пропозиції.</w:t>
            </w:r>
          </w:p>
        </w:tc>
        <w:tc>
          <w:tcPr>
            <w:tcW w:w="2693" w:type="dxa"/>
          </w:tcPr>
          <w:p w:rsidR="005C69E8" w:rsidRPr="00AF03AF" w:rsidRDefault="00B119CB" w:rsidP="00A014ED">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iCs/>
                <w:sz w:val="20"/>
                <w:szCs w:val="20"/>
                <w:lang w:eastAsia="zh-CN" w:bidi="hi-IN"/>
              </w:rPr>
              <w:t>В</w:t>
            </w:r>
            <w:r w:rsidR="005C69E8" w:rsidRPr="00AF03AF">
              <w:rPr>
                <w:rFonts w:ascii="Times New Roman" w:hAnsi="Times New Roman"/>
                <w:iCs/>
                <w:sz w:val="20"/>
                <w:szCs w:val="20"/>
                <w:lang w:eastAsia="zh-CN" w:bidi="hi-IN"/>
              </w:rPr>
              <w:t>ідповідно до пункту 4</w:t>
            </w:r>
            <w:r w:rsidR="008450DF">
              <w:rPr>
                <w:rFonts w:ascii="Times New Roman" w:hAnsi="Times New Roman"/>
                <w:iCs/>
                <w:sz w:val="20"/>
                <w:szCs w:val="20"/>
                <w:lang w:eastAsia="zh-CN" w:bidi="hi-IN"/>
              </w:rPr>
              <w:t>7</w:t>
            </w:r>
            <w:r w:rsidR="005C69E8" w:rsidRPr="00AF03AF">
              <w:rPr>
                <w:rFonts w:ascii="Times New Roman" w:hAnsi="Times New Roman"/>
                <w:iCs/>
                <w:sz w:val="20"/>
                <w:szCs w:val="20"/>
                <w:lang w:eastAsia="zh-CN" w:bidi="hi-IN"/>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 не було притягнуто згідно із законом до відповідальності за вчинення корупційного правопорушення або правопорушення, пов’язаного з корупцією .</w:t>
            </w:r>
          </w:p>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 xml:space="preserve">Документ повинен бути датованим не раніше дати </w:t>
            </w:r>
            <w:r w:rsidR="008450DF" w:rsidRPr="00AF03AF">
              <w:rPr>
                <w:rFonts w:ascii="Times New Roman" w:hAnsi="Times New Roman"/>
                <w:iCs/>
                <w:sz w:val="20"/>
                <w:szCs w:val="20"/>
                <w:lang w:eastAsia="zh-CN" w:bidi="hi-IN"/>
              </w:rPr>
              <w:t>оголошення</w:t>
            </w:r>
            <w:r w:rsidRPr="00AF03AF">
              <w:rPr>
                <w:rFonts w:ascii="Times New Roman" w:hAnsi="Times New Roman"/>
                <w:iCs/>
                <w:sz w:val="20"/>
                <w:szCs w:val="20"/>
                <w:lang w:eastAsia="zh-CN" w:bidi="hi-IN"/>
              </w:rPr>
              <w:t xml:space="preserve"> цього тендеру.</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4.</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Суб’єкт господарювання (учасник процедури закупівлі) </w:t>
            </w:r>
            <w:r w:rsidRPr="00AF03AF">
              <w:rPr>
                <w:rFonts w:ascii="Times New Roman" w:hAnsi="Times New Roman"/>
                <w:sz w:val="20"/>
                <w:szCs w:val="20"/>
                <w:lang w:eastAsia="zh-CN" w:bidi="hi-IN"/>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F03AF">
              <w:rPr>
                <w:rFonts w:ascii="Times New Roman" w:hAnsi="Times New Roman"/>
                <w:sz w:val="20"/>
                <w:szCs w:val="20"/>
                <w:lang w:eastAsia="zh-CN" w:bidi="hi-IN"/>
              </w:rPr>
              <w:t>антиконкурентних</w:t>
            </w:r>
            <w:proofErr w:type="spellEnd"/>
            <w:r w:rsidRPr="00AF03AF">
              <w:rPr>
                <w:rFonts w:ascii="Times New Roman" w:hAnsi="Times New Roman"/>
                <w:sz w:val="20"/>
                <w:szCs w:val="20"/>
                <w:lang w:eastAsia="zh-CN" w:bidi="hi-IN"/>
              </w:rPr>
              <w:t xml:space="preserve"> узгоджених дій, що стосуються спотворення результатів тендерів;</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lastRenderedPageBreak/>
              <w:t xml:space="preserve">Учасник процедури закупівлі підтверджує відсутність </w:t>
            </w:r>
            <w:r w:rsidRPr="00AF03AF">
              <w:rPr>
                <w:rFonts w:ascii="Times New Roman" w:hAnsi="Times New Roman"/>
                <w:iCs/>
                <w:sz w:val="20"/>
                <w:szCs w:val="20"/>
                <w:lang w:eastAsia="zh-CN" w:bidi="hi-IN"/>
              </w:rPr>
              <w:lastRenderedPageBreak/>
              <w:t xml:space="preserve">підстави шляхом самостійного декларування відсутності такої підстави в електронній системі </w:t>
            </w:r>
            <w:proofErr w:type="spellStart"/>
            <w:r w:rsidRPr="00AF03AF">
              <w:rPr>
                <w:rFonts w:ascii="Times New Roman" w:hAnsi="Times New Roman"/>
                <w:iCs/>
                <w:sz w:val="20"/>
                <w:szCs w:val="20"/>
                <w:lang w:eastAsia="zh-CN" w:bidi="hi-IN"/>
              </w:rPr>
              <w:t>закупівель</w:t>
            </w:r>
            <w:proofErr w:type="spellEnd"/>
            <w:r w:rsidRPr="00AF03AF">
              <w:rPr>
                <w:rFonts w:ascii="Times New Roman" w:hAnsi="Times New Roman"/>
                <w:iCs/>
                <w:sz w:val="20"/>
                <w:szCs w:val="20"/>
                <w:lang w:eastAsia="zh-CN" w:bidi="hi-IN"/>
              </w:rPr>
              <w:t xml:space="preserve">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sz w:val="20"/>
                <w:szCs w:val="20"/>
                <w:lang w:eastAsia="zh-CN" w:bidi="hi-IN"/>
              </w:rPr>
              <w:lastRenderedPageBreak/>
              <w:t>Підтвердження не вимагається.</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lastRenderedPageBreak/>
              <w:t>5.</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val="ru-RU" w:eastAsia="zh-CN" w:bidi="hi-IN"/>
              </w:rPr>
              <w:t>Ф</w:t>
            </w:r>
            <w:proofErr w:type="spellStart"/>
            <w:r w:rsidRPr="00AF03AF">
              <w:rPr>
                <w:rFonts w:ascii="Times New Roman" w:hAnsi="Times New Roman"/>
                <w:sz w:val="20"/>
                <w:szCs w:val="20"/>
                <w:lang w:eastAsia="zh-CN" w:bidi="hi-IN"/>
              </w:rPr>
              <w:t>ізична</w:t>
            </w:r>
            <w:proofErr w:type="spellEnd"/>
            <w:r w:rsidRPr="00AF03AF">
              <w:rPr>
                <w:rFonts w:ascii="Times New Roman" w:hAnsi="Times New Roman"/>
                <w:sz w:val="20"/>
                <w:szCs w:val="20"/>
                <w:lang w:eastAsia="zh-CN" w:bidi="hi-IN"/>
              </w:rPr>
              <w:t xml:space="preserve">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iCs/>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F03AF">
              <w:rPr>
                <w:rFonts w:ascii="Times New Roman" w:hAnsi="Times New Roman"/>
                <w:iCs/>
                <w:sz w:val="20"/>
                <w:szCs w:val="20"/>
                <w:lang w:eastAsia="zh-CN" w:bidi="hi-IN"/>
              </w:rPr>
              <w:t>закупівель</w:t>
            </w:r>
            <w:proofErr w:type="spellEnd"/>
            <w:r w:rsidRPr="00AF03AF">
              <w:rPr>
                <w:rFonts w:ascii="Times New Roman" w:hAnsi="Times New Roman"/>
                <w:iCs/>
                <w:sz w:val="20"/>
                <w:szCs w:val="20"/>
                <w:lang w:eastAsia="zh-CN" w:bidi="hi-IN"/>
              </w:rPr>
              <w:t xml:space="preserve">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i/>
                <w:sz w:val="20"/>
                <w:szCs w:val="20"/>
                <w:lang w:eastAsia="zh-CN" w:bidi="hi-IN"/>
              </w:rPr>
            </w:pPr>
            <w:r w:rsidRPr="00AF03AF">
              <w:rPr>
                <w:rFonts w:ascii="Times New Roman" w:hAnsi="Times New Roman"/>
                <w:sz w:val="20"/>
                <w:szCs w:val="20"/>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F03AF">
              <w:rPr>
                <w:rFonts w:ascii="Times New Roman" w:hAnsi="Times New Roman"/>
                <w:i/>
                <w:sz w:val="20"/>
                <w:szCs w:val="20"/>
                <w:lang w:eastAsia="zh-CN" w:bidi="hi-IN"/>
              </w:rPr>
              <w:t>(у разі якщо учасник – фізична особа уповноважує іншу особу представляти її інтереси під час проведення процедури закупівлі, надається зазначений документ також і на цю уповноважену особу).</w:t>
            </w:r>
          </w:p>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 xml:space="preserve">Документ повинен бути датованим не раніше дати </w:t>
            </w:r>
            <w:r w:rsidR="008450DF" w:rsidRPr="00AF03AF">
              <w:rPr>
                <w:rFonts w:ascii="Times New Roman" w:hAnsi="Times New Roman"/>
                <w:iCs/>
                <w:sz w:val="20"/>
                <w:szCs w:val="20"/>
                <w:lang w:eastAsia="zh-CN" w:bidi="hi-IN"/>
              </w:rPr>
              <w:t>оголошення</w:t>
            </w:r>
            <w:r w:rsidRPr="00AF03AF">
              <w:rPr>
                <w:rFonts w:ascii="Times New Roman" w:hAnsi="Times New Roman"/>
                <w:iCs/>
                <w:sz w:val="20"/>
                <w:szCs w:val="20"/>
                <w:lang w:eastAsia="zh-CN" w:bidi="hi-IN"/>
              </w:rPr>
              <w:t xml:space="preserve"> цього тендеру.</w:t>
            </w:r>
          </w:p>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i/>
                <w:sz w:val="20"/>
                <w:szCs w:val="20"/>
                <w:lang w:eastAsia="zh-CN" w:bidi="hi-IN"/>
              </w:rPr>
              <w:t xml:space="preserve">/Наказом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w:t>
            </w:r>
            <w:r w:rsidRPr="00AF03AF">
              <w:rPr>
                <w:rFonts w:ascii="Times New Roman" w:hAnsi="Times New Roman"/>
                <w:i/>
                <w:sz w:val="20"/>
                <w:szCs w:val="20"/>
                <w:lang w:eastAsia="zh-CN" w:bidi="hi-IN"/>
              </w:rPr>
              <w:lastRenderedPageBreak/>
              <w:t>електронного запиту на сайті МВС.</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lastRenderedPageBreak/>
              <w:t>6.</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val="ru-RU" w:eastAsia="zh-CN" w:bidi="hi-IN"/>
              </w:rPr>
              <w:t>К</w:t>
            </w:r>
            <w:proofErr w:type="spellStart"/>
            <w:r w:rsidRPr="00AF03AF">
              <w:rPr>
                <w:rFonts w:ascii="Times New Roman" w:hAnsi="Times New Roman"/>
                <w:sz w:val="20"/>
                <w:szCs w:val="20"/>
                <w:lang w:eastAsia="zh-CN" w:bidi="hi-IN"/>
              </w:rPr>
              <w:t>ерівник</w:t>
            </w:r>
            <w:proofErr w:type="spellEnd"/>
            <w:r w:rsidRPr="00AF03AF">
              <w:rPr>
                <w:rFonts w:ascii="Times New Roman" w:hAnsi="Times New Roman"/>
                <w:sz w:val="20"/>
                <w:szCs w:val="20"/>
                <w:lang w:eastAsia="zh-CN" w:bidi="hi-IN"/>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iCs/>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F03AF">
              <w:rPr>
                <w:rFonts w:ascii="Times New Roman" w:hAnsi="Times New Roman"/>
                <w:iCs/>
                <w:sz w:val="20"/>
                <w:szCs w:val="20"/>
                <w:lang w:eastAsia="zh-CN" w:bidi="hi-IN"/>
              </w:rPr>
              <w:t>закупівель</w:t>
            </w:r>
            <w:proofErr w:type="spellEnd"/>
            <w:r w:rsidRPr="00AF03AF">
              <w:rPr>
                <w:rFonts w:ascii="Times New Roman" w:hAnsi="Times New Roman"/>
                <w:iCs/>
                <w:sz w:val="20"/>
                <w:szCs w:val="20"/>
                <w:lang w:eastAsia="zh-CN" w:bidi="hi-IN"/>
              </w:rPr>
              <w:t xml:space="preserve">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Витяг з інформаційно-аналітичної системи «Облік </w:t>
            </w:r>
            <w:r w:rsidR="008450DF" w:rsidRPr="00AF03AF">
              <w:rPr>
                <w:rFonts w:ascii="Times New Roman" w:hAnsi="Times New Roman"/>
                <w:sz w:val="20"/>
                <w:szCs w:val="20"/>
                <w:lang w:eastAsia="zh-CN" w:bidi="hi-IN"/>
              </w:rPr>
              <w:t>відомостей</w:t>
            </w:r>
            <w:r w:rsidRPr="00AF03AF">
              <w:rPr>
                <w:rFonts w:ascii="Times New Roman" w:hAnsi="Times New Roman"/>
                <w:sz w:val="20"/>
                <w:szCs w:val="20"/>
                <w:lang w:eastAsia="zh-CN" w:bidi="hi-IN"/>
              </w:rPr>
              <w:t xml:space="preserve">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 xml:space="preserve">Документ повинен бути датованим не раніше дати </w:t>
            </w:r>
            <w:proofErr w:type="spellStart"/>
            <w:r w:rsidRPr="00AF03AF">
              <w:rPr>
                <w:rFonts w:ascii="Times New Roman" w:hAnsi="Times New Roman"/>
                <w:iCs/>
                <w:sz w:val="20"/>
                <w:szCs w:val="20"/>
                <w:lang w:eastAsia="zh-CN" w:bidi="hi-IN"/>
              </w:rPr>
              <w:t>оголошнення</w:t>
            </w:r>
            <w:proofErr w:type="spellEnd"/>
            <w:r w:rsidRPr="00AF03AF">
              <w:rPr>
                <w:rFonts w:ascii="Times New Roman" w:hAnsi="Times New Roman"/>
                <w:iCs/>
                <w:sz w:val="20"/>
                <w:szCs w:val="20"/>
                <w:lang w:eastAsia="zh-CN" w:bidi="hi-IN"/>
              </w:rPr>
              <w:t xml:space="preserve"> цього тендеру.</w:t>
            </w:r>
          </w:p>
          <w:p w:rsidR="005C69E8" w:rsidRPr="00AF03AF" w:rsidRDefault="005C69E8" w:rsidP="00A014ED">
            <w:pPr>
              <w:tabs>
                <w:tab w:val="left" w:pos="360"/>
              </w:tabs>
              <w:spacing w:after="0" w:line="240" w:lineRule="auto"/>
              <w:jc w:val="both"/>
              <w:rPr>
                <w:rFonts w:ascii="Times New Roman" w:hAnsi="Times New Roman"/>
                <w:i/>
                <w:sz w:val="20"/>
                <w:szCs w:val="20"/>
                <w:lang w:eastAsia="zh-CN" w:bidi="hi-IN"/>
              </w:rPr>
            </w:pPr>
            <w:r w:rsidRPr="00AF03AF">
              <w:rPr>
                <w:rFonts w:ascii="Times New Roman" w:hAnsi="Times New Roman"/>
                <w:i/>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7.</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val="ru-RU" w:eastAsia="zh-CN" w:bidi="hi-IN"/>
              </w:rPr>
              <w:t>Т</w:t>
            </w:r>
            <w:proofErr w:type="spellStart"/>
            <w:r w:rsidRPr="00AF03AF">
              <w:rPr>
                <w:rFonts w:ascii="Times New Roman" w:hAnsi="Times New Roman"/>
                <w:sz w:val="20"/>
                <w:szCs w:val="20"/>
                <w:lang w:eastAsia="zh-CN" w:bidi="hi-IN"/>
              </w:rPr>
              <w:t>ендерна</w:t>
            </w:r>
            <w:proofErr w:type="spellEnd"/>
            <w:r w:rsidRPr="00AF03AF">
              <w:rPr>
                <w:rFonts w:ascii="Times New Roman" w:hAnsi="Times New Roman"/>
                <w:sz w:val="20"/>
                <w:szCs w:val="20"/>
                <w:lang w:eastAsia="zh-CN" w:bidi="hi-IN"/>
              </w:rPr>
              <w:t xml:space="preserve">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iCs/>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F03AF">
              <w:rPr>
                <w:rFonts w:ascii="Times New Roman" w:hAnsi="Times New Roman"/>
                <w:iCs/>
                <w:sz w:val="20"/>
                <w:szCs w:val="20"/>
                <w:lang w:eastAsia="zh-CN" w:bidi="hi-IN"/>
              </w:rPr>
              <w:t>закупівель</w:t>
            </w:r>
            <w:proofErr w:type="spellEnd"/>
            <w:r w:rsidRPr="00AF03AF">
              <w:rPr>
                <w:rFonts w:ascii="Times New Roman" w:hAnsi="Times New Roman"/>
                <w:iCs/>
                <w:sz w:val="20"/>
                <w:szCs w:val="20"/>
                <w:lang w:eastAsia="zh-CN" w:bidi="hi-IN"/>
              </w:rPr>
              <w:t xml:space="preserve">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Підтвердження не вимагається.</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8. </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val="ru-RU" w:eastAsia="zh-CN" w:bidi="hi-IN"/>
              </w:rPr>
              <w:t>У</w:t>
            </w:r>
            <w:r w:rsidRPr="00AF03AF">
              <w:rPr>
                <w:rFonts w:ascii="Times New Roman" w:hAnsi="Times New Roman"/>
                <w:sz w:val="20"/>
                <w:szCs w:val="20"/>
                <w:lang w:eastAsia="zh-CN" w:bidi="hi-IN"/>
              </w:rPr>
              <w:t>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iCs/>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F03AF">
              <w:rPr>
                <w:rFonts w:ascii="Times New Roman" w:hAnsi="Times New Roman"/>
                <w:iCs/>
                <w:sz w:val="20"/>
                <w:szCs w:val="20"/>
                <w:lang w:eastAsia="zh-CN" w:bidi="hi-IN"/>
              </w:rPr>
              <w:t>закупівель</w:t>
            </w:r>
            <w:proofErr w:type="spellEnd"/>
            <w:r w:rsidRPr="00AF03AF">
              <w:rPr>
                <w:rFonts w:ascii="Times New Roman" w:hAnsi="Times New Roman"/>
                <w:iCs/>
                <w:sz w:val="20"/>
                <w:szCs w:val="20"/>
                <w:lang w:eastAsia="zh-CN" w:bidi="hi-IN"/>
              </w:rPr>
              <w:t xml:space="preserve">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Підтвердження не вимагається.</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9.</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У Єдиному державному реєстрі юридичних осіб, фізичних осіб — підприємців </w:t>
            </w:r>
            <w:r w:rsidRPr="00AF03AF">
              <w:rPr>
                <w:rFonts w:ascii="Times New Roman" w:hAnsi="Times New Roman"/>
                <w:sz w:val="20"/>
                <w:szCs w:val="20"/>
                <w:lang w:eastAsia="zh-CN" w:bidi="hi-IN"/>
              </w:rPr>
              <w:lastRenderedPageBreak/>
              <w:t>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iCs/>
                <w:sz w:val="20"/>
                <w:szCs w:val="20"/>
                <w:lang w:eastAsia="zh-CN" w:bidi="hi-IN"/>
              </w:rPr>
              <w:lastRenderedPageBreak/>
              <w:t xml:space="preserve">Учасник процедури закупівлі підтверджує відсутність підстави шляхом самостійного </w:t>
            </w:r>
            <w:r w:rsidRPr="00AF03AF">
              <w:rPr>
                <w:rFonts w:ascii="Times New Roman" w:hAnsi="Times New Roman"/>
                <w:iCs/>
                <w:sz w:val="20"/>
                <w:szCs w:val="20"/>
                <w:lang w:eastAsia="zh-CN" w:bidi="hi-IN"/>
              </w:rPr>
              <w:lastRenderedPageBreak/>
              <w:t xml:space="preserve">декларування відсутності такої підстави в електронній системі </w:t>
            </w:r>
            <w:proofErr w:type="spellStart"/>
            <w:r w:rsidRPr="00AF03AF">
              <w:rPr>
                <w:rFonts w:ascii="Times New Roman" w:hAnsi="Times New Roman"/>
                <w:iCs/>
                <w:sz w:val="20"/>
                <w:szCs w:val="20"/>
                <w:lang w:eastAsia="zh-CN" w:bidi="hi-IN"/>
              </w:rPr>
              <w:t>закупівель</w:t>
            </w:r>
            <w:proofErr w:type="spellEnd"/>
            <w:r w:rsidRPr="00AF03AF">
              <w:rPr>
                <w:rFonts w:ascii="Times New Roman" w:hAnsi="Times New Roman"/>
                <w:iCs/>
                <w:sz w:val="20"/>
                <w:szCs w:val="20"/>
                <w:lang w:eastAsia="zh-CN" w:bidi="hi-IN"/>
              </w:rPr>
              <w:t xml:space="preserve">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lastRenderedPageBreak/>
              <w:t>Підтвердження не вимагається.</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lastRenderedPageBreak/>
              <w:t xml:space="preserve">10. </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p>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20 млн. гривень (у тому числі за лотом);</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Підтвердження не вимагається. </w:t>
            </w:r>
          </w:p>
        </w:tc>
        <w:tc>
          <w:tcPr>
            <w:tcW w:w="2693" w:type="dxa"/>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sz w:val="20"/>
                <w:szCs w:val="20"/>
                <w:lang w:eastAsia="zh-CN" w:bidi="hi-IN"/>
              </w:rPr>
              <w:t xml:space="preserve">Підтвердження не вимагається. </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11.</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Учасник процедури закупівлі або кінцевий </w:t>
            </w:r>
            <w:proofErr w:type="spellStart"/>
            <w:r w:rsidRPr="00AF03AF">
              <w:rPr>
                <w:rFonts w:ascii="Times New Roman" w:hAnsi="Times New Roman"/>
                <w:sz w:val="20"/>
                <w:szCs w:val="20"/>
                <w:lang w:eastAsia="zh-CN" w:bidi="hi-IN"/>
              </w:rPr>
              <w:t>бенефіціарний</w:t>
            </w:r>
            <w:proofErr w:type="spellEnd"/>
            <w:r w:rsidRPr="00AF03AF">
              <w:rPr>
                <w:rFonts w:ascii="Times New Roman" w:hAnsi="Times New Roman"/>
                <w:sz w:val="20"/>
                <w:szCs w:val="20"/>
                <w:lang w:eastAsia="zh-C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F03AF">
              <w:rPr>
                <w:rFonts w:ascii="Times New Roman" w:hAnsi="Times New Roman"/>
                <w:sz w:val="20"/>
                <w:szCs w:val="20"/>
                <w:lang w:eastAsia="zh-CN" w:bidi="hi-IN"/>
              </w:rPr>
              <w:t>закупівель</w:t>
            </w:r>
            <w:proofErr w:type="spellEnd"/>
            <w:r w:rsidRPr="00AF03AF">
              <w:rPr>
                <w:rFonts w:ascii="Times New Roman" w:hAnsi="Times New Roman"/>
                <w:sz w:val="20"/>
                <w:szCs w:val="20"/>
                <w:lang w:eastAsia="zh-CN" w:bidi="hi-IN"/>
              </w:rPr>
              <w:t xml:space="preserve"> товарів, робіт і послуг згідно із Законом України «Про санкції»;</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F03AF">
              <w:rPr>
                <w:rFonts w:ascii="Times New Roman" w:hAnsi="Times New Roman"/>
                <w:iCs/>
                <w:sz w:val="20"/>
                <w:szCs w:val="20"/>
                <w:lang w:eastAsia="zh-CN" w:bidi="hi-IN"/>
              </w:rPr>
              <w:t>закупівель</w:t>
            </w:r>
            <w:proofErr w:type="spellEnd"/>
            <w:r w:rsidRPr="00AF03AF">
              <w:rPr>
                <w:rFonts w:ascii="Times New Roman" w:hAnsi="Times New Roman"/>
                <w:iCs/>
                <w:sz w:val="20"/>
                <w:szCs w:val="20"/>
                <w:lang w:eastAsia="zh-CN" w:bidi="hi-IN"/>
              </w:rPr>
              <w:t xml:space="preserve">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sz w:val="20"/>
                <w:szCs w:val="20"/>
                <w:lang w:eastAsia="zh-CN" w:bidi="hi-IN"/>
              </w:rPr>
              <w:t xml:space="preserve">Підтвердження не вимагається.. </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12.</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F03AF">
              <w:rPr>
                <w:rFonts w:ascii="Times New Roman" w:hAnsi="Times New Roman"/>
                <w:iCs/>
                <w:sz w:val="20"/>
                <w:szCs w:val="20"/>
                <w:lang w:eastAsia="zh-CN" w:bidi="hi-IN"/>
              </w:rPr>
              <w:t>закупівель</w:t>
            </w:r>
            <w:proofErr w:type="spellEnd"/>
            <w:r w:rsidRPr="00AF03AF">
              <w:rPr>
                <w:rFonts w:ascii="Times New Roman" w:hAnsi="Times New Roman"/>
                <w:iCs/>
                <w:sz w:val="20"/>
                <w:szCs w:val="20"/>
                <w:lang w:eastAsia="zh-CN" w:bidi="hi-IN"/>
              </w:rPr>
              <w:t xml:space="preserve">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sz w:val="20"/>
                <w:szCs w:val="20"/>
                <w:lang w:eastAsia="zh-CN" w:bidi="hi-IN"/>
              </w:rPr>
              <w:t>Переможець процедури закупівлі має надати інформацію у довільній формі, яка підтверджує,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C69E8" w:rsidRPr="00AF03AF" w:rsidTr="005C69E8">
        <w:tc>
          <w:tcPr>
            <w:tcW w:w="6374" w:type="dxa"/>
            <w:gridSpan w:val="3"/>
            <w:shd w:val="clear" w:color="auto" w:fill="auto"/>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bCs/>
                <w:sz w:val="20"/>
                <w:szCs w:val="20"/>
                <w:lang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w:t>
            </w:r>
          </w:p>
        </w:tc>
        <w:tc>
          <w:tcPr>
            <w:tcW w:w="2693" w:type="dxa"/>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13.</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AF03AF">
              <w:rPr>
                <w:rFonts w:ascii="Times New Roman" w:hAnsi="Times New Roman"/>
                <w:sz w:val="20"/>
                <w:szCs w:val="20"/>
                <w:lang w:eastAsia="zh-CN" w:bidi="hi-IN"/>
              </w:rPr>
              <w:lastRenderedPageBreak/>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F03AF">
              <w:rPr>
                <w:rFonts w:ascii="Times New Roman" w:hAnsi="Times New Roman"/>
                <w:iCs/>
                <w:sz w:val="20"/>
                <w:szCs w:val="20"/>
                <w:lang w:eastAsia="zh-CN" w:bidi="hi-IN"/>
              </w:rPr>
              <w:t>закупівель</w:t>
            </w:r>
            <w:proofErr w:type="spellEnd"/>
            <w:r w:rsidRPr="00AF03AF">
              <w:rPr>
                <w:rFonts w:ascii="Times New Roman" w:hAnsi="Times New Roman"/>
                <w:iCs/>
                <w:sz w:val="20"/>
                <w:szCs w:val="20"/>
                <w:lang w:eastAsia="zh-CN" w:bidi="hi-IN"/>
              </w:rPr>
              <w:t xml:space="preserve"> під час подання тендерної пропозиції.</w:t>
            </w:r>
          </w:p>
          <w:p w:rsidR="005C69E8" w:rsidRPr="00AF03AF" w:rsidRDefault="005C69E8" w:rsidP="00A014ED">
            <w:pPr>
              <w:tabs>
                <w:tab w:val="left" w:pos="360"/>
              </w:tabs>
              <w:spacing w:after="0" w:line="240" w:lineRule="auto"/>
              <w:jc w:val="both"/>
              <w:rPr>
                <w:rFonts w:ascii="Times New Roman" w:hAnsi="Times New Roman"/>
                <w:i/>
                <w:sz w:val="20"/>
                <w:szCs w:val="20"/>
                <w:lang w:eastAsia="zh-CN" w:bidi="hi-IN"/>
              </w:rPr>
            </w:pPr>
            <w:r w:rsidRPr="00AF03AF">
              <w:rPr>
                <w:rFonts w:ascii="Times New Roman" w:hAnsi="Times New Roman"/>
                <w:i/>
                <w:sz w:val="20"/>
                <w:szCs w:val="20"/>
                <w:lang w:eastAsia="zh-CN" w:bidi="hi-IN"/>
              </w:rPr>
              <w:t xml:space="preserve">Якщо під час подання тендерної пропозиції в учасника буде відсутня технічна можливість самостійно декларувати відсутність  підстави </w:t>
            </w:r>
            <w:proofErr w:type="spellStart"/>
            <w:r w:rsidRPr="00AF03AF">
              <w:rPr>
                <w:rFonts w:ascii="Times New Roman" w:hAnsi="Times New Roman"/>
                <w:i/>
                <w:sz w:val="20"/>
                <w:szCs w:val="20"/>
                <w:lang w:eastAsia="zh-CN" w:bidi="hi-IN"/>
              </w:rPr>
              <w:t>длч</w:t>
            </w:r>
            <w:proofErr w:type="spellEnd"/>
            <w:r w:rsidRPr="00AF03AF">
              <w:rPr>
                <w:rFonts w:ascii="Times New Roman" w:hAnsi="Times New Roman"/>
                <w:i/>
                <w:sz w:val="20"/>
                <w:szCs w:val="20"/>
                <w:lang w:eastAsia="zh-CN" w:bidi="hi-IN"/>
              </w:rPr>
              <w:t xml:space="preserve"> відмови в участі у процедурі </w:t>
            </w:r>
            <w:r w:rsidRPr="00AF03AF">
              <w:rPr>
                <w:rFonts w:ascii="Times New Roman" w:hAnsi="Times New Roman"/>
                <w:i/>
                <w:sz w:val="20"/>
                <w:szCs w:val="20"/>
                <w:lang w:eastAsia="zh-CN" w:bidi="hi-IN"/>
              </w:rPr>
              <w:lastRenderedPageBreak/>
              <w:t>закупівлі учасник має надати: 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693" w:type="dxa"/>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lastRenderedPageBreak/>
              <w:t xml:space="preserve">Переможець процедури закупівлі має надати 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w:t>
            </w:r>
            <w:r w:rsidRPr="00AF03AF">
              <w:rPr>
                <w:rFonts w:ascii="Times New Roman" w:hAnsi="Times New Roman"/>
                <w:sz w:val="20"/>
                <w:szCs w:val="20"/>
                <w:lang w:eastAsia="zh-CN" w:bidi="hi-IN"/>
              </w:rPr>
              <w:lastRenderedPageBreak/>
              <w:t>протягом трьох років з дати дострокового розірвання такого договору.</w:t>
            </w:r>
          </w:p>
        </w:tc>
      </w:tr>
    </w:tbl>
    <w:p w:rsidR="005C69E8" w:rsidRPr="00AF03AF" w:rsidRDefault="005C69E8" w:rsidP="005C69E8">
      <w:pPr>
        <w:pStyle w:val="a3"/>
        <w:ind w:left="480"/>
        <w:jc w:val="both"/>
      </w:pPr>
    </w:p>
    <w:p w:rsidR="005C69E8" w:rsidRPr="00AF03AF" w:rsidRDefault="005C69E8" w:rsidP="005C69E8">
      <w:pPr>
        <w:pStyle w:val="a3"/>
        <w:ind w:left="142" w:firstLine="851"/>
        <w:jc w:val="both"/>
      </w:pPr>
      <w:r w:rsidRPr="00AF03AF">
        <w:t xml:space="preserve">Переможець процедури закупівлі у строк, що не перевищує чотири дні з дати оприлюднення в електронній системі </w:t>
      </w:r>
      <w:proofErr w:type="spellStart"/>
      <w:r w:rsidRPr="00AF03AF">
        <w:t>закупівель</w:t>
      </w:r>
      <w:proofErr w:type="spellEnd"/>
      <w:r w:rsidRPr="00AF03AF">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F03AF">
        <w:t>закупівель</w:t>
      </w:r>
      <w:proofErr w:type="spellEnd"/>
      <w:r w:rsidRPr="00AF03AF">
        <w:t xml:space="preserve"> документи, що підтверджують відсутність підстав, зазначених у підпунктах 3, 5, 6 і 12 та в абзаці чотирнадцятому пункту 4</w:t>
      </w:r>
      <w:r w:rsidR="008450DF">
        <w:t>7</w:t>
      </w:r>
      <w:r w:rsidRPr="00AF03AF">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F03AF">
        <w:t>закупівель</w:t>
      </w:r>
      <w:proofErr w:type="spellEnd"/>
      <w:r w:rsidRPr="00AF03AF">
        <w:t>, крім випадків, коли доступ до такої інформації є обмеженим на момент оприлюднення оголошення про проведення відкритих торгів.</w:t>
      </w:r>
    </w:p>
    <w:p w:rsidR="005C69E8" w:rsidRPr="00AF03AF" w:rsidRDefault="005C69E8" w:rsidP="005C69E8">
      <w:pPr>
        <w:pStyle w:val="a3"/>
        <w:ind w:left="142" w:firstLine="851"/>
        <w:jc w:val="both"/>
      </w:pPr>
      <w:r w:rsidRPr="00AF03AF">
        <w:t xml:space="preserve">Замовник не вимагає від учасника процедури закупівлі під час подання тендерної пропозиції в електронній системі </w:t>
      </w:r>
      <w:proofErr w:type="spellStart"/>
      <w:r w:rsidRPr="00AF03AF">
        <w:t>закупівель</w:t>
      </w:r>
      <w:proofErr w:type="spellEnd"/>
      <w:r w:rsidRPr="00AF03AF">
        <w:t xml:space="preserve"> будь-яких документів, що підтверджують відсутність підстав, визначених у пункті 4</w:t>
      </w:r>
      <w:r w:rsidR="008450DF">
        <w:t>7</w:t>
      </w:r>
      <w:r w:rsidRPr="00AF03AF">
        <w:t xml:space="preserve"> Особливостей (крім абзацу чотирнадцятого пункту 4</w:t>
      </w:r>
      <w:r w:rsidR="008450DF">
        <w:t>7</w:t>
      </w:r>
      <w:r w:rsidRPr="00AF03AF">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8450DF">
        <w:t>7</w:t>
      </w:r>
      <w:r w:rsidRPr="00AF03AF">
        <w:t xml:space="preserve"> Особливостей.</w:t>
      </w:r>
    </w:p>
    <w:p w:rsidR="005C69E8" w:rsidRPr="00AF03AF" w:rsidRDefault="005C69E8" w:rsidP="005C69E8">
      <w:pPr>
        <w:pStyle w:val="a3"/>
        <w:ind w:left="142" w:firstLine="851"/>
        <w:jc w:val="both"/>
      </w:pPr>
      <w:r w:rsidRPr="00AF03AF">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450DF">
        <w:t>7</w:t>
      </w:r>
      <w:r w:rsidRPr="00AF03AF">
        <w:t xml:space="preserve"> Особливостей.</w:t>
      </w:r>
    </w:p>
    <w:p w:rsidR="005C69E8" w:rsidRPr="00AF03AF" w:rsidRDefault="005C69E8" w:rsidP="005C69E8">
      <w:pPr>
        <w:pStyle w:val="a3"/>
        <w:ind w:left="142" w:firstLine="566"/>
        <w:jc w:val="both"/>
      </w:pPr>
      <w:r w:rsidRPr="00AF03AF">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w:t>
      </w:r>
      <w:r w:rsidR="008450DF">
        <w:t>7</w:t>
      </w:r>
      <w:r w:rsidRPr="00AF03AF">
        <w:t xml:space="preserve"> Особливостей, Замовник відхиляє його тендерну пропозицію на підставі абзацу 3 підпункту 3 пункту 4</w:t>
      </w:r>
      <w:r w:rsidR="008450DF">
        <w:t>4</w:t>
      </w:r>
      <w:r w:rsidRPr="00AF03AF">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w:t>
      </w:r>
      <w:r w:rsidR="008450DF">
        <w:t>7</w:t>
      </w:r>
      <w:r w:rsidRPr="00AF03AF">
        <w:t xml:space="preserve"> Особливостей.</w:t>
      </w:r>
    </w:p>
    <w:p w:rsidR="005C69E8" w:rsidRPr="00AF03AF" w:rsidRDefault="005C69E8" w:rsidP="005C69E8">
      <w:pPr>
        <w:pStyle w:val="a3"/>
        <w:ind w:left="142" w:firstLine="566"/>
        <w:jc w:val="both"/>
      </w:pPr>
      <w:r w:rsidRPr="00AF03AF">
        <w:rPr>
          <w:lang w:eastAsia="ru-RU" w:bidi="hi-IN"/>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69E8" w:rsidRPr="00AF03AF" w:rsidRDefault="005C69E8" w:rsidP="005C69E8">
      <w:pPr>
        <w:widowControl w:val="0"/>
        <w:spacing w:after="0" w:line="240" w:lineRule="auto"/>
        <w:ind w:firstLine="709"/>
        <w:jc w:val="both"/>
        <w:rPr>
          <w:rFonts w:ascii="Times New Roman" w:hAnsi="Times New Roman"/>
          <w:sz w:val="24"/>
          <w:szCs w:val="24"/>
        </w:rPr>
      </w:pPr>
      <w:r w:rsidRPr="00AF03AF">
        <w:rPr>
          <w:rFonts w:ascii="Times New Roman" w:hAnsi="Times New Roman"/>
          <w:sz w:val="24"/>
          <w:szCs w:val="24"/>
        </w:rPr>
        <w:t>Документи, що готуються безпосередньо учасником, подаються за підписом уповноваженої посадової особи та печаткою (у разі її використання).</w:t>
      </w:r>
    </w:p>
    <w:p w:rsidR="005C69E8" w:rsidRPr="00AF03AF" w:rsidRDefault="005C69E8" w:rsidP="005C69E8">
      <w:pPr>
        <w:widowControl w:val="0"/>
        <w:spacing w:after="0" w:line="240" w:lineRule="auto"/>
        <w:ind w:firstLine="709"/>
        <w:jc w:val="both"/>
        <w:rPr>
          <w:rFonts w:ascii="Times New Roman" w:hAnsi="Times New Roman"/>
          <w:sz w:val="24"/>
          <w:szCs w:val="24"/>
        </w:rPr>
      </w:pPr>
      <w:r w:rsidRPr="00AF03AF">
        <w:rPr>
          <w:rFonts w:ascii="Times New Roman" w:hAnsi="Times New Roman"/>
          <w:sz w:val="24"/>
          <w:szCs w:val="24"/>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rsidR="005C69E8" w:rsidRPr="00AF03AF" w:rsidRDefault="005C69E8" w:rsidP="005C69E8">
      <w:pPr>
        <w:widowControl w:val="0"/>
        <w:spacing w:after="0" w:line="240" w:lineRule="auto"/>
        <w:ind w:firstLine="709"/>
        <w:jc w:val="both"/>
        <w:rPr>
          <w:rFonts w:ascii="Times New Roman" w:hAnsi="Times New Roman"/>
          <w:sz w:val="24"/>
          <w:szCs w:val="24"/>
        </w:rPr>
      </w:pPr>
      <w:r w:rsidRPr="00AF03AF">
        <w:rPr>
          <w:rFonts w:ascii="Times New Roman" w:hAnsi="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5C69E8" w:rsidRPr="00AF03AF" w:rsidRDefault="005C69E8" w:rsidP="005C69E8">
      <w:pPr>
        <w:widowControl w:val="0"/>
        <w:spacing w:after="0" w:line="240" w:lineRule="auto"/>
        <w:ind w:firstLine="709"/>
        <w:jc w:val="both"/>
        <w:rPr>
          <w:rFonts w:ascii="Times New Roman" w:hAnsi="Times New Roman"/>
          <w:sz w:val="24"/>
          <w:szCs w:val="24"/>
        </w:rPr>
      </w:pPr>
      <w:r w:rsidRPr="00AF03AF">
        <w:rPr>
          <w:rFonts w:ascii="Times New Roman" w:hAnsi="Times New Roman"/>
          <w:sz w:val="24"/>
          <w:szCs w:val="24"/>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5C69E8" w:rsidRPr="00AF03AF" w:rsidRDefault="005C69E8" w:rsidP="005C69E8">
      <w:pPr>
        <w:widowControl w:val="0"/>
        <w:ind w:firstLine="709"/>
        <w:jc w:val="both"/>
        <w:rPr>
          <w:rFonts w:ascii="Times New Roman" w:hAnsi="Times New Roman"/>
          <w:sz w:val="24"/>
          <w:szCs w:val="24"/>
        </w:rPr>
      </w:pPr>
      <w:r w:rsidRPr="00AF03AF">
        <w:rPr>
          <w:rFonts w:ascii="Times New Roman" w:hAnsi="Times New Roman"/>
          <w:sz w:val="24"/>
          <w:szCs w:val="24"/>
        </w:rPr>
        <w:t>Учасник процедури закупівлі несе повну відповідальність за достовірність інформації та документів, які надані в складі тендерної пропозиції згідно із законодавством України.</w:t>
      </w:r>
    </w:p>
    <w:p w:rsidR="005C69E8" w:rsidRPr="00AF03AF" w:rsidRDefault="005C69E8" w:rsidP="005C69E8">
      <w:pPr>
        <w:widowControl w:val="0"/>
        <w:spacing w:after="0" w:line="240" w:lineRule="auto"/>
        <w:ind w:firstLine="709"/>
        <w:jc w:val="both"/>
        <w:rPr>
          <w:rFonts w:ascii="Times New Roman" w:hAnsi="Times New Roman"/>
          <w:b/>
          <w:i/>
          <w:lang w:eastAsia="zh-CN" w:bidi="hi-IN"/>
        </w:rPr>
      </w:pPr>
      <w:r w:rsidRPr="00AF03AF">
        <w:rPr>
          <w:rFonts w:ascii="Times New Roman" w:hAnsi="Times New Roman"/>
          <w:i/>
        </w:rPr>
        <w:t xml:space="preserve">Учасники тендеру – нерезиденти для виконання вимог щодо подання документів, передбачених цим додатком, подають у складі своєї тендерної пропозиції документи, передбачені законодавством країн, де вони зареєстровані. Такі документи надаються разом з перекладом, завіреним підписом уповноваженої особи учасника та відбитком печатки </w:t>
      </w:r>
      <w:r w:rsidRPr="00AF03AF">
        <w:rPr>
          <w:rFonts w:ascii="Times New Roman" w:hAnsi="Times New Roman"/>
        </w:rPr>
        <w:t xml:space="preserve">(у </w:t>
      </w:r>
      <w:r w:rsidRPr="00AF03AF">
        <w:rPr>
          <w:rFonts w:ascii="Times New Roman" w:hAnsi="Times New Roman"/>
          <w:i/>
        </w:rPr>
        <w:t>разі її використання).</w:t>
      </w:r>
    </w:p>
    <w:sectPr w:rsidR="005C69E8" w:rsidRPr="00AF03AF" w:rsidSect="005C6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108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E8"/>
    <w:rsid w:val="000242A8"/>
    <w:rsid w:val="00060DF6"/>
    <w:rsid w:val="00115DF9"/>
    <w:rsid w:val="001D58C4"/>
    <w:rsid w:val="002E4A84"/>
    <w:rsid w:val="00470F67"/>
    <w:rsid w:val="004966C9"/>
    <w:rsid w:val="005C69E8"/>
    <w:rsid w:val="005D17C2"/>
    <w:rsid w:val="00676AEC"/>
    <w:rsid w:val="006A0C7E"/>
    <w:rsid w:val="006A62E6"/>
    <w:rsid w:val="006B2E5A"/>
    <w:rsid w:val="006D080E"/>
    <w:rsid w:val="008450DF"/>
    <w:rsid w:val="008A0515"/>
    <w:rsid w:val="0092423F"/>
    <w:rsid w:val="00951BA3"/>
    <w:rsid w:val="009E163A"/>
    <w:rsid w:val="00A124B0"/>
    <w:rsid w:val="00A1532F"/>
    <w:rsid w:val="00AA2D1E"/>
    <w:rsid w:val="00B119CB"/>
    <w:rsid w:val="00C12507"/>
    <w:rsid w:val="00CA61D2"/>
    <w:rsid w:val="00D43161"/>
    <w:rsid w:val="00E57495"/>
    <w:rsid w:val="00F71803"/>
    <w:rsid w:val="00FF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5ACB"/>
  <w15:docId w15:val="{0B49F3BB-3613-4980-9527-6E0A0CA4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9E8"/>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17,З,Знак5 Знак,Знак5"/>
    <w:basedOn w:val="a"/>
    <w:link w:val="a4"/>
    <w:uiPriority w:val="34"/>
    <w:unhideWhenUsed/>
    <w:qFormat/>
    <w:rsid w:val="005C69E8"/>
    <w:rPr>
      <w:rFonts w:ascii="Times New Roman" w:hAnsi="Times New Roman"/>
      <w:sz w:val="24"/>
      <w:szCs w:val="24"/>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17 Знак,З Знак"/>
    <w:link w:val="a3"/>
    <w:uiPriority w:val="99"/>
    <w:locked/>
    <w:rsid w:val="005C69E8"/>
    <w:rPr>
      <w:rFonts w:ascii="Times New Roman" w:eastAsia="Times New Roman" w:hAnsi="Times New Roman" w:cs="Times New Roman"/>
      <w:sz w:val="24"/>
      <w:szCs w:val="24"/>
      <w:lang w:val="uk-UA"/>
    </w:rPr>
  </w:style>
  <w:style w:type="paragraph" w:customStyle="1" w:styleId="1">
    <w:name w:val="Абзац списка1"/>
    <w:basedOn w:val="a"/>
    <w:rsid w:val="005C69E8"/>
    <w:pPr>
      <w:suppressAutoHyphens/>
      <w:spacing w:after="200" w:line="276" w:lineRule="auto"/>
      <w:ind w:left="720"/>
      <w:contextualSpacing/>
    </w:pPr>
    <w:rPr>
      <w:rFonts w:cs="Calibri"/>
      <w:sz w:val="20"/>
      <w:szCs w:val="20"/>
      <w:lang w:eastAsia="zh-CN"/>
    </w:rPr>
  </w:style>
  <w:style w:type="character" w:customStyle="1" w:styleId="2">
    <w:name w:val="Основний текст (2)_"/>
    <w:link w:val="20"/>
    <w:qFormat/>
    <w:locked/>
    <w:rsid w:val="009E163A"/>
    <w:rPr>
      <w:shd w:val="clear" w:color="auto" w:fill="FFFFFF"/>
    </w:rPr>
  </w:style>
  <w:style w:type="paragraph" w:customStyle="1" w:styleId="20">
    <w:name w:val="Основний текст (2)"/>
    <w:basedOn w:val="a"/>
    <w:link w:val="2"/>
    <w:qFormat/>
    <w:rsid w:val="009E163A"/>
    <w:pPr>
      <w:widowControl w:val="0"/>
      <w:shd w:val="clear" w:color="auto" w:fill="FFFFFF"/>
      <w:spacing w:after="0" w:line="274" w:lineRule="exact"/>
      <w:ind w:hanging="220"/>
      <w:jc w:val="both"/>
    </w:pPr>
    <w:rPr>
      <w:rFonts w:asciiTheme="minorHAnsi" w:eastAsiaTheme="minorHAnsi" w:hAnsiTheme="minorHAnsi" w:cstheme="minorBidi"/>
      <w:lang w:val="ru-RU"/>
    </w:rPr>
  </w:style>
  <w:style w:type="paragraph" w:styleId="a5">
    <w:name w:val="Balloon Text"/>
    <w:basedOn w:val="a"/>
    <w:link w:val="a6"/>
    <w:uiPriority w:val="99"/>
    <w:semiHidden/>
    <w:unhideWhenUsed/>
    <w:rsid w:val="006D080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D080E"/>
    <w:rPr>
      <w:rFonts w:ascii="Segoe UI" w:eastAsia="Times New Roman" w:hAnsi="Segoe UI" w:cs="Segoe UI"/>
      <w:sz w:val="18"/>
      <w:szCs w:val="18"/>
      <w:lang w:val="uk-UA"/>
    </w:rPr>
  </w:style>
  <w:style w:type="character" w:styleId="a7">
    <w:name w:val="Hyperlink"/>
    <w:basedOn w:val="a0"/>
    <w:uiPriority w:val="99"/>
    <w:semiHidden/>
    <w:unhideWhenUsed/>
    <w:rsid w:val="00B119CB"/>
    <w:rPr>
      <w:color w:val="0000FF"/>
      <w:u w:val="single"/>
    </w:rPr>
  </w:style>
  <w:style w:type="paragraph" w:customStyle="1" w:styleId="rvps2">
    <w:name w:val="rvps2"/>
    <w:basedOn w:val="a"/>
    <w:rsid w:val="00B119CB"/>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86839">
      <w:bodyDiv w:val="1"/>
      <w:marLeft w:val="0"/>
      <w:marRight w:val="0"/>
      <w:marTop w:val="0"/>
      <w:marBottom w:val="0"/>
      <w:divBdr>
        <w:top w:val="none" w:sz="0" w:space="0" w:color="auto"/>
        <w:left w:val="none" w:sz="0" w:space="0" w:color="auto"/>
        <w:bottom w:val="none" w:sz="0" w:space="0" w:color="auto"/>
        <w:right w:val="none" w:sz="0" w:space="0" w:color="auto"/>
      </w:divBdr>
    </w:div>
    <w:div w:id="11946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64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3866</Words>
  <Characters>22041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cp:revision>
  <cp:lastPrinted>2023-09-27T14:08:00Z</cp:lastPrinted>
  <dcterms:created xsi:type="dcterms:W3CDTF">2023-10-16T06:59:00Z</dcterms:created>
  <dcterms:modified xsi:type="dcterms:W3CDTF">2023-10-16T11:20:00Z</dcterms:modified>
</cp:coreProperties>
</file>