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47CC" w14:textId="77777777" w:rsidR="00543E00" w:rsidRPr="00C31074" w:rsidRDefault="00543E00" w:rsidP="00543E00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736E0F62" w14:textId="77777777" w:rsidR="00543E00" w:rsidRPr="00C31074" w:rsidRDefault="00543E00" w:rsidP="00543E00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60511E3B" w14:textId="77777777" w:rsidR="00543E00" w:rsidRPr="00C31074" w:rsidRDefault="00543E00" w:rsidP="00543E0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2301B28C" w14:textId="77777777" w:rsidR="00543E00" w:rsidRPr="00C31074" w:rsidRDefault="00543E00" w:rsidP="00543E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ІНФОРМАЦІЯ ПРО НЕОБХІДНІ ТЕХНІЧНІ,</w:t>
      </w:r>
    </w:p>
    <w:p w14:paraId="132B7B08" w14:textId="77777777" w:rsidR="00543E00" w:rsidRPr="00C31074" w:rsidRDefault="00543E00" w:rsidP="00543E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ЯКІСНІ ТА КІЛЬКІСНІ ХАРАКТЕРИСТИКИ ПРЕДМЕТА ЗАКУПІВЛІ.</w:t>
      </w:r>
    </w:p>
    <w:p w14:paraId="061B910A" w14:textId="7B701DEE" w:rsidR="00543E00" w:rsidRPr="00C31074" w:rsidRDefault="00F35CB5" w:rsidP="00543E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35CB5">
        <w:rPr>
          <w:rFonts w:ascii="Times New Roman" w:hAnsi="Times New Roman" w:cs="Times New Roman"/>
          <w:b/>
          <w:sz w:val="24"/>
          <w:szCs w:val="24"/>
          <w:lang w:val="uk-UA"/>
        </w:rPr>
        <w:t>Нафта і дистиляти Код ДК 021:2015 - 09130000-9 (дизельне паливо, бензин А-92(талони))</w:t>
      </w:r>
    </w:p>
    <w:p w14:paraId="6A97E9C6" w14:textId="306DFBFD" w:rsidR="00543E00" w:rsidRPr="00C31074" w:rsidRDefault="002C0B13" w:rsidP="00543E0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Загальні вимоги:</w:t>
      </w:r>
    </w:p>
    <w:p w14:paraId="60F03329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BF1">
        <w:rPr>
          <w:rFonts w:ascii="Times New Roman" w:hAnsi="Times New Roman" w:cs="Times New Roman"/>
          <w:sz w:val="24"/>
          <w:szCs w:val="24"/>
        </w:rPr>
        <w:t>До</w:t>
      </w:r>
      <w:r w:rsidRPr="00F34BF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F34BF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34BF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34BF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не</w:t>
      </w:r>
      <w:r w:rsidRPr="00F34BF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F34BF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будь-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34BF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понесені</w:t>
      </w:r>
      <w:proofErr w:type="spellEnd"/>
      <w:r w:rsidRPr="00F34BF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F34B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у</w:t>
      </w:r>
      <w:r w:rsidRPr="00F34BF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F34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34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34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F34B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з</w:t>
      </w:r>
      <w:r w:rsidRPr="00F34B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укладанням</w:t>
      </w:r>
      <w:proofErr w:type="spellEnd"/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договору.</w:t>
      </w:r>
    </w:p>
    <w:p w14:paraId="79E78AC0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BF1">
        <w:rPr>
          <w:rFonts w:ascii="Times New Roman" w:hAnsi="Times New Roman" w:cs="Times New Roman"/>
          <w:sz w:val="24"/>
          <w:szCs w:val="24"/>
        </w:rPr>
        <w:t>До</w:t>
      </w:r>
      <w:r w:rsidRPr="00F34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34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F34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F34B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:</w:t>
      </w:r>
    </w:p>
    <w:p w14:paraId="42C2E64E" w14:textId="77777777" w:rsidR="00543E00" w:rsidRPr="00F34BF1" w:rsidRDefault="00543E00" w:rsidP="00543E0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F34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і</w:t>
      </w:r>
      <w:r w:rsidRPr="00F34B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F34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34B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F34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4B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34B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бути</w:t>
      </w:r>
      <w:r w:rsidRPr="00F34BF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F34B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34BF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з</w:t>
      </w:r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34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;</w:t>
      </w:r>
    </w:p>
    <w:p w14:paraId="4A0A103B" w14:textId="77777777" w:rsidR="00543E00" w:rsidRPr="00F34BF1" w:rsidRDefault="00543E00" w:rsidP="00543E0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34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на</w:t>
      </w:r>
      <w:r w:rsidRPr="00F34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поставку</w:t>
      </w:r>
      <w:r w:rsidRPr="00F34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(передачу)</w:t>
      </w:r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товару</w:t>
      </w:r>
      <w:r w:rsidRPr="00F34B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до</w:t>
      </w:r>
      <w:r w:rsidRPr="00F34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F34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поставки</w:t>
      </w:r>
      <w:r w:rsidRPr="00F34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) товару;</w:t>
      </w:r>
    </w:p>
    <w:p w14:paraId="7F1D95B9" w14:textId="77777777" w:rsidR="00543E00" w:rsidRPr="00F34BF1" w:rsidRDefault="00543E00" w:rsidP="00543E0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34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34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34BF1">
        <w:rPr>
          <w:rFonts w:ascii="Times New Roman" w:hAnsi="Times New Roman" w:cs="Times New Roman"/>
          <w:sz w:val="24"/>
          <w:szCs w:val="24"/>
        </w:rPr>
        <w:t>для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товару</w:t>
      </w:r>
      <w:proofErr w:type="gramEnd"/>
      <w:r w:rsidRPr="00F34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виду</w:t>
      </w:r>
      <w:r w:rsidRPr="00F34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34BF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з</w:t>
      </w:r>
      <w:r w:rsidRPr="00F34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34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.</w:t>
      </w:r>
    </w:p>
    <w:p w14:paraId="2D05E8CC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F34BF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34BF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за</w:t>
      </w:r>
      <w:r w:rsidRPr="00F34BF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договором</w:t>
      </w:r>
      <w:r w:rsidRPr="00F34BF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F34BF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у</w:t>
      </w:r>
      <w:r w:rsidRPr="00F34B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34BF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34BF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та</w:t>
      </w:r>
      <w:r w:rsidRPr="00F34BF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в</w:t>
      </w:r>
      <w:r w:rsidRPr="00F34BF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межах</w:t>
      </w:r>
      <w:r w:rsidRPr="00F34B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proofErr w:type="gramStart"/>
      <w:r w:rsidRPr="00F34BF1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34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4BF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proofErr w:type="gramEnd"/>
      <w:r w:rsidRPr="00F34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.</w:t>
      </w:r>
    </w:p>
    <w:p w14:paraId="56C0A70F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34BF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поставки</w:t>
      </w:r>
      <w:r w:rsidRPr="00F34B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)</w:t>
      </w:r>
      <w:r w:rsidRPr="00F34BF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товару:</w:t>
      </w:r>
      <w:r w:rsidRPr="00F34B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F34BF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область,</w:t>
      </w:r>
      <w:r w:rsidRPr="00F34BF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Бучанський</w:t>
      </w:r>
      <w:proofErr w:type="spellEnd"/>
      <w:r w:rsidRPr="00F34BF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район,</w:t>
      </w:r>
      <w:r w:rsidRPr="00F34B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на</w:t>
      </w:r>
      <w:r w:rsidRPr="00F34BF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АЗС</w:t>
      </w:r>
      <w:r w:rsidRPr="00F34BF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pacing w:val="-57"/>
          <w:sz w:val="24"/>
          <w:szCs w:val="24"/>
          <w:lang w:val="uk-UA"/>
        </w:rPr>
        <w:t xml:space="preserve">                  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.</w:t>
      </w:r>
      <w:r w:rsidRPr="00F34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Макарів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.</w:t>
      </w:r>
    </w:p>
    <w:p w14:paraId="37D5D932" w14:textId="4782659C" w:rsidR="00543E00" w:rsidRPr="009006E2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BF1">
        <w:rPr>
          <w:rFonts w:ascii="Times New Roman" w:hAnsi="Times New Roman" w:cs="Times New Roman"/>
          <w:sz w:val="24"/>
          <w:szCs w:val="24"/>
        </w:rPr>
        <w:t xml:space="preserve">Заправка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пальним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автомобільного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AC17C9" w:rsidRPr="009006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0D8F" w:rsidRPr="009006E2">
        <w:rPr>
          <w:rFonts w:ascii="Times New Roman" w:hAnsi="Times New Roman" w:cs="Times New Roman"/>
          <w:sz w:val="24"/>
          <w:szCs w:val="24"/>
          <w:lang w:val="uk-UA"/>
        </w:rPr>
        <w:t xml:space="preserve">та/або резервуари </w:t>
      </w:r>
      <w:r w:rsidRPr="00900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на</w:t>
      </w:r>
      <w:r w:rsidRPr="009006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C17C9" w:rsidRPr="009006E2">
        <w:rPr>
          <w:rFonts w:ascii="Times New Roman" w:hAnsi="Times New Roman" w:cs="Times New Roman"/>
          <w:spacing w:val="-57"/>
          <w:sz w:val="24"/>
          <w:szCs w:val="24"/>
          <w:lang w:val="uk-UA"/>
        </w:rPr>
        <w:t xml:space="preserve">       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автозаправній</w:t>
      </w:r>
      <w:proofErr w:type="spellEnd"/>
      <w:r w:rsidRPr="009006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(их)</w:t>
      </w:r>
      <w:r w:rsidRPr="009006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9006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)по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талонам (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006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–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АЗС).</w:t>
      </w:r>
    </w:p>
    <w:p w14:paraId="21FA187A" w14:textId="77777777" w:rsidR="00543E00" w:rsidRPr="009006E2" w:rsidRDefault="00543E00" w:rsidP="00543E00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9006E2">
        <w:rPr>
          <w:sz w:val="24"/>
          <w:szCs w:val="24"/>
        </w:rPr>
        <w:t>Учасник</w:t>
      </w:r>
      <w:proofErr w:type="spellEnd"/>
      <w:r w:rsidRPr="009006E2">
        <w:rPr>
          <w:sz w:val="24"/>
          <w:szCs w:val="24"/>
        </w:rPr>
        <w:t xml:space="preserve"> в </w:t>
      </w:r>
      <w:proofErr w:type="spellStart"/>
      <w:r w:rsidRPr="009006E2">
        <w:rPr>
          <w:sz w:val="24"/>
          <w:szCs w:val="24"/>
        </w:rPr>
        <w:t>складі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своєї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тендерної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пропозиції</w:t>
      </w:r>
      <w:proofErr w:type="spellEnd"/>
      <w:r w:rsidRPr="009006E2">
        <w:rPr>
          <w:sz w:val="24"/>
          <w:szCs w:val="24"/>
        </w:rPr>
        <w:t xml:space="preserve"> повинен подати </w:t>
      </w:r>
      <w:proofErr w:type="spellStart"/>
      <w:r w:rsidRPr="009006E2">
        <w:rPr>
          <w:sz w:val="24"/>
          <w:szCs w:val="24"/>
        </w:rPr>
        <w:t>додатково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інформацію</w:t>
      </w:r>
      <w:proofErr w:type="spellEnd"/>
      <w:r w:rsidRPr="009006E2">
        <w:rPr>
          <w:sz w:val="24"/>
          <w:szCs w:val="24"/>
        </w:rPr>
        <w:t xml:space="preserve"> (</w:t>
      </w:r>
      <w:proofErr w:type="spellStart"/>
      <w:r w:rsidRPr="009006E2">
        <w:rPr>
          <w:sz w:val="24"/>
          <w:szCs w:val="24"/>
        </w:rPr>
        <w:t>довідка</w:t>
      </w:r>
      <w:proofErr w:type="spellEnd"/>
      <w:r w:rsidRPr="009006E2">
        <w:rPr>
          <w:sz w:val="24"/>
          <w:szCs w:val="24"/>
        </w:rPr>
        <w:t>,</w:t>
      </w:r>
      <w:r w:rsidRPr="009006E2">
        <w:rPr>
          <w:spacing w:val="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складена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учасником</w:t>
      </w:r>
      <w:proofErr w:type="spellEnd"/>
      <w:r w:rsidRPr="009006E2">
        <w:rPr>
          <w:sz w:val="24"/>
          <w:szCs w:val="24"/>
        </w:rPr>
        <w:t xml:space="preserve"> в </w:t>
      </w:r>
      <w:proofErr w:type="spellStart"/>
      <w:r w:rsidRPr="009006E2">
        <w:rPr>
          <w:sz w:val="24"/>
          <w:szCs w:val="24"/>
        </w:rPr>
        <w:t>довільній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формі</w:t>
      </w:r>
      <w:proofErr w:type="spellEnd"/>
      <w:r w:rsidRPr="009006E2">
        <w:rPr>
          <w:sz w:val="24"/>
          <w:szCs w:val="24"/>
        </w:rPr>
        <w:t xml:space="preserve">) про </w:t>
      </w:r>
      <w:proofErr w:type="spellStart"/>
      <w:r w:rsidRPr="009006E2">
        <w:rPr>
          <w:sz w:val="24"/>
          <w:szCs w:val="24"/>
        </w:rPr>
        <w:t>наявність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власної</w:t>
      </w:r>
      <w:proofErr w:type="spellEnd"/>
      <w:r w:rsidRPr="009006E2">
        <w:rPr>
          <w:sz w:val="24"/>
          <w:szCs w:val="24"/>
        </w:rPr>
        <w:t xml:space="preserve"> (их) та/</w:t>
      </w:r>
      <w:proofErr w:type="spellStart"/>
      <w:r w:rsidRPr="009006E2">
        <w:rPr>
          <w:sz w:val="24"/>
          <w:szCs w:val="24"/>
        </w:rPr>
        <w:t>або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орендованої</w:t>
      </w:r>
      <w:proofErr w:type="spellEnd"/>
      <w:r w:rsidRPr="009006E2">
        <w:rPr>
          <w:sz w:val="24"/>
          <w:szCs w:val="24"/>
        </w:rPr>
        <w:t xml:space="preserve"> (их)</w:t>
      </w:r>
      <w:r w:rsidRPr="009006E2">
        <w:rPr>
          <w:spacing w:val="1"/>
          <w:sz w:val="24"/>
          <w:szCs w:val="24"/>
        </w:rPr>
        <w:t xml:space="preserve"> </w:t>
      </w:r>
      <w:r w:rsidRPr="009006E2">
        <w:rPr>
          <w:sz w:val="24"/>
          <w:szCs w:val="24"/>
        </w:rPr>
        <w:t>та/</w:t>
      </w:r>
      <w:proofErr w:type="spellStart"/>
      <w:r w:rsidRPr="009006E2">
        <w:rPr>
          <w:sz w:val="24"/>
          <w:szCs w:val="24"/>
        </w:rPr>
        <w:t>або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партнерської</w:t>
      </w:r>
      <w:proofErr w:type="spellEnd"/>
      <w:r w:rsidRPr="009006E2">
        <w:rPr>
          <w:sz w:val="24"/>
          <w:szCs w:val="24"/>
        </w:rPr>
        <w:t xml:space="preserve"> (их) </w:t>
      </w:r>
      <w:proofErr w:type="spellStart"/>
      <w:r w:rsidRPr="009006E2">
        <w:rPr>
          <w:sz w:val="24"/>
          <w:szCs w:val="24"/>
        </w:rPr>
        <w:t>автозаправної</w:t>
      </w:r>
      <w:proofErr w:type="spellEnd"/>
      <w:r w:rsidRPr="009006E2">
        <w:rPr>
          <w:sz w:val="24"/>
          <w:szCs w:val="24"/>
        </w:rPr>
        <w:t xml:space="preserve"> (их) </w:t>
      </w:r>
      <w:proofErr w:type="spellStart"/>
      <w:r w:rsidRPr="009006E2">
        <w:rPr>
          <w:sz w:val="24"/>
          <w:szCs w:val="24"/>
        </w:rPr>
        <w:t>станції</w:t>
      </w:r>
      <w:proofErr w:type="spellEnd"/>
      <w:r w:rsidRPr="009006E2">
        <w:rPr>
          <w:sz w:val="24"/>
          <w:szCs w:val="24"/>
        </w:rPr>
        <w:t xml:space="preserve"> (й) в </w:t>
      </w:r>
      <w:proofErr w:type="spellStart"/>
      <w:r w:rsidRPr="009006E2">
        <w:rPr>
          <w:sz w:val="24"/>
          <w:szCs w:val="24"/>
        </w:rPr>
        <w:t>смт</w:t>
      </w:r>
      <w:proofErr w:type="spellEnd"/>
      <w:r w:rsidRPr="009006E2">
        <w:rPr>
          <w:sz w:val="24"/>
          <w:szCs w:val="24"/>
        </w:rPr>
        <w:t xml:space="preserve">. </w:t>
      </w:r>
      <w:proofErr w:type="spellStart"/>
      <w:r w:rsidRPr="009006E2">
        <w:rPr>
          <w:sz w:val="24"/>
          <w:szCs w:val="24"/>
        </w:rPr>
        <w:t>Макарів</w:t>
      </w:r>
      <w:proofErr w:type="spellEnd"/>
      <w:r w:rsidRPr="009006E2">
        <w:rPr>
          <w:sz w:val="24"/>
          <w:szCs w:val="24"/>
        </w:rPr>
        <w:t xml:space="preserve">, в </w:t>
      </w:r>
      <w:proofErr w:type="spellStart"/>
      <w:r w:rsidRPr="009006E2">
        <w:rPr>
          <w:sz w:val="24"/>
          <w:szCs w:val="24"/>
        </w:rPr>
        <w:t>радіусі</w:t>
      </w:r>
      <w:proofErr w:type="spellEnd"/>
      <w:r w:rsidRPr="009006E2">
        <w:rPr>
          <w:sz w:val="24"/>
          <w:szCs w:val="24"/>
        </w:rPr>
        <w:t xml:space="preserve"> не</w:t>
      </w:r>
      <w:r w:rsidRPr="009006E2">
        <w:rPr>
          <w:spacing w:val="6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більше</w:t>
      </w:r>
      <w:proofErr w:type="spellEnd"/>
      <w:r w:rsidRPr="009006E2">
        <w:rPr>
          <w:sz w:val="24"/>
          <w:szCs w:val="24"/>
        </w:rPr>
        <w:t xml:space="preserve"> 2</w:t>
      </w:r>
      <w:r w:rsidRPr="009006E2">
        <w:rPr>
          <w:spacing w:val="60"/>
          <w:sz w:val="24"/>
          <w:szCs w:val="24"/>
        </w:rPr>
        <w:t xml:space="preserve"> </w:t>
      </w:r>
      <w:r w:rsidRPr="009006E2">
        <w:rPr>
          <w:sz w:val="24"/>
          <w:szCs w:val="24"/>
        </w:rPr>
        <w:t xml:space="preserve">км </w:t>
      </w:r>
      <w:proofErr w:type="spellStart"/>
      <w:r w:rsidRPr="009006E2">
        <w:rPr>
          <w:sz w:val="24"/>
          <w:szCs w:val="24"/>
        </w:rPr>
        <w:t>від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місцезнаходження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Замовника</w:t>
      </w:r>
      <w:proofErr w:type="spellEnd"/>
      <w:r w:rsidRPr="009006E2">
        <w:rPr>
          <w:sz w:val="24"/>
          <w:szCs w:val="24"/>
        </w:rPr>
        <w:t xml:space="preserve">, на </w:t>
      </w:r>
      <w:proofErr w:type="spellStart"/>
      <w:r w:rsidRPr="009006E2">
        <w:rPr>
          <w:sz w:val="24"/>
          <w:szCs w:val="24"/>
        </w:rPr>
        <w:t>якій</w:t>
      </w:r>
      <w:proofErr w:type="spellEnd"/>
      <w:r w:rsidRPr="009006E2">
        <w:rPr>
          <w:sz w:val="24"/>
          <w:szCs w:val="24"/>
        </w:rPr>
        <w:t xml:space="preserve"> (их)</w:t>
      </w:r>
      <w:r w:rsidRPr="009006E2">
        <w:rPr>
          <w:spacing w:val="1"/>
          <w:sz w:val="24"/>
          <w:szCs w:val="24"/>
        </w:rPr>
        <w:t xml:space="preserve"> </w:t>
      </w:r>
      <w:r w:rsidRPr="009006E2">
        <w:rPr>
          <w:sz w:val="24"/>
          <w:szCs w:val="24"/>
        </w:rPr>
        <w:t>буде</w:t>
      </w:r>
      <w:r w:rsidRPr="009006E2">
        <w:rPr>
          <w:spacing w:val="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здійснюватися</w:t>
      </w:r>
      <w:proofErr w:type="spellEnd"/>
      <w:r w:rsidRPr="009006E2">
        <w:rPr>
          <w:spacing w:val="1"/>
          <w:sz w:val="24"/>
          <w:szCs w:val="24"/>
        </w:rPr>
        <w:t xml:space="preserve"> </w:t>
      </w:r>
      <w:r w:rsidRPr="009006E2">
        <w:rPr>
          <w:sz w:val="24"/>
          <w:szCs w:val="24"/>
        </w:rPr>
        <w:t>заправка</w:t>
      </w:r>
      <w:r w:rsidRPr="009006E2">
        <w:rPr>
          <w:spacing w:val="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пальним</w:t>
      </w:r>
      <w:proofErr w:type="spellEnd"/>
      <w:r w:rsidRPr="009006E2">
        <w:rPr>
          <w:spacing w:val="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автомобільного</w:t>
      </w:r>
      <w:proofErr w:type="spellEnd"/>
      <w:r w:rsidRPr="009006E2">
        <w:rPr>
          <w:spacing w:val="1"/>
          <w:sz w:val="24"/>
          <w:szCs w:val="24"/>
        </w:rPr>
        <w:t xml:space="preserve"> </w:t>
      </w:r>
      <w:r w:rsidRPr="009006E2">
        <w:rPr>
          <w:sz w:val="24"/>
          <w:szCs w:val="24"/>
        </w:rPr>
        <w:t>транспорту</w:t>
      </w:r>
      <w:r w:rsidRPr="009006E2">
        <w:rPr>
          <w:spacing w:val="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замовника</w:t>
      </w:r>
      <w:proofErr w:type="spellEnd"/>
      <w:r w:rsidRPr="009006E2">
        <w:rPr>
          <w:spacing w:val="1"/>
          <w:sz w:val="24"/>
          <w:szCs w:val="24"/>
        </w:rPr>
        <w:t xml:space="preserve"> </w:t>
      </w:r>
      <w:r w:rsidRPr="009006E2">
        <w:rPr>
          <w:sz w:val="24"/>
          <w:szCs w:val="24"/>
        </w:rPr>
        <w:t>по</w:t>
      </w:r>
      <w:r w:rsidRPr="009006E2">
        <w:rPr>
          <w:spacing w:val="1"/>
          <w:sz w:val="24"/>
          <w:szCs w:val="24"/>
        </w:rPr>
        <w:t xml:space="preserve"> </w:t>
      </w:r>
      <w:r w:rsidRPr="009006E2">
        <w:rPr>
          <w:sz w:val="24"/>
          <w:szCs w:val="24"/>
        </w:rPr>
        <w:t>талонам</w:t>
      </w:r>
      <w:r w:rsidRPr="009006E2">
        <w:rPr>
          <w:spacing w:val="-57"/>
          <w:sz w:val="24"/>
          <w:szCs w:val="24"/>
        </w:rPr>
        <w:t xml:space="preserve"> </w:t>
      </w:r>
      <w:r w:rsidRPr="009006E2">
        <w:rPr>
          <w:sz w:val="24"/>
          <w:szCs w:val="24"/>
        </w:rPr>
        <w:t>та/</w:t>
      </w:r>
      <w:proofErr w:type="spellStart"/>
      <w:r w:rsidRPr="009006E2">
        <w:rPr>
          <w:sz w:val="24"/>
          <w:szCs w:val="24"/>
        </w:rPr>
        <w:t>або</w:t>
      </w:r>
      <w:proofErr w:type="spellEnd"/>
      <w:r w:rsidRPr="009006E2">
        <w:rPr>
          <w:spacing w:val="2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відомостям</w:t>
      </w:r>
      <w:proofErr w:type="spellEnd"/>
      <w:r w:rsidRPr="009006E2">
        <w:rPr>
          <w:spacing w:val="-1"/>
          <w:sz w:val="24"/>
          <w:szCs w:val="24"/>
        </w:rPr>
        <w:t xml:space="preserve"> </w:t>
      </w:r>
      <w:r w:rsidRPr="009006E2">
        <w:rPr>
          <w:sz w:val="24"/>
          <w:szCs w:val="24"/>
        </w:rPr>
        <w:t>(</w:t>
      </w:r>
      <w:proofErr w:type="spellStart"/>
      <w:r w:rsidRPr="009006E2">
        <w:rPr>
          <w:sz w:val="24"/>
          <w:szCs w:val="24"/>
        </w:rPr>
        <w:t>вказати</w:t>
      </w:r>
      <w:proofErr w:type="spellEnd"/>
      <w:r w:rsidRPr="009006E2">
        <w:rPr>
          <w:spacing w:val="-3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місцезнаходження</w:t>
      </w:r>
      <w:proofErr w:type="spellEnd"/>
      <w:r w:rsidRPr="009006E2">
        <w:rPr>
          <w:sz w:val="24"/>
          <w:szCs w:val="24"/>
        </w:rPr>
        <w:t xml:space="preserve"> та</w:t>
      </w:r>
      <w:r w:rsidRPr="009006E2">
        <w:rPr>
          <w:spacing w:val="-1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номери</w:t>
      </w:r>
      <w:proofErr w:type="spellEnd"/>
      <w:r w:rsidRPr="009006E2">
        <w:rPr>
          <w:spacing w:val="-4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контактних</w:t>
      </w:r>
      <w:proofErr w:type="spellEnd"/>
      <w:r w:rsidRPr="009006E2">
        <w:rPr>
          <w:spacing w:val="2"/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телефонів</w:t>
      </w:r>
      <w:proofErr w:type="spellEnd"/>
      <w:r w:rsidRPr="009006E2">
        <w:rPr>
          <w:spacing w:val="3"/>
          <w:sz w:val="24"/>
          <w:szCs w:val="24"/>
        </w:rPr>
        <w:t xml:space="preserve"> </w:t>
      </w:r>
      <w:r w:rsidRPr="009006E2">
        <w:rPr>
          <w:sz w:val="24"/>
          <w:szCs w:val="24"/>
        </w:rPr>
        <w:t xml:space="preserve">АЗС). </w:t>
      </w:r>
      <w:proofErr w:type="spellStart"/>
      <w:r w:rsidRPr="009006E2">
        <w:rPr>
          <w:sz w:val="24"/>
          <w:szCs w:val="24"/>
        </w:rPr>
        <w:t>Надати</w:t>
      </w:r>
      <w:proofErr w:type="spellEnd"/>
      <w:r w:rsidRPr="009006E2">
        <w:rPr>
          <w:sz w:val="24"/>
          <w:szCs w:val="24"/>
        </w:rPr>
        <w:t xml:space="preserve"> схему та/</w:t>
      </w:r>
      <w:proofErr w:type="spellStart"/>
      <w:r w:rsidRPr="009006E2">
        <w:rPr>
          <w:sz w:val="24"/>
          <w:szCs w:val="24"/>
        </w:rPr>
        <w:t>або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схеми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проїзду</w:t>
      </w:r>
      <w:proofErr w:type="spellEnd"/>
      <w:r w:rsidRPr="009006E2">
        <w:rPr>
          <w:sz w:val="24"/>
          <w:szCs w:val="24"/>
        </w:rPr>
        <w:t xml:space="preserve"> до АЗС </w:t>
      </w:r>
      <w:proofErr w:type="spellStart"/>
      <w:r w:rsidRPr="009006E2">
        <w:rPr>
          <w:sz w:val="24"/>
          <w:szCs w:val="24"/>
        </w:rPr>
        <w:t>із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зазначенням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загальної</w:t>
      </w:r>
      <w:proofErr w:type="spellEnd"/>
      <w:r w:rsidRPr="009006E2">
        <w:rPr>
          <w:sz w:val="24"/>
          <w:szCs w:val="24"/>
        </w:rPr>
        <w:t xml:space="preserve"> </w:t>
      </w:r>
      <w:proofErr w:type="spellStart"/>
      <w:r w:rsidRPr="009006E2">
        <w:rPr>
          <w:sz w:val="24"/>
          <w:szCs w:val="24"/>
        </w:rPr>
        <w:t>відстанні</w:t>
      </w:r>
      <w:proofErr w:type="spellEnd"/>
      <w:r w:rsidRPr="009006E2">
        <w:rPr>
          <w:sz w:val="24"/>
          <w:szCs w:val="24"/>
        </w:rPr>
        <w:t>.</w:t>
      </w:r>
    </w:p>
    <w:p w14:paraId="1289B479" w14:textId="77777777" w:rsidR="00543E00" w:rsidRPr="009006E2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 w:rsidRPr="009006E2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9006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006E2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9006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006E2">
        <w:rPr>
          <w:rFonts w:ascii="Times New Roman" w:hAnsi="Times New Roman" w:cs="Times New Roman"/>
          <w:color w:val="000000"/>
          <w:sz w:val="24"/>
          <w:szCs w:val="24"/>
        </w:rPr>
        <w:t>талонів</w:t>
      </w:r>
      <w:proofErr w:type="spellEnd"/>
      <w:r w:rsidRPr="009006E2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9006E2">
        <w:rPr>
          <w:rFonts w:ascii="Times New Roman" w:hAnsi="Times New Roman" w:cs="Times New Roman"/>
          <w:color w:val="000000"/>
          <w:sz w:val="24"/>
          <w:szCs w:val="24"/>
        </w:rPr>
        <w:t>безстроковим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DD499E" w14:textId="71820DFA" w:rsidR="00543E00" w:rsidRPr="009006E2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 xml:space="preserve">Поставка (передача)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5-ти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паливні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талони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номіналом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10-ть 15-ть, 20-ть,</w:t>
      </w:r>
      <w:r w:rsidR="00EC0D8F" w:rsidRPr="009006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0D8F" w:rsidRPr="009006E2">
        <w:rPr>
          <w:rFonts w:ascii="Times New Roman" w:hAnsi="Times New Roman" w:cs="Times New Roman"/>
          <w:sz w:val="24"/>
          <w:szCs w:val="24"/>
        </w:rPr>
        <w:t>літрів</w:t>
      </w:r>
      <w:proofErr w:type="spellEnd"/>
      <w:r w:rsidR="00EC0D8F" w:rsidRPr="009006E2">
        <w:rPr>
          <w:rFonts w:ascii="Times New Roman" w:hAnsi="Times New Roman" w:cs="Times New Roman"/>
          <w:sz w:val="24"/>
          <w:szCs w:val="24"/>
          <w:lang w:val="uk-UA"/>
        </w:rPr>
        <w:t xml:space="preserve"> або іншого номіналу</w:t>
      </w:r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r w:rsidR="00EC0D8F" w:rsidRPr="009006E2">
        <w:rPr>
          <w:rFonts w:ascii="Times New Roman" w:hAnsi="Times New Roman" w:cs="Times New Roman"/>
          <w:sz w:val="24"/>
          <w:szCs w:val="24"/>
          <w:lang w:val="uk-UA"/>
        </w:rPr>
        <w:t xml:space="preserve">за погодженням із замовником, </w:t>
      </w:r>
      <w:r w:rsidRPr="009006E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обумовленій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.</w:t>
      </w:r>
    </w:p>
    <w:p w14:paraId="0F5E0D11" w14:textId="189DCA24" w:rsidR="00543E00" w:rsidRPr="009006E2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>Строк</w:t>
      </w:r>
      <w:r w:rsidRPr="009006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)</w:t>
      </w:r>
      <w:r w:rsidRPr="00900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поставки</w:t>
      </w:r>
      <w:r w:rsidRPr="009006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)</w:t>
      </w:r>
      <w:r w:rsidRPr="00900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товару:</w:t>
      </w:r>
      <w:r w:rsidRPr="009006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  <w:lang w:val="uk-UA"/>
        </w:rPr>
        <w:t>визначений умовами договору, але у будь якому випадку не може бути пізніше</w:t>
      </w:r>
      <w:r w:rsidRPr="00900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35CB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9006E2">
        <w:rPr>
          <w:rFonts w:ascii="Times New Roman" w:hAnsi="Times New Roman" w:cs="Times New Roman"/>
          <w:sz w:val="24"/>
          <w:szCs w:val="24"/>
        </w:rPr>
        <w:t>.12.202</w:t>
      </w:r>
      <w:r w:rsidR="00F35CB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0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р.</w:t>
      </w:r>
    </w:p>
    <w:p w14:paraId="2627F069" w14:textId="77777777" w:rsidR="00543E00" w:rsidRPr="009006E2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характеристики товару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006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актам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9006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стандартам</w:t>
      </w:r>
      <w:r w:rsidRPr="009006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6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(ДСТУ).</w:t>
      </w:r>
    </w:p>
    <w:p w14:paraId="653EBE90" w14:textId="77777777" w:rsidR="00543E00" w:rsidRPr="009006E2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6E2">
        <w:rPr>
          <w:rFonts w:ascii="Times New Roman" w:hAnsi="Times New Roman" w:cs="Times New Roman"/>
          <w:sz w:val="24"/>
          <w:szCs w:val="24"/>
        </w:rPr>
        <w:t>При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та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марки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товару,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виявленого</w:t>
      </w:r>
      <w:proofErr w:type="spellEnd"/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шляхом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лабораторного</w:t>
      </w:r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9006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інспекції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>,</w:t>
      </w:r>
      <w:r w:rsidRPr="009006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9006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90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9006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9006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006E2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9006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006E2">
        <w:rPr>
          <w:rFonts w:ascii="Times New Roman" w:hAnsi="Times New Roman" w:cs="Times New Roman"/>
          <w:sz w:val="24"/>
          <w:szCs w:val="24"/>
        </w:rPr>
        <w:t>товару.</w:t>
      </w:r>
    </w:p>
    <w:p w14:paraId="33219306" w14:textId="51F1A1AA" w:rsidR="00543E00" w:rsidRPr="006C7304" w:rsidRDefault="00F35CB5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сертифікованим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паспорт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і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Бензин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А-92– ДСТУ 7687:2015 та/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ДСТУ 4839:2007;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304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Pr="006C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304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6C7304">
        <w:rPr>
          <w:rFonts w:ascii="Times New Roman" w:hAnsi="Times New Roman" w:cs="Times New Roman"/>
          <w:sz w:val="24"/>
          <w:szCs w:val="24"/>
        </w:rPr>
        <w:t xml:space="preserve"> – ДСТУ 7688:2015 та/</w:t>
      </w:r>
      <w:proofErr w:type="spellStart"/>
      <w:r w:rsidRPr="006C730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C7304">
        <w:rPr>
          <w:rFonts w:ascii="Times New Roman" w:hAnsi="Times New Roman" w:cs="Times New Roman"/>
          <w:sz w:val="24"/>
          <w:szCs w:val="24"/>
        </w:rPr>
        <w:t xml:space="preserve"> ДСТУ 4840:2007</w:t>
      </w:r>
      <w:r w:rsidR="00543E00" w:rsidRPr="006C7304">
        <w:rPr>
          <w:rFonts w:ascii="Times New Roman" w:hAnsi="Times New Roman" w:cs="Times New Roman"/>
          <w:sz w:val="24"/>
          <w:szCs w:val="24"/>
        </w:rPr>
        <w:t>.</w:t>
      </w:r>
    </w:p>
    <w:p w14:paraId="2A12188F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BF1">
        <w:rPr>
          <w:rFonts w:ascii="Times New Roman" w:hAnsi="Times New Roman" w:cs="Times New Roman"/>
          <w:sz w:val="24"/>
          <w:szCs w:val="24"/>
        </w:rPr>
        <w:t>Товар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при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)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повинен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супроводжуватись</w:t>
      </w:r>
      <w:proofErr w:type="spellEnd"/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документами,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копіями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паспорту</w:t>
      </w:r>
      <w:r w:rsidRPr="00F34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.</w:t>
      </w:r>
    </w:p>
    <w:p w14:paraId="1344F574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F34BF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повинен</w:t>
      </w:r>
      <w:r w:rsidRPr="00F34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 xml:space="preserve"> на</w:t>
      </w:r>
      <w:r w:rsidRPr="00F34B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АЗС</w:t>
      </w:r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цілодобову</w:t>
      </w:r>
      <w:proofErr w:type="spellEnd"/>
      <w:r w:rsidRPr="00F34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заправку</w:t>
      </w:r>
      <w:r w:rsidRPr="00F34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Pr="00F34BF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.</w:t>
      </w:r>
    </w:p>
    <w:p w14:paraId="57890BE7" w14:textId="77777777" w:rsidR="00543E00" w:rsidRPr="00F34BF1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Pr="00F34B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34BF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яке</w:t>
      </w:r>
      <w:r w:rsidRPr="00F34B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F34B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),</w:t>
      </w:r>
      <w:r w:rsidRPr="00F34B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повинно</w:t>
      </w:r>
      <w:r w:rsidRPr="00F34BF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бути</w:t>
      </w:r>
      <w:r w:rsidRPr="00F34B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літнім</w:t>
      </w:r>
      <w:proofErr w:type="spellEnd"/>
      <w:r w:rsidRPr="00F34B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4BF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зимовим</w:t>
      </w:r>
      <w:proofErr w:type="spellEnd"/>
      <w:r w:rsidRPr="00F34BF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паливом</w:t>
      </w:r>
      <w:proofErr w:type="spellEnd"/>
      <w:r w:rsidRPr="00F34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34B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F34BF1">
        <w:rPr>
          <w:rFonts w:ascii="Times New Roman" w:hAnsi="Times New Roman" w:cs="Times New Roman"/>
          <w:sz w:val="24"/>
          <w:szCs w:val="24"/>
        </w:rPr>
        <w:t>до</w:t>
      </w:r>
      <w:r w:rsidRPr="00F34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сезону</w:t>
      </w:r>
      <w:proofErr w:type="gramEnd"/>
      <w:r w:rsidRPr="00F34BF1">
        <w:rPr>
          <w:rFonts w:ascii="Times New Roman" w:hAnsi="Times New Roman" w:cs="Times New Roman"/>
          <w:sz w:val="24"/>
          <w:szCs w:val="24"/>
          <w:lang w:val="uk-UA"/>
        </w:rPr>
        <w:t xml:space="preserve"> та мати відповідну сертифікацію</w:t>
      </w:r>
      <w:r w:rsidRPr="00F34BF1">
        <w:rPr>
          <w:rFonts w:ascii="Times New Roman" w:hAnsi="Times New Roman" w:cs="Times New Roman"/>
          <w:sz w:val="24"/>
          <w:szCs w:val="24"/>
        </w:rPr>
        <w:t>.</w:t>
      </w:r>
    </w:p>
    <w:p w14:paraId="3F9A6F90" w14:textId="50F90F72" w:rsidR="00543E00" w:rsidRDefault="00543E00" w:rsidP="00543E0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,</w:t>
      </w:r>
      <w:r w:rsidRPr="00F34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34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поставки</w:t>
      </w:r>
      <w:r w:rsidRPr="00F34B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34BF1">
        <w:rPr>
          <w:rFonts w:ascii="Times New Roman" w:hAnsi="Times New Roman" w:cs="Times New Roman"/>
          <w:sz w:val="24"/>
          <w:szCs w:val="24"/>
        </w:rPr>
        <w:t>)</w:t>
      </w:r>
      <w:r w:rsidRPr="00F34B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F34BF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34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характеристики</w:t>
      </w:r>
      <w:r w:rsidRPr="00F34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BF1">
        <w:rPr>
          <w:rFonts w:ascii="Times New Roman" w:hAnsi="Times New Roman" w:cs="Times New Roman"/>
          <w:sz w:val="24"/>
          <w:szCs w:val="24"/>
        </w:rPr>
        <w:t>товару:</w:t>
      </w:r>
    </w:p>
    <w:tbl>
      <w:tblPr>
        <w:tblW w:w="101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2233"/>
        <w:gridCol w:w="1275"/>
        <w:gridCol w:w="1843"/>
        <w:gridCol w:w="4228"/>
      </w:tblGrid>
      <w:tr w:rsidR="00F35CB5" w:rsidRPr="007770CD" w14:paraId="419E0B03" w14:textId="77777777" w:rsidTr="00F35CB5">
        <w:trPr>
          <w:trHeight w:val="1266"/>
        </w:trPr>
        <w:tc>
          <w:tcPr>
            <w:tcW w:w="603" w:type="dxa"/>
            <w:vAlign w:val="center"/>
          </w:tcPr>
          <w:p w14:paraId="25DA0C78" w14:textId="77777777" w:rsidR="00F35CB5" w:rsidRPr="007770CD" w:rsidRDefault="00F35CB5" w:rsidP="00245167">
            <w:pPr>
              <w:pStyle w:val="TableParagraph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№</w:t>
            </w:r>
          </w:p>
          <w:p w14:paraId="391D1376" w14:textId="77777777" w:rsidR="00F35CB5" w:rsidRPr="007770CD" w:rsidRDefault="00F35CB5" w:rsidP="00245167">
            <w:pPr>
              <w:pStyle w:val="TableParagraph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2233" w:type="dxa"/>
            <w:vAlign w:val="center"/>
          </w:tcPr>
          <w:p w14:paraId="2B8074BA" w14:textId="77777777" w:rsidR="00F35CB5" w:rsidRPr="007770CD" w:rsidRDefault="00F35CB5" w:rsidP="00245167">
            <w:pPr>
              <w:pStyle w:val="TableParagraph"/>
              <w:spacing w:after="0" w:line="240" w:lineRule="auto"/>
              <w:ind w:left="155" w:right="288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Найменування</w:t>
            </w:r>
          </w:p>
          <w:p w14:paraId="7A0ADBC2" w14:textId="77777777" w:rsidR="00F35CB5" w:rsidRPr="007770CD" w:rsidRDefault="00F35CB5" w:rsidP="00245167">
            <w:pPr>
              <w:pStyle w:val="TableParagraph"/>
              <w:spacing w:after="0" w:line="240" w:lineRule="auto"/>
              <w:ind w:left="152" w:right="13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товару</w:t>
            </w:r>
          </w:p>
        </w:tc>
        <w:tc>
          <w:tcPr>
            <w:tcW w:w="1275" w:type="dxa"/>
            <w:vAlign w:val="center"/>
          </w:tcPr>
          <w:p w14:paraId="0D9D99AA" w14:textId="77777777" w:rsidR="00F35CB5" w:rsidRPr="007770CD" w:rsidRDefault="00F35CB5" w:rsidP="00245167">
            <w:pPr>
              <w:pStyle w:val="TableParagraph"/>
              <w:spacing w:after="0" w:line="240" w:lineRule="auto"/>
              <w:ind w:left="106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Одиниця</w:t>
            </w:r>
          </w:p>
          <w:p w14:paraId="721CCFB8" w14:textId="77777777" w:rsidR="00F35CB5" w:rsidRPr="007770CD" w:rsidRDefault="00F35CB5" w:rsidP="00245167">
            <w:pPr>
              <w:pStyle w:val="TableParagraph"/>
              <w:spacing w:after="0" w:line="240" w:lineRule="auto"/>
              <w:ind w:left="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843" w:type="dxa"/>
            <w:vAlign w:val="center"/>
          </w:tcPr>
          <w:p w14:paraId="5659B230" w14:textId="77777777" w:rsidR="00F35CB5" w:rsidRPr="007770CD" w:rsidRDefault="00F35CB5" w:rsidP="00245167">
            <w:pPr>
              <w:pStyle w:val="TableParagraph"/>
              <w:spacing w:after="0" w:line="240" w:lineRule="auto"/>
              <w:ind w:left="99" w:right="68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770CD">
              <w:rPr>
                <w:rFonts w:cs="Times New Roman"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7770CD"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70CD">
              <w:rPr>
                <w:rFonts w:cs="Times New Roman"/>
                <w:bCs/>
                <w:sz w:val="24"/>
                <w:szCs w:val="24"/>
                <w:lang w:val="ru-RU"/>
              </w:rPr>
              <w:t>обсяг</w:t>
            </w:r>
            <w:proofErr w:type="spellEnd"/>
            <w:r w:rsidRPr="007770CD">
              <w:rPr>
                <w:rFonts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  <w:lang w:val="ru-RU"/>
              </w:rPr>
              <w:t>поставки</w:t>
            </w:r>
            <w:r w:rsidRPr="007770CD">
              <w:rPr>
                <w:rFonts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7770CD">
              <w:rPr>
                <w:rFonts w:cs="Times New Roman"/>
                <w:bCs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7770CD">
              <w:rPr>
                <w:rFonts w:cs="Times New Roman"/>
                <w:bCs/>
                <w:spacing w:val="-1"/>
                <w:sz w:val="24"/>
                <w:szCs w:val="24"/>
                <w:lang w:val="ru-RU"/>
              </w:rPr>
              <w:t>передачі</w:t>
            </w:r>
            <w:proofErr w:type="spellEnd"/>
            <w:r w:rsidRPr="007770CD">
              <w:rPr>
                <w:rFonts w:cs="Times New Roman"/>
                <w:bCs/>
                <w:spacing w:val="-1"/>
                <w:sz w:val="24"/>
                <w:szCs w:val="24"/>
                <w:lang w:val="ru-RU"/>
              </w:rPr>
              <w:t>)</w:t>
            </w:r>
            <w:r w:rsidRPr="007770CD">
              <w:rPr>
                <w:rFonts w:cs="Times New Roman"/>
                <w:bCs/>
                <w:spacing w:val="-52"/>
                <w:sz w:val="24"/>
                <w:szCs w:val="24"/>
                <w:lang w:val="ru-RU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  <w:lang w:val="ru-RU"/>
              </w:rPr>
              <w:t>товару</w:t>
            </w:r>
          </w:p>
        </w:tc>
        <w:tc>
          <w:tcPr>
            <w:tcW w:w="4228" w:type="dxa"/>
            <w:vAlign w:val="center"/>
          </w:tcPr>
          <w:p w14:paraId="4A15CE74" w14:textId="77777777" w:rsidR="00F35CB5" w:rsidRPr="007770CD" w:rsidRDefault="00F35CB5" w:rsidP="00245167">
            <w:pPr>
              <w:pStyle w:val="TableParagraph"/>
              <w:spacing w:after="0" w:line="240" w:lineRule="auto"/>
              <w:ind w:left="62" w:right="7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Примітка*</w:t>
            </w:r>
          </w:p>
        </w:tc>
      </w:tr>
      <w:tr w:rsidR="00F35CB5" w:rsidRPr="00F35CB5" w14:paraId="27C1AB23" w14:textId="77777777" w:rsidTr="00F35CB5">
        <w:trPr>
          <w:trHeight w:val="296"/>
        </w:trPr>
        <w:tc>
          <w:tcPr>
            <w:tcW w:w="603" w:type="dxa"/>
            <w:vAlign w:val="center"/>
          </w:tcPr>
          <w:p w14:paraId="671947E1" w14:textId="77777777" w:rsidR="00F35CB5" w:rsidRPr="007770CD" w:rsidRDefault="00F35CB5" w:rsidP="00245167">
            <w:pPr>
              <w:pStyle w:val="TableParagraph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  <w:vAlign w:val="center"/>
          </w:tcPr>
          <w:p w14:paraId="4FE7821E" w14:textId="77777777" w:rsidR="00F35CB5" w:rsidRPr="007770CD" w:rsidRDefault="00F35CB5" w:rsidP="00245167">
            <w:pPr>
              <w:pStyle w:val="TableParagraph"/>
              <w:spacing w:after="0" w:line="240" w:lineRule="auto"/>
              <w:ind w:left="0" w:right="13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 xml:space="preserve">Паливо дизельне EN 590 10 </w:t>
            </w:r>
            <w:proofErr w:type="spellStart"/>
            <w:r w:rsidRPr="007770CD">
              <w:rPr>
                <w:rFonts w:cs="Times New Roman"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1275" w:type="dxa"/>
            <w:vAlign w:val="center"/>
          </w:tcPr>
          <w:p w14:paraId="7F778AA4" w14:textId="77777777" w:rsidR="00F35CB5" w:rsidRPr="007770CD" w:rsidRDefault="00F35CB5" w:rsidP="00245167">
            <w:pPr>
              <w:pStyle w:val="TableParagraph"/>
              <w:spacing w:after="0" w:line="240" w:lineRule="auto"/>
              <w:ind w:left="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1843" w:type="dxa"/>
            <w:vAlign w:val="center"/>
          </w:tcPr>
          <w:p w14:paraId="280EBC4D" w14:textId="0841418C" w:rsidR="00F35CB5" w:rsidRPr="007770CD" w:rsidRDefault="00F35CB5" w:rsidP="00245167">
            <w:pPr>
              <w:pStyle w:val="TableParagraph"/>
              <w:spacing w:after="0" w:line="240" w:lineRule="auto"/>
              <w:ind w:left="14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112</w:t>
            </w:r>
            <w:r w:rsidRPr="007770CD">
              <w:rPr>
                <w:rFonts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228" w:type="dxa"/>
            <w:vAlign w:val="center"/>
          </w:tcPr>
          <w:p w14:paraId="585AA03A" w14:textId="77777777" w:rsidR="00F35CB5" w:rsidRPr="007770CD" w:rsidRDefault="00F35CB5" w:rsidP="00245167">
            <w:pPr>
              <w:pStyle w:val="TableParagraph"/>
              <w:spacing w:after="0" w:line="240" w:lineRule="auto"/>
              <w:ind w:left="62" w:right="97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Відповідає</w:t>
            </w:r>
            <w:r w:rsidRPr="007770CD">
              <w:rPr>
                <w:rFonts w:cs="Times New Roman"/>
                <w:bCs/>
                <w:spacing w:val="5"/>
                <w:sz w:val="24"/>
                <w:szCs w:val="24"/>
              </w:rPr>
              <w:t xml:space="preserve"> вимогам </w:t>
            </w:r>
            <w:r w:rsidRPr="007770CD">
              <w:rPr>
                <w:rFonts w:cs="Times New Roman"/>
                <w:bCs/>
                <w:sz w:val="24"/>
                <w:szCs w:val="24"/>
              </w:rPr>
              <w:t>ДСТУ</w:t>
            </w:r>
            <w:r w:rsidRPr="007770CD">
              <w:rPr>
                <w:rFonts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 xml:space="preserve">7688:2015 </w:t>
            </w:r>
            <w:r w:rsidRPr="007770CD">
              <w:rPr>
                <w:rFonts w:cs="Times New Roman"/>
                <w:bCs/>
                <w:spacing w:val="-52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 xml:space="preserve">"Паливо дизельне </w:t>
            </w:r>
            <w:proofErr w:type="spellStart"/>
            <w:r w:rsidRPr="007770CD">
              <w:rPr>
                <w:rFonts w:cs="Times New Roman"/>
                <w:bCs/>
                <w:sz w:val="24"/>
                <w:szCs w:val="24"/>
              </w:rPr>
              <w:t>Євро.</w:t>
            </w:r>
            <w:r w:rsidRPr="007770CD">
              <w:rPr>
                <w:rFonts w:cs="Times New Roman"/>
                <w:bCs/>
                <w:spacing w:val="-1"/>
                <w:sz w:val="24"/>
                <w:szCs w:val="24"/>
              </w:rPr>
              <w:t>Технічні</w:t>
            </w:r>
            <w:proofErr w:type="spellEnd"/>
            <w:r w:rsidRPr="007770CD">
              <w:rPr>
                <w:rFonts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>умови", п. 4.2 (Таблиця</w:t>
            </w:r>
            <w:r w:rsidRPr="007770CD">
              <w:rPr>
                <w:rFonts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>1 п. 1, 4-6, 13, 15-17)</w:t>
            </w:r>
            <w:r w:rsidRPr="007770CD">
              <w:rPr>
                <w:rFonts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>як паливо</w:t>
            </w:r>
            <w:r w:rsidRPr="007770CD">
              <w:rPr>
                <w:rFonts w:cs="Times New Roman"/>
                <w:bCs/>
                <w:spacing w:val="-52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>дизельне</w:t>
            </w:r>
            <w:r w:rsidRPr="007770CD">
              <w:rPr>
                <w:rFonts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7770CD">
              <w:rPr>
                <w:rFonts w:cs="Times New Roman"/>
                <w:bCs/>
                <w:sz w:val="24"/>
                <w:szCs w:val="24"/>
              </w:rPr>
              <w:t>ДП-Л-Євро5-В0</w:t>
            </w:r>
          </w:p>
        </w:tc>
      </w:tr>
      <w:tr w:rsidR="00F35CB5" w:rsidRPr="007770CD" w14:paraId="50E54976" w14:textId="77777777" w:rsidTr="00F35CB5">
        <w:trPr>
          <w:trHeight w:val="158"/>
        </w:trPr>
        <w:tc>
          <w:tcPr>
            <w:tcW w:w="603" w:type="dxa"/>
            <w:vAlign w:val="center"/>
          </w:tcPr>
          <w:p w14:paraId="4BCF1DEE" w14:textId="77777777" w:rsidR="00F35CB5" w:rsidRPr="007770CD" w:rsidRDefault="00F35CB5" w:rsidP="00245167">
            <w:pPr>
              <w:pStyle w:val="TableParagraph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63BC007C" w14:textId="77777777" w:rsidR="00F35CB5" w:rsidRPr="007770CD" w:rsidRDefault="00F35CB5" w:rsidP="00245167">
            <w:pPr>
              <w:pStyle w:val="TableParagraph"/>
              <w:spacing w:after="0" w:line="240" w:lineRule="auto"/>
              <w:ind w:left="0" w:right="13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Бензин автомобільний А-92</w:t>
            </w:r>
          </w:p>
        </w:tc>
        <w:tc>
          <w:tcPr>
            <w:tcW w:w="1275" w:type="dxa"/>
            <w:vAlign w:val="center"/>
          </w:tcPr>
          <w:p w14:paraId="3E6B8AC2" w14:textId="77777777" w:rsidR="00F35CB5" w:rsidRPr="007770CD" w:rsidRDefault="00F35CB5" w:rsidP="00245167">
            <w:pPr>
              <w:pStyle w:val="TableParagraph"/>
              <w:spacing w:after="0" w:line="240" w:lineRule="auto"/>
              <w:ind w:left="2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1843" w:type="dxa"/>
            <w:vAlign w:val="center"/>
          </w:tcPr>
          <w:p w14:paraId="3EB71C07" w14:textId="70C2927D" w:rsidR="00F35CB5" w:rsidRPr="007770CD" w:rsidRDefault="00F35CB5" w:rsidP="00245167">
            <w:pPr>
              <w:pStyle w:val="TableParagraph"/>
              <w:spacing w:after="0" w:line="240" w:lineRule="auto"/>
              <w:ind w:left="14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  <w:r w:rsidRPr="007770CD">
              <w:rPr>
                <w:rFonts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228" w:type="dxa"/>
            <w:vAlign w:val="center"/>
          </w:tcPr>
          <w:p w14:paraId="11BB136F" w14:textId="77777777" w:rsidR="00F35CB5" w:rsidRPr="007770CD" w:rsidRDefault="00F35CB5" w:rsidP="00245167">
            <w:pPr>
              <w:pStyle w:val="TableParagraph"/>
              <w:spacing w:after="0" w:line="240" w:lineRule="auto"/>
              <w:ind w:left="62" w:right="97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770CD">
              <w:rPr>
                <w:rFonts w:cs="Times New Roman"/>
                <w:bCs/>
                <w:sz w:val="24"/>
                <w:szCs w:val="24"/>
              </w:rPr>
              <w:t>Відповідає</w:t>
            </w:r>
            <w:r w:rsidRPr="007770CD">
              <w:rPr>
                <w:rFonts w:cs="Times New Roman"/>
                <w:bCs/>
                <w:spacing w:val="5"/>
                <w:sz w:val="24"/>
                <w:szCs w:val="24"/>
              </w:rPr>
              <w:t xml:space="preserve"> вимогам </w:t>
            </w:r>
            <w:r w:rsidRPr="007770CD">
              <w:rPr>
                <w:rFonts w:cs="Times New Roman"/>
                <w:bCs/>
                <w:sz w:val="24"/>
                <w:szCs w:val="24"/>
              </w:rPr>
              <w:t>ДСТУ 7687:2015 «БЕНЗИНИ АВТОМОБІЛЬНІ ЄВРО. Технічні умови»</w:t>
            </w:r>
          </w:p>
        </w:tc>
      </w:tr>
    </w:tbl>
    <w:p w14:paraId="7CA377DC" w14:textId="34EA916F" w:rsidR="00543E00" w:rsidRPr="002C0B13" w:rsidRDefault="002C0B13" w:rsidP="002C0B13">
      <w:pPr>
        <w:pStyle w:val="a5"/>
        <w:widowControl w:val="0"/>
        <w:suppressAutoHyphens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9A041" w14:textId="77777777" w:rsidR="002C0B13" w:rsidRDefault="002C0B13" w:rsidP="00543E00">
      <w:pPr>
        <w:spacing w:after="0" w:line="240" w:lineRule="auto"/>
        <w:ind w:left="216"/>
        <w:jc w:val="both"/>
        <w:rPr>
          <w:rFonts w:ascii="Times New Roman" w:hAnsi="Times New Roman"/>
          <w:i/>
          <w:lang w:val="uk-UA"/>
        </w:rPr>
      </w:pPr>
    </w:p>
    <w:p w14:paraId="31649925" w14:textId="77777777" w:rsidR="002C0B13" w:rsidRDefault="002C0B13" w:rsidP="00543E00">
      <w:pPr>
        <w:spacing w:after="0" w:line="240" w:lineRule="auto"/>
        <w:ind w:left="216"/>
        <w:jc w:val="both"/>
        <w:rPr>
          <w:rFonts w:ascii="Times New Roman" w:hAnsi="Times New Roman"/>
          <w:i/>
          <w:lang w:val="uk-UA"/>
        </w:rPr>
      </w:pPr>
    </w:p>
    <w:p w14:paraId="263A2D22" w14:textId="69E5D68C" w:rsidR="00543E00" w:rsidRPr="006C7304" w:rsidRDefault="00543E00" w:rsidP="00543E00">
      <w:pPr>
        <w:spacing w:after="0" w:line="240" w:lineRule="auto"/>
        <w:ind w:left="216"/>
        <w:jc w:val="both"/>
        <w:rPr>
          <w:rFonts w:ascii="Times New Roman" w:hAnsi="Times New Roman"/>
          <w:i/>
          <w:lang w:val="uk-UA"/>
        </w:rPr>
      </w:pPr>
      <w:r w:rsidRPr="006C7304">
        <w:rPr>
          <w:rFonts w:ascii="Times New Roman" w:hAnsi="Times New Roman"/>
          <w:i/>
          <w:lang w:val="uk-UA"/>
        </w:rPr>
        <w:t>*</w:t>
      </w:r>
      <w:r w:rsidRPr="006C7304">
        <w:rPr>
          <w:rFonts w:ascii="Times New Roman" w:hAnsi="Times New Roman"/>
          <w:i/>
          <w:spacing w:val="29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У</w:t>
      </w:r>
      <w:r w:rsidRPr="006C7304">
        <w:rPr>
          <w:rFonts w:ascii="Times New Roman" w:hAnsi="Times New Roman"/>
          <w:i/>
          <w:spacing w:val="23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разі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якщо</w:t>
      </w:r>
      <w:r w:rsidRPr="006C7304">
        <w:rPr>
          <w:rFonts w:ascii="Times New Roman" w:hAnsi="Times New Roman"/>
          <w:i/>
          <w:spacing w:val="20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у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найменуванні</w:t>
      </w:r>
      <w:r w:rsidRPr="006C7304">
        <w:rPr>
          <w:rFonts w:ascii="Times New Roman" w:hAnsi="Times New Roman"/>
          <w:i/>
          <w:spacing w:val="30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товару</w:t>
      </w:r>
      <w:r w:rsidRPr="006C7304">
        <w:rPr>
          <w:rFonts w:ascii="Times New Roman" w:hAnsi="Times New Roman"/>
          <w:i/>
          <w:spacing w:val="27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наявні</w:t>
      </w:r>
      <w:r w:rsidRPr="006C7304">
        <w:rPr>
          <w:rFonts w:ascii="Times New Roman" w:hAnsi="Times New Roman"/>
          <w:i/>
          <w:spacing w:val="29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посилання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на</w:t>
      </w:r>
      <w:r w:rsidRPr="006C7304">
        <w:rPr>
          <w:rFonts w:ascii="Times New Roman" w:hAnsi="Times New Roman"/>
          <w:i/>
          <w:spacing w:val="24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конкретні:</w:t>
      </w:r>
      <w:r w:rsidRPr="006C7304">
        <w:rPr>
          <w:rFonts w:ascii="Times New Roman" w:hAnsi="Times New Roman"/>
          <w:i/>
          <w:spacing w:val="30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торговельну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марку</w:t>
      </w:r>
      <w:r w:rsidRPr="006C7304">
        <w:rPr>
          <w:rFonts w:ascii="Times New Roman" w:hAnsi="Times New Roman"/>
          <w:i/>
          <w:spacing w:val="26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чи</w:t>
      </w:r>
      <w:r w:rsidRPr="006C7304">
        <w:rPr>
          <w:rFonts w:ascii="Times New Roman" w:hAnsi="Times New Roman"/>
          <w:i/>
          <w:spacing w:val="24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фірму,</w:t>
      </w:r>
      <w:r w:rsidRPr="006C7304">
        <w:rPr>
          <w:rFonts w:ascii="Times New Roman" w:hAnsi="Times New Roman"/>
          <w:i/>
          <w:spacing w:val="28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патент,</w:t>
      </w:r>
      <w:r>
        <w:rPr>
          <w:rFonts w:ascii="Times New Roman" w:hAnsi="Times New Roman"/>
          <w:i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конструкцію або тип предмета закупівлі, джерело його походження або виробника найменування товару слід</w:t>
      </w:r>
      <w:r w:rsidRPr="006C7304">
        <w:rPr>
          <w:rFonts w:ascii="Times New Roman" w:hAnsi="Times New Roman"/>
          <w:i/>
          <w:spacing w:val="1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читати</w:t>
      </w:r>
      <w:r w:rsidRPr="006C7304">
        <w:rPr>
          <w:rFonts w:ascii="Times New Roman" w:hAnsi="Times New Roman"/>
          <w:i/>
          <w:spacing w:val="1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із</w:t>
      </w:r>
      <w:r w:rsidRPr="006C7304">
        <w:rPr>
          <w:rFonts w:ascii="Times New Roman" w:hAnsi="Times New Roman"/>
          <w:i/>
          <w:spacing w:val="-5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словосполученням</w:t>
      </w:r>
      <w:r w:rsidRPr="006C7304">
        <w:rPr>
          <w:rFonts w:ascii="Times New Roman" w:hAnsi="Times New Roman"/>
          <w:i/>
          <w:spacing w:val="-2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«або</w:t>
      </w:r>
      <w:r w:rsidRPr="006C7304">
        <w:rPr>
          <w:rFonts w:ascii="Times New Roman" w:hAnsi="Times New Roman"/>
          <w:i/>
          <w:spacing w:val="-3"/>
          <w:lang w:val="uk-UA"/>
        </w:rPr>
        <w:t xml:space="preserve"> </w:t>
      </w:r>
      <w:r w:rsidRPr="006C7304">
        <w:rPr>
          <w:rFonts w:ascii="Times New Roman" w:hAnsi="Times New Roman"/>
          <w:i/>
          <w:lang w:val="uk-UA"/>
        </w:rPr>
        <w:t>еквівалент».</w:t>
      </w:r>
    </w:p>
    <w:p w14:paraId="20E22EB8" w14:textId="77777777" w:rsidR="00543E00" w:rsidRPr="00C31074" w:rsidRDefault="00543E00" w:rsidP="00543E00">
      <w:pPr>
        <w:spacing w:after="0" w:line="240" w:lineRule="auto"/>
        <w:ind w:left="216"/>
        <w:jc w:val="both"/>
        <w:rPr>
          <w:color w:val="000000" w:themeColor="text1"/>
          <w:lang w:val="uk-UA"/>
        </w:rPr>
      </w:pPr>
      <w:r w:rsidRPr="00C6045D">
        <w:rPr>
          <w:rFonts w:ascii="Times New Roman" w:hAnsi="Times New Roman"/>
          <w:i/>
          <w:lang w:val="uk-UA"/>
        </w:rPr>
        <w:t>При наданні Учасником еквіваленту(</w:t>
      </w:r>
      <w:proofErr w:type="spellStart"/>
      <w:r w:rsidRPr="00C6045D">
        <w:rPr>
          <w:rFonts w:ascii="Times New Roman" w:hAnsi="Times New Roman"/>
          <w:i/>
          <w:lang w:val="uk-UA"/>
        </w:rPr>
        <w:t>ів</w:t>
      </w:r>
      <w:proofErr w:type="spellEnd"/>
      <w:r w:rsidRPr="00C6045D">
        <w:rPr>
          <w:rFonts w:ascii="Times New Roman" w:hAnsi="Times New Roman"/>
          <w:i/>
          <w:lang w:val="uk-UA"/>
        </w:rPr>
        <w:t>) предмета закупівлі, який(і) вимагається(</w:t>
      </w:r>
      <w:proofErr w:type="spellStart"/>
      <w:r w:rsidRPr="00C6045D">
        <w:rPr>
          <w:rFonts w:ascii="Times New Roman" w:hAnsi="Times New Roman"/>
          <w:i/>
          <w:lang w:val="uk-UA"/>
        </w:rPr>
        <w:t>ються</w:t>
      </w:r>
      <w:proofErr w:type="spellEnd"/>
      <w:r w:rsidRPr="00C6045D">
        <w:rPr>
          <w:rFonts w:ascii="Times New Roman" w:hAnsi="Times New Roman"/>
          <w:i/>
          <w:lang w:val="uk-UA"/>
        </w:rPr>
        <w:t>) Замовником, Учасник</w:t>
      </w:r>
      <w:r w:rsidRPr="00C6045D">
        <w:rPr>
          <w:rFonts w:ascii="Times New Roman" w:hAnsi="Times New Roman"/>
          <w:i/>
          <w:spacing w:val="1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закупівлі у складі пропозиції повинен надати, порівняльну таблицю із зазначенням технічних характеристик</w:t>
      </w:r>
      <w:r w:rsidRPr="00C6045D">
        <w:rPr>
          <w:rFonts w:ascii="Times New Roman" w:hAnsi="Times New Roman"/>
          <w:i/>
          <w:spacing w:val="1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запропонованого(</w:t>
      </w:r>
      <w:proofErr w:type="spellStart"/>
      <w:r w:rsidRPr="00C6045D">
        <w:rPr>
          <w:rFonts w:ascii="Times New Roman" w:hAnsi="Times New Roman"/>
          <w:i/>
          <w:lang w:val="uk-UA"/>
        </w:rPr>
        <w:t>их</w:t>
      </w:r>
      <w:proofErr w:type="spellEnd"/>
      <w:r w:rsidRPr="00C6045D">
        <w:rPr>
          <w:rFonts w:ascii="Times New Roman" w:hAnsi="Times New Roman"/>
          <w:i/>
          <w:lang w:val="uk-UA"/>
        </w:rPr>
        <w:t>)</w:t>
      </w:r>
      <w:r w:rsidRPr="00C6045D">
        <w:rPr>
          <w:rFonts w:ascii="Times New Roman" w:hAnsi="Times New Roman"/>
          <w:i/>
          <w:spacing w:val="-4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товару(</w:t>
      </w:r>
      <w:proofErr w:type="spellStart"/>
      <w:r w:rsidRPr="00C6045D">
        <w:rPr>
          <w:rFonts w:ascii="Times New Roman" w:hAnsi="Times New Roman"/>
          <w:i/>
          <w:lang w:val="uk-UA"/>
        </w:rPr>
        <w:t>ів</w:t>
      </w:r>
      <w:proofErr w:type="spellEnd"/>
      <w:r w:rsidRPr="00C6045D">
        <w:rPr>
          <w:rFonts w:ascii="Times New Roman" w:hAnsi="Times New Roman"/>
          <w:i/>
          <w:lang w:val="uk-UA"/>
        </w:rPr>
        <w:t>)</w:t>
      </w:r>
      <w:r w:rsidRPr="00C6045D">
        <w:rPr>
          <w:rFonts w:ascii="Times New Roman" w:hAnsi="Times New Roman"/>
          <w:i/>
          <w:spacing w:val="-3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та</w:t>
      </w:r>
      <w:r w:rsidRPr="00C6045D">
        <w:rPr>
          <w:rFonts w:ascii="Times New Roman" w:hAnsi="Times New Roman"/>
          <w:i/>
          <w:spacing w:val="2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предмета</w:t>
      </w:r>
      <w:r w:rsidRPr="00C6045D">
        <w:rPr>
          <w:rFonts w:ascii="Times New Roman" w:hAnsi="Times New Roman"/>
          <w:i/>
          <w:spacing w:val="1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закупівлі, який(і)</w:t>
      </w:r>
      <w:r w:rsidRPr="00C6045D">
        <w:rPr>
          <w:rFonts w:ascii="Times New Roman" w:hAnsi="Times New Roman"/>
          <w:i/>
          <w:spacing w:val="-3"/>
          <w:lang w:val="uk-UA"/>
        </w:rPr>
        <w:t xml:space="preserve"> </w:t>
      </w:r>
      <w:r w:rsidRPr="00C6045D">
        <w:rPr>
          <w:rFonts w:ascii="Times New Roman" w:hAnsi="Times New Roman"/>
          <w:i/>
          <w:lang w:val="uk-UA"/>
        </w:rPr>
        <w:t>вимагається(</w:t>
      </w:r>
      <w:proofErr w:type="spellStart"/>
      <w:r w:rsidRPr="00C6045D">
        <w:rPr>
          <w:rFonts w:ascii="Times New Roman" w:hAnsi="Times New Roman"/>
          <w:i/>
          <w:lang w:val="uk-UA"/>
        </w:rPr>
        <w:t>ються</w:t>
      </w:r>
      <w:proofErr w:type="spellEnd"/>
      <w:r w:rsidRPr="00C6045D">
        <w:rPr>
          <w:rFonts w:ascii="Times New Roman" w:hAnsi="Times New Roman"/>
          <w:i/>
          <w:lang w:val="uk-UA"/>
        </w:rPr>
        <w:t>).</w:t>
      </w:r>
      <w:r w:rsidRPr="00C31074">
        <w:rPr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</w:p>
    <w:p w14:paraId="7AD2A8EA" w14:textId="77777777" w:rsidR="00756470" w:rsidRPr="00543E00" w:rsidRDefault="00756470">
      <w:pPr>
        <w:rPr>
          <w:lang w:val="uk-UA"/>
        </w:rPr>
      </w:pPr>
    </w:p>
    <w:sectPr w:rsidR="00756470" w:rsidRPr="00543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F06DF"/>
    <w:multiLevelType w:val="hybridMultilevel"/>
    <w:tmpl w:val="CEB24106"/>
    <w:lvl w:ilvl="0" w:tplc="D33C235E">
      <w:start w:val="1"/>
      <w:numFmt w:val="decimal"/>
      <w:lvlText w:val="%1."/>
      <w:lvlJc w:val="left"/>
      <w:pPr>
        <w:ind w:left="27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8C1008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448620A8">
      <w:numFmt w:val="bullet"/>
      <w:lvlText w:val="•"/>
      <w:lvlJc w:val="left"/>
      <w:pPr>
        <w:ind w:left="1960" w:hanging="361"/>
      </w:pPr>
      <w:rPr>
        <w:rFonts w:hint="default"/>
        <w:lang w:val="uk-UA" w:eastAsia="en-US" w:bidi="ar-SA"/>
      </w:rPr>
    </w:lvl>
    <w:lvl w:ilvl="3" w:tplc="4502B784">
      <w:numFmt w:val="bullet"/>
      <w:lvlText w:val="•"/>
      <w:lvlJc w:val="left"/>
      <w:pPr>
        <w:ind w:left="2980" w:hanging="361"/>
      </w:pPr>
      <w:rPr>
        <w:rFonts w:hint="default"/>
        <w:lang w:val="uk-UA" w:eastAsia="en-US" w:bidi="ar-SA"/>
      </w:rPr>
    </w:lvl>
    <w:lvl w:ilvl="4" w:tplc="CCDCB3F6">
      <w:numFmt w:val="bullet"/>
      <w:lvlText w:val="•"/>
      <w:lvlJc w:val="left"/>
      <w:pPr>
        <w:ind w:left="4001" w:hanging="361"/>
      </w:pPr>
      <w:rPr>
        <w:rFonts w:hint="default"/>
        <w:lang w:val="uk-UA" w:eastAsia="en-US" w:bidi="ar-SA"/>
      </w:rPr>
    </w:lvl>
    <w:lvl w:ilvl="5" w:tplc="6F14D23C">
      <w:numFmt w:val="bullet"/>
      <w:lvlText w:val="•"/>
      <w:lvlJc w:val="left"/>
      <w:pPr>
        <w:ind w:left="5021" w:hanging="361"/>
      </w:pPr>
      <w:rPr>
        <w:rFonts w:hint="default"/>
        <w:lang w:val="uk-UA" w:eastAsia="en-US" w:bidi="ar-SA"/>
      </w:rPr>
    </w:lvl>
    <w:lvl w:ilvl="6" w:tplc="07BE71D6">
      <w:numFmt w:val="bullet"/>
      <w:lvlText w:val="•"/>
      <w:lvlJc w:val="left"/>
      <w:pPr>
        <w:ind w:left="6042" w:hanging="361"/>
      </w:pPr>
      <w:rPr>
        <w:rFonts w:hint="default"/>
        <w:lang w:val="uk-UA" w:eastAsia="en-US" w:bidi="ar-SA"/>
      </w:rPr>
    </w:lvl>
    <w:lvl w:ilvl="7" w:tplc="A3569EF0">
      <w:numFmt w:val="bullet"/>
      <w:lvlText w:val="•"/>
      <w:lvlJc w:val="left"/>
      <w:pPr>
        <w:ind w:left="7062" w:hanging="361"/>
      </w:pPr>
      <w:rPr>
        <w:rFonts w:hint="default"/>
        <w:lang w:val="uk-UA" w:eastAsia="en-US" w:bidi="ar-SA"/>
      </w:rPr>
    </w:lvl>
    <w:lvl w:ilvl="8" w:tplc="C4C2C84C">
      <w:numFmt w:val="bullet"/>
      <w:lvlText w:val="•"/>
      <w:lvlJc w:val="left"/>
      <w:pPr>
        <w:ind w:left="8083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E0"/>
    <w:rsid w:val="002C0B13"/>
    <w:rsid w:val="00543E00"/>
    <w:rsid w:val="00756470"/>
    <w:rsid w:val="00791C42"/>
    <w:rsid w:val="009006E2"/>
    <w:rsid w:val="009F2B9B"/>
    <w:rsid w:val="00A669E0"/>
    <w:rsid w:val="00AC17C9"/>
    <w:rsid w:val="00EC0D8F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BAE"/>
  <w15:chartTrackingRefBased/>
  <w15:docId w15:val="{DF342E3B-9AA5-41D6-9752-3C755ED7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00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E00"/>
    <w:pPr>
      <w:spacing w:after="140"/>
    </w:pPr>
    <w:rPr>
      <w:rFonts w:ascii="Times New Roman" w:eastAsia="SimSun" w:hAnsi="Times New Roman" w:cs="Times New Roman"/>
      <w:color w:val="000000"/>
      <w:lang w:eastAsia="ru-RU"/>
    </w:rPr>
  </w:style>
  <w:style w:type="character" w:customStyle="1" w:styleId="a4">
    <w:name w:val="Основний текст Знак"/>
    <w:basedOn w:val="a0"/>
    <w:link w:val="a3"/>
    <w:rsid w:val="00543E00"/>
    <w:rPr>
      <w:rFonts w:eastAsia="SimSun" w:cs="Times New Roman"/>
      <w:sz w:val="22"/>
      <w:szCs w:val="22"/>
      <w:lang w:val="ru-RU" w:eastAsia="ru-RU"/>
    </w:rPr>
  </w:style>
  <w:style w:type="paragraph" w:styleId="a5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uiPriority w:val="34"/>
    <w:qFormat/>
    <w:rsid w:val="00543E0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3E00"/>
    <w:pPr>
      <w:suppressAutoHyphens w:val="0"/>
      <w:ind w:left="57"/>
    </w:pPr>
    <w:rPr>
      <w:rFonts w:ascii="Times New Roman" w:eastAsia="Times New Roman" w:hAnsi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17C9"/>
    <w:rPr>
      <w:rFonts w:ascii="Segoe UI" w:hAnsi="Segoe UI" w:cs="Segoe UI"/>
      <w:color w:val="auto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2023-11-21T07:50:00Z</cp:lastPrinted>
  <dcterms:created xsi:type="dcterms:W3CDTF">2023-11-20T18:20:00Z</dcterms:created>
  <dcterms:modified xsi:type="dcterms:W3CDTF">2024-02-08T12:44:00Z</dcterms:modified>
</cp:coreProperties>
</file>