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9B" w:rsidRPr="0088096A" w:rsidRDefault="0065249B" w:rsidP="0065249B">
      <w:pPr>
        <w:contextualSpacing/>
        <w:jc w:val="right"/>
        <w:textAlignment w:val="baseline"/>
        <w:rPr>
          <w:b/>
          <w:bCs/>
          <w:sz w:val="28"/>
          <w:szCs w:val="28"/>
          <w:lang w:val="uk-UA"/>
        </w:rPr>
      </w:pPr>
      <w:bookmarkStart w:id="0" w:name="_Hlk508232786"/>
      <w:r w:rsidRPr="0088096A">
        <w:rPr>
          <w:b/>
          <w:bCs/>
          <w:sz w:val="28"/>
          <w:szCs w:val="28"/>
          <w:lang w:val="uk-UA"/>
        </w:rPr>
        <w:t>Додаток 2</w:t>
      </w:r>
    </w:p>
    <w:p w:rsidR="0065249B" w:rsidRPr="0088096A" w:rsidRDefault="0065249B" w:rsidP="0065249B">
      <w:pPr>
        <w:contextualSpacing/>
        <w:jc w:val="right"/>
        <w:textAlignment w:val="baseline"/>
        <w:rPr>
          <w:b/>
          <w:bCs/>
          <w:sz w:val="28"/>
          <w:szCs w:val="28"/>
          <w:lang w:val="uk-UA"/>
        </w:rPr>
      </w:pPr>
      <w:r w:rsidRPr="0088096A">
        <w:rPr>
          <w:b/>
          <w:bCs/>
          <w:sz w:val="28"/>
          <w:szCs w:val="28"/>
          <w:lang w:val="uk-UA"/>
        </w:rPr>
        <w:t>до тендерної документації</w:t>
      </w:r>
    </w:p>
    <w:p w:rsidR="0065249B" w:rsidRPr="0088096A" w:rsidRDefault="0065249B" w:rsidP="0065249B">
      <w:pPr>
        <w:contextualSpacing/>
        <w:jc w:val="center"/>
        <w:textAlignment w:val="baseline"/>
        <w:rPr>
          <w:b/>
          <w:bCs/>
          <w:sz w:val="28"/>
          <w:szCs w:val="28"/>
          <w:lang w:val="uk-UA"/>
        </w:rPr>
      </w:pPr>
    </w:p>
    <w:p w:rsidR="0065249B" w:rsidRPr="004D7480" w:rsidRDefault="0065249B" w:rsidP="0065249B">
      <w:pPr>
        <w:contextualSpacing/>
        <w:jc w:val="center"/>
        <w:textAlignment w:val="baseline"/>
        <w:rPr>
          <w:b/>
          <w:sz w:val="28"/>
          <w:szCs w:val="28"/>
          <w:lang w:val="uk-UA"/>
        </w:rPr>
      </w:pPr>
      <w:r w:rsidRPr="0088096A">
        <w:rPr>
          <w:b/>
          <w:sz w:val="28"/>
          <w:szCs w:val="28"/>
          <w:lang w:val="uk-UA"/>
        </w:rPr>
        <w:t xml:space="preserve">ІНФОРМАЦІЯ ПРО НЕОБХІДНІ ТЕХНІЧНІ, ЯКІСНІ ТА КІЛЬКІСНІ </w:t>
      </w:r>
      <w:r w:rsidRPr="004D7480">
        <w:rPr>
          <w:b/>
          <w:sz w:val="28"/>
          <w:szCs w:val="28"/>
          <w:lang w:val="uk-UA"/>
        </w:rPr>
        <w:t>ХАРАКТЕРИСТИКИ ПРЕДМЕТА ЗАКУПІВЛІ</w:t>
      </w:r>
    </w:p>
    <w:p w:rsidR="0065249B" w:rsidRPr="004D7480" w:rsidRDefault="0065249B" w:rsidP="0065249B">
      <w:pPr>
        <w:contextualSpacing/>
        <w:jc w:val="center"/>
        <w:textAlignment w:val="baseline"/>
        <w:rPr>
          <w:b/>
          <w:sz w:val="28"/>
          <w:szCs w:val="28"/>
          <w:u w:val="single"/>
          <w:lang w:val="uk-UA"/>
        </w:rPr>
      </w:pPr>
    </w:p>
    <w:p w:rsidR="0065249B" w:rsidRPr="004D7480" w:rsidRDefault="0065249B" w:rsidP="0065249B">
      <w:pPr>
        <w:contextualSpacing/>
        <w:jc w:val="center"/>
        <w:rPr>
          <w:b/>
          <w:color w:val="000000"/>
          <w:sz w:val="28"/>
          <w:szCs w:val="28"/>
          <w:lang w:val="uk-UA"/>
        </w:rPr>
      </w:pPr>
      <w:r w:rsidRPr="004D7480">
        <w:rPr>
          <w:rFonts w:eastAsia="Times New Roman"/>
          <w:b/>
          <w:bCs/>
          <w:color w:val="000000"/>
          <w:sz w:val="28"/>
          <w:szCs w:val="28"/>
          <w:lang w:val="uk-UA"/>
        </w:rPr>
        <w:t xml:space="preserve">Лот 1 – </w:t>
      </w:r>
      <w:r w:rsidR="004D7480" w:rsidRPr="004D7480">
        <w:rPr>
          <w:b/>
          <w:sz w:val="28"/>
          <w:szCs w:val="28"/>
          <w:lang w:val="uk-UA"/>
        </w:rPr>
        <w:t>Лабораторні реактиви - ручний метод</w:t>
      </w:r>
      <w:r w:rsidRPr="004D7480">
        <w:rPr>
          <w:b/>
          <w:color w:val="000000"/>
          <w:sz w:val="28"/>
          <w:szCs w:val="28"/>
          <w:lang w:val="uk-UA"/>
        </w:rPr>
        <w:t xml:space="preserve">; </w:t>
      </w:r>
      <w:r w:rsidRPr="004D7480">
        <w:rPr>
          <w:rFonts w:eastAsia="Times New Roman"/>
          <w:b/>
          <w:bCs/>
          <w:color w:val="000000"/>
          <w:sz w:val="28"/>
          <w:szCs w:val="28"/>
          <w:lang w:val="uk-UA"/>
        </w:rPr>
        <w:t xml:space="preserve">Лот 2 - </w:t>
      </w:r>
      <w:r w:rsidRPr="004D7480">
        <w:rPr>
          <w:b/>
          <w:bCs/>
          <w:sz w:val="28"/>
          <w:szCs w:val="28"/>
          <w:lang w:val="uk-UA"/>
        </w:rPr>
        <w:t>Хімічні реактиви</w:t>
      </w:r>
      <w:r w:rsidRPr="004D7480">
        <w:rPr>
          <w:b/>
          <w:color w:val="000000"/>
          <w:sz w:val="28"/>
          <w:szCs w:val="28"/>
          <w:lang w:val="uk-UA"/>
        </w:rPr>
        <w:t>.</w:t>
      </w:r>
    </w:p>
    <w:p w:rsidR="0065249B" w:rsidRPr="004D7480" w:rsidRDefault="0065249B" w:rsidP="0065249B">
      <w:pPr>
        <w:contextualSpacing/>
        <w:jc w:val="center"/>
        <w:rPr>
          <w:b/>
          <w:sz w:val="28"/>
          <w:szCs w:val="28"/>
          <w:u w:val="single"/>
          <w:lang w:val="uk-UA"/>
        </w:rPr>
      </w:pPr>
    </w:p>
    <w:p w:rsidR="0065249B" w:rsidRPr="0088096A" w:rsidRDefault="0065249B" w:rsidP="0065249B">
      <w:pPr>
        <w:contextualSpacing/>
        <w:jc w:val="center"/>
        <w:rPr>
          <w:rFonts w:eastAsia="Times New Roman"/>
          <w:color w:val="000000"/>
          <w:sz w:val="28"/>
          <w:szCs w:val="28"/>
          <w:lang w:val="uk-UA"/>
        </w:rPr>
      </w:pPr>
      <w:r w:rsidRPr="004D7480">
        <w:rPr>
          <w:rFonts w:eastAsia="Times New Roman"/>
          <w:bCs/>
          <w:i/>
          <w:iCs/>
          <w:color w:val="000000"/>
          <w:sz w:val="28"/>
          <w:szCs w:val="28"/>
          <w:lang w:val="uk-UA"/>
        </w:rPr>
        <w:t>(показник національного класифікатора України ДК 021:2015 “Єдиний закупівельний словник” – ДК 021:2015</w:t>
      </w:r>
      <w:r w:rsidRPr="004D7480">
        <w:rPr>
          <w:rFonts w:eastAsia="Times New Roman"/>
          <w:i/>
          <w:color w:val="000000"/>
          <w:sz w:val="28"/>
          <w:szCs w:val="28"/>
          <w:lang w:val="uk-UA"/>
        </w:rPr>
        <w:t xml:space="preserve">: </w:t>
      </w:r>
      <w:r w:rsidRPr="004D7480">
        <w:rPr>
          <w:b/>
          <w:iCs/>
          <w:sz w:val="28"/>
          <w:szCs w:val="28"/>
          <w:bdr w:val="none" w:sz="0" w:space="0" w:color="auto" w:frame="1"/>
          <w:shd w:val="clear" w:color="auto" w:fill="FDFEFD"/>
        </w:rPr>
        <w:t>33690000</w:t>
      </w:r>
      <w:r w:rsidRPr="00F02C81">
        <w:rPr>
          <w:b/>
          <w:iCs/>
          <w:sz w:val="28"/>
          <w:szCs w:val="28"/>
          <w:bdr w:val="none" w:sz="0" w:space="0" w:color="auto" w:frame="1"/>
          <w:shd w:val="clear" w:color="auto" w:fill="FDFEFD"/>
        </w:rPr>
        <w:t xml:space="preserve">-3 </w:t>
      </w:r>
      <w:r w:rsidRPr="00F02C81">
        <w:rPr>
          <w:b/>
          <w:iCs/>
          <w:color w:val="777777"/>
          <w:sz w:val="28"/>
          <w:szCs w:val="28"/>
          <w:shd w:val="clear" w:color="auto" w:fill="FDFEFD"/>
        </w:rPr>
        <w:t>-</w:t>
      </w:r>
      <w:r w:rsidRPr="0088096A">
        <w:rPr>
          <w:b/>
          <w:color w:val="000000"/>
          <w:sz w:val="28"/>
          <w:szCs w:val="28"/>
          <w:lang w:val="uk-UA"/>
        </w:rPr>
        <w:t>Лікарські засоби різні</w:t>
      </w:r>
      <w:r w:rsidRPr="0088096A">
        <w:rPr>
          <w:rFonts w:eastAsia="Times New Roman"/>
          <w:i/>
          <w:color w:val="000000"/>
          <w:sz w:val="28"/>
          <w:szCs w:val="28"/>
          <w:lang w:val="uk-UA"/>
        </w:rPr>
        <w:t>)</w:t>
      </w:r>
    </w:p>
    <w:p w:rsidR="0065249B" w:rsidRPr="0088096A" w:rsidRDefault="0065249B" w:rsidP="0065249B">
      <w:pPr>
        <w:contextualSpacing/>
        <w:rPr>
          <w:rFonts w:eastAsia="Times New Roman"/>
          <w:b/>
          <w:color w:val="000000"/>
          <w:sz w:val="28"/>
          <w:szCs w:val="28"/>
          <w:lang w:val="uk-UA"/>
        </w:rPr>
      </w:pPr>
    </w:p>
    <w:p w:rsidR="0065249B" w:rsidRPr="0088096A" w:rsidRDefault="0065249B" w:rsidP="0065249B">
      <w:pPr>
        <w:contextualSpacing/>
        <w:jc w:val="center"/>
        <w:rPr>
          <w:rFonts w:eastAsia="Times New Roman"/>
          <w:b/>
          <w:color w:val="000000"/>
          <w:sz w:val="28"/>
          <w:szCs w:val="28"/>
          <w:lang w:val="uk-UA"/>
        </w:rPr>
      </w:pPr>
      <w:r w:rsidRPr="0088096A">
        <w:rPr>
          <w:b/>
          <w:sz w:val="28"/>
          <w:szCs w:val="28"/>
          <w:lang w:val="uk-UA"/>
        </w:rPr>
        <w:t>Загальні вимоги до предмета закупівлі</w:t>
      </w:r>
    </w:p>
    <w:p w:rsidR="0065249B" w:rsidRPr="0088096A" w:rsidRDefault="0065249B" w:rsidP="0065249B">
      <w:pPr>
        <w:contextualSpacing/>
        <w:rPr>
          <w:rFonts w:eastAsia="Times New Roman"/>
          <w:b/>
          <w:color w:val="000000"/>
          <w:sz w:val="28"/>
          <w:szCs w:val="28"/>
          <w:lang w:val="uk-UA"/>
        </w:rPr>
      </w:pPr>
    </w:p>
    <w:p w:rsidR="0065249B" w:rsidRPr="0088096A" w:rsidRDefault="0065249B" w:rsidP="0065249B">
      <w:pPr>
        <w:autoSpaceDE w:val="0"/>
        <w:autoSpaceDN w:val="0"/>
        <w:adjustRightInd w:val="0"/>
        <w:ind w:firstLine="709"/>
        <w:contextualSpacing/>
        <w:jc w:val="both"/>
        <w:rPr>
          <w:sz w:val="28"/>
          <w:szCs w:val="28"/>
          <w:lang w:val="uk-UA"/>
        </w:rPr>
      </w:pPr>
      <w:r w:rsidRPr="0088096A">
        <w:rPr>
          <w:sz w:val="28"/>
          <w:szCs w:val="28"/>
          <w:lang w:val="uk-UA"/>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rsidR="0065249B" w:rsidRPr="0088096A" w:rsidRDefault="0065249B" w:rsidP="0065249B">
      <w:pPr>
        <w:ind w:firstLine="708"/>
        <w:contextualSpacing/>
        <w:jc w:val="both"/>
        <w:rPr>
          <w:rFonts w:eastAsia="Times New Roman"/>
          <w:sz w:val="28"/>
          <w:szCs w:val="28"/>
          <w:lang w:val="uk-UA"/>
        </w:rPr>
      </w:pPr>
      <w:r w:rsidRPr="0088096A">
        <w:rPr>
          <w:rFonts w:eastAsia="Times New Roman"/>
          <w:sz w:val="28"/>
          <w:szCs w:val="28"/>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65249B" w:rsidRPr="0088096A" w:rsidRDefault="0065249B" w:rsidP="0065249B">
      <w:pPr>
        <w:ind w:firstLine="708"/>
        <w:contextualSpacing/>
        <w:jc w:val="both"/>
        <w:rPr>
          <w:rFonts w:eastAsia="Times New Roman"/>
          <w:sz w:val="28"/>
          <w:szCs w:val="28"/>
          <w:lang w:val="uk-UA"/>
        </w:rPr>
      </w:pPr>
      <w:r w:rsidRPr="0088096A">
        <w:rPr>
          <w:rFonts w:eastAsia="Times New Roman"/>
          <w:sz w:val="28"/>
          <w:szCs w:val="28"/>
          <w:lang w:val="uk-UA"/>
        </w:rPr>
        <w:t>1) Довідка в довільній формі про наявність сертифікатів якості та реєстраційних посвідчень на товар, що пропонується згідно МТВ та надання сертифікатів якості при поставці товару.</w:t>
      </w:r>
    </w:p>
    <w:p w:rsidR="0065249B" w:rsidRPr="0088096A" w:rsidRDefault="0065249B" w:rsidP="0065249B">
      <w:pPr>
        <w:ind w:firstLine="708"/>
        <w:contextualSpacing/>
        <w:jc w:val="both"/>
        <w:rPr>
          <w:rFonts w:eastAsia="Times New Roman"/>
          <w:sz w:val="28"/>
          <w:szCs w:val="28"/>
        </w:rPr>
      </w:pPr>
      <w:r w:rsidRPr="0088096A">
        <w:rPr>
          <w:rFonts w:eastAsia="Times New Roman"/>
          <w:sz w:val="28"/>
          <w:szCs w:val="28"/>
        </w:rPr>
        <w:t xml:space="preserve">2) </w:t>
      </w:r>
      <w:r w:rsidRPr="0088096A">
        <w:rPr>
          <w:rFonts w:eastAsia="Times New Roman"/>
          <w:color w:val="000000"/>
          <w:sz w:val="28"/>
          <w:szCs w:val="28"/>
        </w:rPr>
        <w:t>Довідка в довільнійформі про гарантіїналежноготермінупридатності на товари</w:t>
      </w:r>
      <w:r w:rsidRPr="0088096A">
        <w:rPr>
          <w:rFonts w:eastAsia="Times New Roman"/>
          <w:color w:val="000000"/>
          <w:sz w:val="28"/>
          <w:szCs w:val="28"/>
          <w:lang w:val="uk-UA"/>
        </w:rPr>
        <w:t xml:space="preserve">, </w:t>
      </w:r>
      <w:r w:rsidRPr="0088096A">
        <w:rPr>
          <w:rFonts w:eastAsia="Times New Roman"/>
          <w:color w:val="000000"/>
          <w:sz w:val="28"/>
          <w:szCs w:val="28"/>
        </w:rPr>
        <w:t>т</w:t>
      </w:r>
      <w:r w:rsidRPr="0088096A">
        <w:rPr>
          <w:rFonts w:eastAsia="Times New Roman"/>
          <w:sz w:val="28"/>
          <w:szCs w:val="28"/>
        </w:rPr>
        <w:t>ермінпридатності товару на момент поставки маєстановити не менше 80% відвстановленогоінструкцієютермінупридатності</w:t>
      </w:r>
    </w:p>
    <w:p w:rsidR="0065249B" w:rsidRPr="0088096A" w:rsidRDefault="0065249B" w:rsidP="0065249B">
      <w:pPr>
        <w:ind w:firstLine="708"/>
        <w:contextualSpacing/>
        <w:jc w:val="both"/>
        <w:rPr>
          <w:rFonts w:eastAsia="Times New Roman"/>
          <w:color w:val="000000"/>
          <w:sz w:val="28"/>
          <w:szCs w:val="28"/>
        </w:rPr>
      </w:pPr>
      <w:r w:rsidRPr="0088096A">
        <w:rPr>
          <w:rFonts w:eastAsia="Times New Roman"/>
          <w:sz w:val="28"/>
          <w:szCs w:val="28"/>
        </w:rPr>
        <w:t>3) К</w:t>
      </w:r>
      <w:r w:rsidRPr="0088096A">
        <w:rPr>
          <w:rFonts w:eastAsia="Times New Roman"/>
          <w:color w:val="000000"/>
          <w:sz w:val="28"/>
          <w:szCs w:val="28"/>
        </w:rPr>
        <w:t>опіяліцензії на відповідний вид діяльності (у разі, якщоце не передбаченочинимзаконодавством лист-пояснення про ненаданнявідповідного</w:t>
      </w:r>
      <w:r w:rsidRPr="0088096A">
        <w:rPr>
          <w:rFonts w:eastAsia="Times New Roman"/>
          <w:color w:val="000000"/>
          <w:sz w:val="28"/>
          <w:szCs w:val="28"/>
          <w:lang w:val="uk-UA"/>
        </w:rPr>
        <w:t xml:space="preserve"> документаі</w:t>
      </w:r>
      <w:r w:rsidRPr="0088096A">
        <w:rPr>
          <w:rFonts w:eastAsia="Times New Roman"/>
          <w:color w:val="000000"/>
          <w:sz w:val="28"/>
          <w:szCs w:val="28"/>
        </w:rPr>
        <w:t>з зазначеннямзаконодавчихпідстав);</w:t>
      </w:r>
    </w:p>
    <w:p w:rsidR="0065249B" w:rsidRPr="0088096A" w:rsidRDefault="0065249B" w:rsidP="0065249B">
      <w:pPr>
        <w:ind w:firstLine="708"/>
        <w:contextualSpacing/>
        <w:jc w:val="both"/>
        <w:rPr>
          <w:rFonts w:eastAsia="Times New Roman"/>
          <w:color w:val="000000"/>
          <w:sz w:val="28"/>
          <w:szCs w:val="28"/>
        </w:rPr>
      </w:pPr>
      <w:r w:rsidRPr="0088096A">
        <w:rPr>
          <w:rFonts w:eastAsia="Times New Roman"/>
          <w:color w:val="000000"/>
          <w:sz w:val="28"/>
          <w:szCs w:val="28"/>
        </w:rPr>
        <w:t>4) Спроможністьучасникапоставити товар повинна підтверджуватись документами про якість (сертифікатвідповідностіабодекларацію про відповідність, абосертифікат контролю якості, /абоаналітичнийпаспорт, абопосвідчення про якість</w:t>
      </w:r>
      <w:r w:rsidRPr="0088096A">
        <w:rPr>
          <w:rFonts w:eastAsia="Times New Roman"/>
          <w:color w:val="000000"/>
          <w:sz w:val="28"/>
          <w:szCs w:val="28"/>
          <w:lang w:val="uk-UA"/>
        </w:rPr>
        <w:t xml:space="preserve">, </w:t>
      </w:r>
      <w:r w:rsidRPr="0088096A">
        <w:rPr>
          <w:rFonts w:eastAsia="Times New Roman"/>
          <w:color w:val="000000"/>
          <w:sz w:val="28"/>
          <w:szCs w:val="28"/>
        </w:rPr>
        <w:t>абоіншідокументи, встановленідіючимзаконодавством для зазначеного товару (на вибіручасника). Якщо будь-якийіздокументів не може бути наданий з причин йоговтратичинності /абозміниформи, назви, тощо /або не передбаченийзаконодавствомдля такого товару, Учасникнадаєіншийрівнозначний документ абописьмовепояснення.</w:t>
      </w:r>
    </w:p>
    <w:p w:rsidR="0065249B" w:rsidRPr="0088096A" w:rsidRDefault="0065249B" w:rsidP="0065249B">
      <w:pPr>
        <w:ind w:firstLine="708"/>
        <w:contextualSpacing/>
        <w:jc w:val="both"/>
        <w:rPr>
          <w:rFonts w:eastAsia="Times New Roman"/>
          <w:sz w:val="28"/>
          <w:szCs w:val="28"/>
        </w:rPr>
      </w:pPr>
      <w:r w:rsidRPr="0088096A">
        <w:rPr>
          <w:rFonts w:eastAsia="Times New Roman"/>
          <w:sz w:val="28"/>
          <w:szCs w:val="28"/>
        </w:rPr>
        <w:t>5) Вразіподачіеквіваленту товару, щозапропонованийЗамовником в медико – технічнихвимогах, учасникподаєпорівняльну характеристику запропонованого ним товару та товару, щовизначена в МТВ з відомостямищодовідповідностівимогамЗамовника.</w:t>
      </w:r>
    </w:p>
    <w:p w:rsidR="0065249B" w:rsidRPr="0088096A" w:rsidRDefault="0065249B" w:rsidP="0065249B">
      <w:pPr>
        <w:ind w:firstLine="708"/>
        <w:contextualSpacing/>
        <w:jc w:val="both"/>
        <w:rPr>
          <w:rFonts w:eastAsia="Times New Roman"/>
          <w:sz w:val="28"/>
          <w:szCs w:val="28"/>
        </w:rPr>
      </w:pPr>
      <w:r w:rsidRPr="0088096A">
        <w:rPr>
          <w:rFonts w:eastAsia="Times New Roman"/>
          <w:sz w:val="28"/>
          <w:szCs w:val="28"/>
        </w:rPr>
        <w:t>6) Форма випуску, дозування</w:t>
      </w:r>
      <w:r w:rsidRPr="0088096A">
        <w:rPr>
          <w:rFonts w:eastAsia="Times New Roman"/>
          <w:sz w:val="28"/>
          <w:szCs w:val="28"/>
          <w:lang w:val="uk-UA"/>
        </w:rPr>
        <w:t xml:space="preserve">, діючі та допоміжні речовини </w:t>
      </w:r>
      <w:r w:rsidRPr="0088096A">
        <w:rPr>
          <w:rFonts w:eastAsia="Times New Roman"/>
          <w:sz w:val="28"/>
          <w:szCs w:val="28"/>
        </w:rPr>
        <w:t>препаратівповиннівідповідати таким, щовказані в документації.</w:t>
      </w:r>
    </w:p>
    <w:p w:rsidR="0065249B" w:rsidRPr="0088096A" w:rsidRDefault="0065249B" w:rsidP="005B6305">
      <w:pPr>
        <w:ind w:firstLine="708"/>
        <w:contextualSpacing/>
        <w:jc w:val="both"/>
        <w:rPr>
          <w:rFonts w:eastAsia="Times New Roman"/>
          <w:sz w:val="28"/>
          <w:szCs w:val="28"/>
          <w:lang w:val="uk-UA"/>
        </w:rPr>
      </w:pPr>
      <w:r w:rsidRPr="0088096A">
        <w:rPr>
          <w:rFonts w:eastAsia="Times New Roman"/>
          <w:sz w:val="28"/>
          <w:szCs w:val="28"/>
        </w:rPr>
        <w:t>7) З метою запобіганнязакупівліфальсифікатів та отриманнягарантій на своєчаснепостачання товару у кількості, якості та з термінамипридатності, якихвимагаєзамовникучасникнадаєгарантійний лист</w:t>
      </w:r>
      <w:r w:rsidRPr="0088096A">
        <w:rPr>
          <w:rFonts w:eastAsia="Times New Roman"/>
          <w:sz w:val="28"/>
          <w:szCs w:val="28"/>
          <w:lang w:val="uk-UA"/>
        </w:rPr>
        <w:t xml:space="preserve"> українського </w:t>
      </w:r>
      <w:r w:rsidRPr="0088096A">
        <w:rPr>
          <w:rFonts w:eastAsia="Times New Roman"/>
          <w:sz w:val="28"/>
          <w:szCs w:val="28"/>
        </w:rPr>
        <w:t>виробникаабопредставництва, представника, дилера, дистриб'ютора (уповноваженого на цевиробником, якщоїхвідповідніповноваженняпоширюються на територію</w:t>
      </w:r>
      <w:r w:rsidRPr="0088096A">
        <w:rPr>
          <w:rFonts w:eastAsia="Times New Roman"/>
          <w:sz w:val="28"/>
          <w:szCs w:val="28"/>
          <w:lang w:val="uk-UA"/>
        </w:rPr>
        <w:t xml:space="preserve"> України), яким підтверджується можливість поставки запропонованого товару, який є предметом закупівлі цих торгів та пропонується </w:t>
      </w:r>
      <w:r w:rsidRPr="0088096A">
        <w:rPr>
          <w:rFonts w:eastAsia="Times New Roman"/>
          <w:sz w:val="28"/>
          <w:szCs w:val="28"/>
          <w:lang w:val="uk-UA"/>
        </w:rPr>
        <w:lastRenderedPageBreak/>
        <w:t>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w:t>
      </w:r>
    </w:p>
    <w:p w:rsidR="0065249B" w:rsidRPr="0088096A" w:rsidRDefault="0065249B" w:rsidP="005B6305">
      <w:pPr>
        <w:pStyle w:val="11"/>
        <w:shd w:val="clear" w:color="auto" w:fill="FFFFFF"/>
        <w:spacing w:line="240" w:lineRule="auto"/>
        <w:ind w:firstLine="708"/>
        <w:contextualSpacing/>
        <w:jc w:val="both"/>
        <w:rPr>
          <w:rFonts w:ascii="Times New Roman" w:hAnsi="Times New Roman"/>
          <w:color w:val="000000"/>
          <w:sz w:val="28"/>
          <w:szCs w:val="28"/>
          <w:lang w:val="uk-UA" w:eastAsia="uk-UA"/>
        </w:rPr>
      </w:pPr>
      <w:r w:rsidRPr="0088096A">
        <w:rPr>
          <w:rFonts w:ascii="Times New Roman" w:hAnsi="Times New Roman"/>
          <w:color w:val="000000"/>
          <w:sz w:val="28"/>
          <w:szCs w:val="28"/>
          <w:lang w:val="uk-UA" w:eastAsia="uk-UA"/>
        </w:rPr>
        <w:t>Лікарський засіб повинен бути зареєстрований та дозволений до застосування в Україні. Для підтвердження Учасник у складі тендерної пропозиції повинен надати документ у довільній формі. Лікарський засіб повинен мати інструкцію з застосування. Для підтвердження Учасник повинен надати документ у довільній формі, що гарантує наявність інструкції на використання препарату українською мовою при кожній поставці товару.</w:t>
      </w:r>
    </w:p>
    <w:p w:rsidR="0065249B" w:rsidRPr="0088096A" w:rsidRDefault="0065249B" w:rsidP="005B6305">
      <w:pPr>
        <w:pStyle w:val="11"/>
        <w:shd w:val="clear" w:color="auto" w:fill="FFFFFF"/>
        <w:spacing w:line="240" w:lineRule="auto"/>
        <w:ind w:firstLine="708"/>
        <w:contextualSpacing/>
        <w:jc w:val="both"/>
        <w:rPr>
          <w:rFonts w:ascii="Times New Roman" w:hAnsi="Times New Roman"/>
          <w:color w:val="000000"/>
          <w:sz w:val="28"/>
          <w:szCs w:val="28"/>
          <w:lang w:val="uk-UA" w:eastAsia="uk-UA"/>
        </w:rPr>
      </w:pPr>
      <w:r w:rsidRPr="0088096A">
        <w:rPr>
          <w:rFonts w:ascii="Times New Roman" w:hAnsi="Times New Roman"/>
          <w:sz w:val="28"/>
          <w:szCs w:val="28"/>
          <w:lang w:eastAsia="uk-UA"/>
        </w:rPr>
        <w:t>Усідокументи, щостосуютьсялікарськогозасобу, повинні бути викладені державною (українською) мовою (для документів, викладенихіноземноюмовою, необхідно, кріміноземногооригіналу, надатиналежнозавірениййого переклад українськоюмовою).</w:t>
      </w:r>
    </w:p>
    <w:p w:rsidR="0065249B" w:rsidRPr="0088096A" w:rsidRDefault="0065249B" w:rsidP="0065249B">
      <w:pPr>
        <w:shd w:val="clear" w:color="auto" w:fill="FFFFFF"/>
        <w:contextualSpacing/>
        <w:jc w:val="both"/>
        <w:rPr>
          <w:b/>
          <w:sz w:val="28"/>
          <w:szCs w:val="28"/>
          <w:lang w:val="uk-UA"/>
        </w:rPr>
      </w:pPr>
      <w:r w:rsidRPr="0088096A">
        <w:rPr>
          <w:b/>
          <w:sz w:val="28"/>
          <w:szCs w:val="28"/>
          <w:lang w:val="uk-UA"/>
        </w:rPr>
        <w:t>Спеціальні вимоги:</w:t>
      </w:r>
    </w:p>
    <w:p w:rsidR="0065249B" w:rsidRPr="0088096A" w:rsidRDefault="0065249B" w:rsidP="0065249B">
      <w:pPr>
        <w:shd w:val="clear" w:color="auto" w:fill="FFFFFF"/>
        <w:contextualSpacing/>
        <w:jc w:val="both"/>
        <w:rPr>
          <w:sz w:val="28"/>
          <w:szCs w:val="28"/>
          <w:lang w:val="uk-UA"/>
        </w:rPr>
      </w:pPr>
      <w:r w:rsidRPr="0088096A">
        <w:rPr>
          <w:sz w:val="28"/>
          <w:szCs w:val="28"/>
          <w:lang w:val="uk-UA"/>
        </w:rPr>
        <w:t>1. Для термолабільних лікарських засобів повинно бути забезпечене суворе дотримання «холодового ланцюга» (засвідчується підготовленим Учасником актом приймання-передавання із зазначенням у ньому умов зберігання товару під час транспортування).</w:t>
      </w:r>
    </w:p>
    <w:bookmarkEnd w:id="0"/>
    <w:p w:rsidR="0065249B" w:rsidRPr="0088096A" w:rsidRDefault="0065249B" w:rsidP="0065249B">
      <w:pPr>
        <w:autoSpaceDE w:val="0"/>
        <w:autoSpaceDN w:val="0"/>
        <w:adjustRightInd w:val="0"/>
        <w:contextualSpacing/>
        <w:jc w:val="both"/>
        <w:rPr>
          <w:b/>
          <w:sz w:val="28"/>
          <w:szCs w:val="28"/>
          <w:lang w:val="uk-UA"/>
        </w:rPr>
      </w:pPr>
    </w:p>
    <w:p w:rsidR="00533F56" w:rsidRPr="005B6305" w:rsidRDefault="0065249B" w:rsidP="0065249B">
      <w:pPr>
        <w:rPr>
          <w:b/>
          <w:sz w:val="28"/>
          <w:szCs w:val="28"/>
          <w:lang w:val="uk-UA"/>
        </w:rPr>
      </w:pPr>
      <w:r w:rsidRPr="005B6305">
        <w:rPr>
          <w:rFonts w:eastAsia="Times New Roman"/>
          <w:b/>
          <w:bCs/>
          <w:color w:val="000000"/>
          <w:sz w:val="28"/>
          <w:szCs w:val="28"/>
          <w:lang w:val="uk-UA"/>
        </w:rPr>
        <w:t xml:space="preserve">Лот 1 – </w:t>
      </w:r>
      <w:r w:rsidR="00533F56" w:rsidRPr="005B6305">
        <w:rPr>
          <w:b/>
          <w:sz w:val="28"/>
          <w:szCs w:val="28"/>
          <w:lang w:val="uk-UA"/>
        </w:rPr>
        <w:t>Лабораторні реактиви - ручний метод</w:t>
      </w:r>
    </w:p>
    <w:tbl>
      <w:tblPr>
        <w:tblW w:w="104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6324"/>
        <w:gridCol w:w="799"/>
        <w:gridCol w:w="999"/>
        <w:gridCol w:w="1685"/>
      </w:tblGrid>
      <w:tr w:rsidR="00CE67F2" w:rsidRPr="009363EB" w:rsidTr="00337122">
        <w:trPr>
          <w:trHeight w:val="1357"/>
        </w:trPr>
        <w:tc>
          <w:tcPr>
            <w:tcW w:w="617" w:type="dxa"/>
            <w:shd w:val="clear" w:color="000000" w:fill="D9D9D9"/>
            <w:vAlign w:val="center"/>
            <w:hideMark/>
          </w:tcPr>
          <w:p w:rsidR="00CE67F2" w:rsidRPr="009363EB" w:rsidRDefault="00CE67F2" w:rsidP="00345220">
            <w:pPr>
              <w:jc w:val="center"/>
              <w:rPr>
                <w:rFonts w:eastAsia="Times New Roman"/>
                <w:b/>
                <w:bCs/>
                <w:color w:val="000000"/>
                <w:sz w:val="28"/>
                <w:szCs w:val="28"/>
              </w:rPr>
            </w:pPr>
            <w:r w:rsidRPr="009363EB">
              <w:rPr>
                <w:rFonts w:eastAsia="Times New Roman"/>
                <w:b/>
                <w:bCs/>
                <w:sz w:val="28"/>
                <w:szCs w:val="28"/>
                <w:lang w:val="uk-UA"/>
              </w:rPr>
              <w:t>№ п/п</w:t>
            </w:r>
          </w:p>
        </w:tc>
        <w:tc>
          <w:tcPr>
            <w:tcW w:w="6324" w:type="dxa"/>
            <w:shd w:val="clear" w:color="000000" w:fill="D9D9D9"/>
            <w:vAlign w:val="center"/>
            <w:hideMark/>
          </w:tcPr>
          <w:p w:rsidR="00CE67F2" w:rsidRPr="009363EB" w:rsidRDefault="00CE67F2" w:rsidP="00345220">
            <w:pPr>
              <w:jc w:val="center"/>
              <w:rPr>
                <w:rFonts w:eastAsia="Times New Roman"/>
                <w:b/>
                <w:bCs/>
                <w:color w:val="000000"/>
              </w:rPr>
            </w:pPr>
            <w:r w:rsidRPr="009363EB">
              <w:rPr>
                <w:rFonts w:eastAsia="Times New Roman"/>
                <w:b/>
                <w:bCs/>
                <w:lang w:val="uk-UA"/>
              </w:rPr>
              <w:t>Технічні характеристики</w:t>
            </w:r>
          </w:p>
        </w:tc>
        <w:tc>
          <w:tcPr>
            <w:tcW w:w="799" w:type="dxa"/>
            <w:shd w:val="clear" w:color="000000" w:fill="D9D9D9"/>
            <w:vAlign w:val="center"/>
            <w:hideMark/>
          </w:tcPr>
          <w:p w:rsidR="00CE67F2" w:rsidRPr="009363EB" w:rsidRDefault="00CE67F2" w:rsidP="00345220">
            <w:pPr>
              <w:jc w:val="center"/>
              <w:rPr>
                <w:rFonts w:eastAsia="Times New Roman"/>
                <w:b/>
                <w:bCs/>
                <w:color w:val="000000"/>
              </w:rPr>
            </w:pPr>
            <w:r w:rsidRPr="009363EB">
              <w:rPr>
                <w:rFonts w:eastAsia="Times New Roman"/>
                <w:b/>
                <w:bCs/>
                <w:color w:val="000000"/>
                <w:lang w:val="uk-UA"/>
              </w:rPr>
              <w:t xml:space="preserve">Кіль-кість </w:t>
            </w:r>
          </w:p>
        </w:tc>
        <w:tc>
          <w:tcPr>
            <w:tcW w:w="999" w:type="dxa"/>
            <w:shd w:val="clear" w:color="000000" w:fill="D9D9D9"/>
            <w:vAlign w:val="center"/>
            <w:hideMark/>
          </w:tcPr>
          <w:p w:rsidR="00CE67F2" w:rsidRPr="009363EB" w:rsidRDefault="00CE67F2" w:rsidP="00AB40B7">
            <w:pPr>
              <w:ind w:left="-4" w:right="-104"/>
              <w:jc w:val="center"/>
              <w:rPr>
                <w:rFonts w:eastAsia="Times New Roman"/>
                <w:b/>
                <w:bCs/>
                <w:color w:val="000000"/>
              </w:rPr>
            </w:pPr>
            <w:r w:rsidRPr="009363EB">
              <w:rPr>
                <w:rFonts w:eastAsia="Times New Roman"/>
                <w:b/>
                <w:bCs/>
                <w:color w:val="000000"/>
                <w:lang w:val="uk-UA"/>
              </w:rPr>
              <w:t>Од. вим</w:t>
            </w:r>
          </w:p>
        </w:tc>
        <w:tc>
          <w:tcPr>
            <w:tcW w:w="1685" w:type="dxa"/>
            <w:shd w:val="clear" w:color="000000" w:fill="D9D9D9"/>
            <w:vAlign w:val="center"/>
            <w:hideMark/>
          </w:tcPr>
          <w:p w:rsidR="00CE67F2" w:rsidRPr="009363EB" w:rsidRDefault="00CE67F2" w:rsidP="00345220">
            <w:pPr>
              <w:jc w:val="center"/>
              <w:rPr>
                <w:rFonts w:eastAsia="Times New Roman"/>
                <w:b/>
                <w:bCs/>
                <w:color w:val="000000"/>
              </w:rPr>
            </w:pPr>
            <w:r w:rsidRPr="009363EB">
              <w:rPr>
                <w:rFonts w:eastAsia="Times New Roman"/>
                <w:b/>
                <w:bCs/>
                <w:lang w:val="uk-UA"/>
              </w:rPr>
              <w:t>Відпо</w:t>
            </w:r>
            <w:r>
              <w:rPr>
                <w:rFonts w:eastAsia="Times New Roman"/>
                <w:b/>
                <w:bCs/>
                <w:lang w:val="uk-UA"/>
              </w:rPr>
              <w:t>-</w:t>
            </w:r>
            <w:r w:rsidRPr="009363EB">
              <w:rPr>
                <w:rFonts w:eastAsia="Times New Roman"/>
                <w:b/>
                <w:bCs/>
                <w:lang w:val="uk-UA"/>
              </w:rPr>
              <w:t>відність (запов</w:t>
            </w:r>
            <w:r>
              <w:rPr>
                <w:rFonts w:eastAsia="Times New Roman"/>
                <w:b/>
                <w:bCs/>
                <w:lang w:val="uk-UA"/>
              </w:rPr>
              <w:t>-</w:t>
            </w:r>
            <w:r w:rsidRPr="009363EB">
              <w:rPr>
                <w:rFonts w:eastAsia="Times New Roman"/>
                <w:b/>
                <w:bCs/>
                <w:lang w:val="uk-UA"/>
              </w:rPr>
              <w:t>нюєтьсяучас</w:t>
            </w:r>
            <w:r>
              <w:rPr>
                <w:rFonts w:eastAsia="Times New Roman"/>
                <w:b/>
                <w:bCs/>
                <w:lang w:val="uk-UA"/>
              </w:rPr>
              <w:t>-</w:t>
            </w:r>
            <w:r w:rsidRPr="009363EB">
              <w:rPr>
                <w:rFonts w:eastAsia="Times New Roman"/>
                <w:b/>
                <w:bCs/>
                <w:lang w:val="uk-UA"/>
              </w:rPr>
              <w:t>ником), так/ні</w:t>
            </w:r>
          </w:p>
        </w:tc>
      </w:tr>
      <w:tr w:rsidR="00533F56" w:rsidRPr="009363EB" w:rsidTr="00D37F97">
        <w:trPr>
          <w:trHeight w:val="913"/>
        </w:trPr>
        <w:tc>
          <w:tcPr>
            <w:tcW w:w="617" w:type="dxa"/>
            <w:shd w:val="clear" w:color="auto" w:fill="auto"/>
            <w:hideMark/>
          </w:tcPr>
          <w:p w:rsidR="00533F56" w:rsidRPr="009363EB" w:rsidRDefault="00533F56" w:rsidP="00533F56">
            <w:pPr>
              <w:jc w:val="center"/>
              <w:rPr>
                <w:rFonts w:eastAsia="Times New Roman"/>
                <w:color w:val="000000"/>
              </w:rPr>
            </w:pPr>
            <w:r w:rsidRPr="00512857">
              <w:rPr>
                <w:b/>
                <w:lang w:val="uk-UA"/>
              </w:rPr>
              <w:t>1.</w:t>
            </w:r>
          </w:p>
        </w:tc>
        <w:tc>
          <w:tcPr>
            <w:tcW w:w="6324" w:type="dxa"/>
            <w:shd w:val="clear" w:color="auto" w:fill="auto"/>
            <w:vAlign w:val="bottom"/>
            <w:hideMark/>
          </w:tcPr>
          <w:p w:rsidR="00533F56" w:rsidRPr="00512857" w:rsidRDefault="00533F56" w:rsidP="00533F56">
            <w:pPr>
              <w:rPr>
                <w:b/>
                <w:bCs/>
                <w:color w:val="000000"/>
              </w:rPr>
            </w:pPr>
            <w:r w:rsidRPr="00512857">
              <w:rPr>
                <w:rFonts w:eastAsia="Times New Roman"/>
                <w:b/>
                <w:bCs/>
                <w:color w:val="000000"/>
                <w:lang w:val="uk-UA"/>
              </w:rPr>
              <w:t>Г</w:t>
            </w:r>
            <w:r w:rsidRPr="00512857">
              <w:rPr>
                <w:b/>
                <w:bCs/>
                <w:color w:val="000000"/>
              </w:rPr>
              <w:t>емоглобін-ГХ - набір для визначенняконцентраціїгемоглобіну у кровілюдинигеміхромним методом(REF НР008.02)(2000 мл/ 800 макс.визнач.)</w:t>
            </w:r>
          </w:p>
          <w:p w:rsidR="00533F56" w:rsidRPr="00512857" w:rsidRDefault="00533F56" w:rsidP="00533F56">
            <w:pPr>
              <w:rPr>
                <w:color w:val="000000"/>
              </w:rPr>
            </w:pPr>
            <w:r w:rsidRPr="00512857">
              <w:rPr>
                <w:color w:val="000000"/>
              </w:rPr>
              <w:t>СКЛАД НАБОРУ</w:t>
            </w:r>
          </w:p>
          <w:p w:rsidR="00533F56" w:rsidRPr="009363EB" w:rsidRDefault="00533F56" w:rsidP="00533F56">
            <w:pPr>
              <w:rPr>
                <w:rFonts w:eastAsia="Times New Roman"/>
                <w:b/>
                <w:bCs/>
                <w:color w:val="000000"/>
              </w:rPr>
            </w:pPr>
            <w:r w:rsidRPr="00512857">
              <w:rPr>
                <w:color w:val="000000"/>
              </w:rPr>
              <w:t>1. Трансформуючий реагент - 1 флакон з (50 ± 2) мл;2. Калібрувальнийрозчингеміхрому - 1 ампула з (5,0 ± 0,5) мл; АН</w:t>
            </w:r>
            <w:r w:rsidRPr="00512857">
              <w:rPr>
                <w:color w:val="000000"/>
                <w:lang w:val="uk-UA"/>
              </w:rPr>
              <w:t>А</w:t>
            </w:r>
            <w:r w:rsidRPr="00512857">
              <w:rPr>
                <w:color w:val="000000"/>
              </w:rPr>
              <w:t>ЛІТИЧНІ ХАРАКТЕРИСТИКИНабіррозрахований на 400 макро-, 800 напівмікровизначеньгемоглобіну. Діапазонвизначаємихконцентрацій - від 20 г/л до 250 г/л. Коефіцієнтваріаціївизначення - не більше 2 %.</w:t>
            </w:r>
          </w:p>
        </w:tc>
        <w:tc>
          <w:tcPr>
            <w:tcW w:w="799" w:type="dxa"/>
            <w:shd w:val="clear" w:color="auto" w:fill="auto"/>
            <w:vAlign w:val="bottom"/>
            <w:hideMark/>
          </w:tcPr>
          <w:p w:rsidR="00533F56" w:rsidRPr="009363EB" w:rsidRDefault="00533F56" w:rsidP="00533F56">
            <w:pPr>
              <w:rPr>
                <w:rFonts w:eastAsia="Times New Roman"/>
                <w:color w:val="000000"/>
              </w:rPr>
            </w:pPr>
            <w:r w:rsidRPr="00512857">
              <w:rPr>
                <w:rFonts w:eastAsia="Times New Roman"/>
                <w:b/>
                <w:color w:val="000000"/>
                <w:lang w:val="uk-UA"/>
              </w:rPr>
              <w:t>40</w:t>
            </w:r>
          </w:p>
        </w:tc>
        <w:tc>
          <w:tcPr>
            <w:tcW w:w="999" w:type="dxa"/>
            <w:shd w:val="clear" w:color="auto" w:fill="auto"/>
            <w:vAlign w:val="bottom"/>
            <w:hideMark/>
          </w:tcPr>
          <w:p w:rsidR="00533F56" w:rsidRPr="009363EB" w:rsidRDefault="00533F56" w:rsidP="00AB40B7">
            <w:pPr>
              <w:ind w:left="-4" w:right="-104"/>
              <w:rPr>
                <w:rFonts w:eastAsia="Times New Roman"/>
                <w:color w:val="000000"/>
              </w:rPr>
            </w:pPr>
            <w:r w:rsidRPr="00512857">
              <w:rPr>
                <w:rFonts w:eastAsia="Times New Roman"/>
                <w:b/>
                <w:color w:val="000000"/>
                <w:lang w:val="uk-UA"/>
              </w:rPr>
              <w:t>набір</w:t>
            </w:r>
          </w:p>
        </w:tc>
        <w:tc>
          <w:tcPr>
            <w:tcW w:w="1685" w:type="dxa"/>
            <w:shd w:val="clear" w:color="auto" w:fill="auto"/>
            <w:hideMark/>
          </w:tcPr>
          <w:p w:rsidR="00533F56" w:rsidRPr="009363EB" w:rsidRDefault="00533F56" w:rsidP="00533F56">
            <w:pPr>
              <w:rPr>
                <w:rFonts w:eastAsia="Times New Roman"/>
                <w:color w:val="000000"/>
              </w:rPr>
            </w:pPr>
            <w:r w:rsidRPr="009363EB">
              <w:rPr>
                <w:rFonts w:eastAsia="Times New Roman"/>
                <w:color w:val="000000"/>
                <w:sz w:val="22"/>
                <w:szCs w:val="22"/>
              </w:rPr>
              <w:t> </w:t>
            </w:r>
          </w:p>
        </w:tc>
      </w:tr>
      <w:tr w:rsidR="00533F56" w:rsidRPr="009363EB" w:rsidTr="00D37F97">
        <w:trPr>
          <w:trHeight w:val="984"/>
        </w:trPr>
        <w:tc>
          <w:tcPr>
            <w:tcW w:w="617" w:type="dxa"/>
            <w:shd w:val="clear" w:color="auto" w:fill="auto"/>
          </w:tcPr>
          <w:p w:rsidR="00533F56" w:rsidRPr="009363EB" w:rsidRDefault="00533F56" w:rsidP="00533F56">
            <w:pPr>
              <w:jc w:val="center"/>
              <w:rPr>
                <w:rFonts w:eastAsia="Times New Roman"/>
                <w:color w:val="000000"/>
              </w:rPr>
            </w:pPr>
            <w:r w:rsidRPr="00512857">
              <w:rPr>
                <w:b/>
                <w:lang w:val="uk-UA"/>
              </w:rPr>
              <w:t>2.</w:t>
            </w:r>
          </w:p>
        </w:tc>
        <w:tc>
          <w:tcPr>
            <w:tcW w:w="6324" w:type="dxa"/>
            <w:shd w:val="clear" w:color="auto" w:fill="auto"/>
            <w:vAlign w:val="bottom"/>
          </w:tcPr>
          <w:p w:rsidR="00533F56" w:rsidRDefault="00533F56" w:rsidP="00533F56">
            <w:pPr>
              <w:rPr>
                <w:rFonts w:eastAsia="Times New Roman"/>
                <w:b/>
                <w:bCs/>
                <w:color w:val="000000"/>
              </w:rPr>
            </w:pPr>
            <w:r w:rsidRPr="00512857">
              <w:rPr>
                <w:rFonts w:eastAsia="Times New Roman"/>
                <w:b/>
                <w:bCs/>
                <w:color w:val="000000"/>
              </w:rPr>
              <w:t>З</w:t>
            </w:r>
            <w:r w:rsidRPr="00512857">
              <w:rPr>
                <w:b/>
                <w:bCs/>
                <w:color w:val="000000"/>
              </w:rPr>
              <w:t>абарвлювач за Романовським-набірреагентів для диференціальногозабарвлення азур-еозином за Романовським (REF НР030.09 )(1000 мл/ 2000 макс. визнач.)</w:t>
            </w:r>
            <w:r w:rsidRPr="00512857">
              <w:rPr>
                <w:b/>
                <w:bCs/>
                <w:color w:val="000000"/>
              </w:rPr>
              <w:br/>
            </w:r>
            <w:r w:rsidRPr="00512857">
              <w:rPr>
                <w:color w:val="000000"/>
              </w:rPr>
              <w:t>Азур-еозін по Романовському - в'язкарідина темно-синьогокольору. Набіррозрахован на 2000 аналізів (при затраті реагента 0,5 на визначення). Призначен для забарвленняформенихелементівкрові.</w:t>
            </w:r>
          </w:p>
        </w:tc>
        <w:tc>
          <w:tcPr>
            <w:tcW w:w="799" w:type="dxa"/>
            <w:shd w:val="clear" w:color="auto" w:fill="auto"/>
            <w:vAlign w:val="bottom"/>
          </w:tcPr>
          <w:p w:rsidR="00533F56" w:rsidRDefault="00533F56" w:rsidP="00533F56">
            <w:pPr>
              <w:jc w:val="center"/>
              <w:rPr>
                <w:rFonts w:eastAsia="Times New Roman"/>
                <w:color w:val="000000"/>
              </w:rPr>
            </w:pPr>
            <w:r w:rsidRPr="00512857">
              <w:rPr>
                <w:rFonts w:eastAsia="Times New Roman"/>
                <w:b/>
                <w:color w:val="000000"/>
                <w:lang w:val="uk-UA"/>
              </w:rPr>
              <w:t>3</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858"/>
        </w:trPr>
        <w:tc>
          <w:tcPr>
            <w:tcW w:w="617" w:type="dxa"/>
            <w:shd w:val="clear" w:color="auto" w:fill="auto"/>
          </w:tcPr>
          <w:p w:rsidR="00533F56" w:rsidRPr="009363EB" w:rsidRDefault="00533F56" w:rsidP="00533F56">
            <w:pPr>
              <w:jc w:val="center"/>
              <w:rPr>
                <w:rFonts w:eastAsia="Times New Roman"/>
                <w:color w:val="000000"/>
              </w:rPr>
            </w:pPr>
            <w:r>
              <w:rPr>
                <w:b/>
                <w:lang w:val="uk-UA"/>
              </w:rPr>
              <w:t>3</w:t>
            </w:r>
            <w:r w:rsidRPr="00512857">
              <w:rPr>
                <w:b/>
                <w:lang w:val="uk-UA"/>
              </w:rPr>
              <w:t>.</w:t>
            </w:r>
          </w:p>
        </w:tc>
        <w:tc>
          <w:tcPr>
            <w:tcW w:w="6324" w:type="dxa"/>
            <w:shd w:val="clear" w:color="auto" w:fill="auto"/>
            <w:vAlign w:val="bottom"/>
          </w:tcPr>
          <w:p w:rsidR="00533F56" w:rsidRDefault="00533F56" w:rsidP="00533F56">
            <w:pPr>
              <w:rPr>
                <w:rFonts w:eastAsia="Times New Roman"/>
                <w:b/>
                <w:bCs/>
                <w:color w:val="000000"/>
              </w:rPr>
            </w:pPr>
            <w:r w:rsidRPr="00512857">
              <w:rPr>
                <w:b/>
                <w:bCs/>
              </w:rPr>
              <w:t>Білірубін-набір для визначенняконцентраціїзагального та прямого білірубіну у сироватцікрові (REF НР005.01)(250 мл/ 55+ 55 макс. визнач.)</w:t>
            </w:r>
            <w:r w:rsidRPr="00512857">
              <w:rPr>
                <w:b/>
                <w:bCs/>
              </w:rPr>
              <w:br/>
            </w:r>
            <w:r w:rsidRPr="00512857">
              <w:t>СКЛАД НАБОРУ</w:t>
            </w:r>
            <w:r w:rsidRPr="00512857">
              <w:br/>
              <w:t>1. Розчинсульфаніловоїкислоти - 1 флакон з (50 ± 2) мл;</w:t>
            </w:r>
            <w:r w:rsidRPr="00512857">
              <w:br/>
              <w:t>- сульфанілова кислота - (25,0 ± 1,2) ммоль/л;</w:t>
            </w:r>
            <w:r w:rsidRPr="00512857">
              <w:br/>
              <w:t xml:space="preserve">2. Кофеїновий реактив (концентрат) - 2 флакона з (50 ± 2) </w:t>
            </w:r>
            <w:r w:rsidRPr="00512857">
              <w:lastRenderedPageBreak/>
              <w:t>мл;</w:t>
            </w:r>
            <w:r w:rsidRPr="00512857">
              <w:br/>
              <w:t>- бензоатнатрію - (0,500 ± 0,025) моль/л;</w:t>
            </w:r>
            <w:r w:rsidRPr="00512857">
              <w:br/>
              <w:t>- ацетат натрію - (1,500 ± 0,075) моль/л;</w:t>
            </w:r>
            <w:r w:rsidRPr="00512857">
              <w:br/>
              <w:t>- кофеїн - (50,0 ± 1,5) г/л;</w:t>
            </w:r>
            <w:r w:rsidRPr="00512857">
              <w:br/>
              <w:t>3. Розчиннітритунатрію 350 ммоль/л - 1 ампула з (5,0 ± 0,3) мл.</w:t>
            </w:r>
            <w:r w:rsidRPr="00512857">
              <w:br/>
              <w:t>АНЛІТИЧНІ ХАРАКТЕРИСТИКИ</w:t>
            </w:r>
            <w:r w:rsidRPr="00512857">
              <w:br/>
              <w:t>Набіррозрахований на 110 визначень (55 визначень прямого та 55 загальногобілірубіну) при витратіробочогорозчину на визначеннявідповідноцієї методики. Діапазонвизначаємихконцентрацій - від 2 мг/л до 200 мг/л (від 3,4 мкмоль/л до 340 мкмоль/л). Коефіцієнтваріаціївизначення - не більше 5 %.</w:t>
            </w:r>
          </w:p>
        </w:tc>
        <w:tc>
          <w:tcPr>
            <w:tcW w:w="799" w:type="dxa"/>
            <w:shd w:val="clear" w:color="auto" w:fill="auto"/>
            <w:vAlign w:val="bottom"/>
          </w:tcPr>
          <w:p w:rsidR="00533F56" w:rsidRDefault="00533F56" w:rsidP="00533F56">
            <w:pPr>
              <w:jc w:val="center"/>
              <w:rPr>
                <w:rFonts w:eastAsia="Times New Roman"/>
                <w:color w:val="000000"/>
              </w:rPr>
            </w:pPr>
            <w:r w:rsidRPr="00512857">
              <w:rPr>
                <w:rFonts w:eastAsia="Times New Roman"/>
                <w:b/>
                <w:color w:val="000000"/>
                <w:lang w:val="uk-UA"/>
              </w:rPr>
              <w:lastRenderedPageBreak/>
              <w:t>130</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983"/>
        </w:trPr>
        <w:tc>
          <w:tcPr>
            <w:tcW w:w="617" w:type="dxa"/>
            <w:shd w:val="clear" w:color="auto" w:fill="auto"/>
          </w:tcPr>
          <w:p w:rsidR="00533F56" w:rsidRPr="009363EB" w:rsidRDefault="00533F56" w:rsidP="00533F56">
            <w:pPr>
              <w:jc w:val="center"/>
              <w:rPr>
                <w:rFonts w:eastAsia="Times New Roman"/>
                <w:color w:val="000000"/>
              </w:rPr>
            </w:pPr>
            <w:r>
              <w:rPr>
                <w:b/>
                <w:lang w:val="uk-UA"/>
              </w:rPr>
              <w:lastRenderedPageBreak/>
              <w:t>4</w:t>
            </w:r>
            <w:r w:rsidRPr="00512857">
              <w:rPr>
                <w:b/>
                <w:lang w:val="uk-UA"/>
              </w:rPr>
              <w:t>.</w:t>
            </w:r>
          </w:p>
        </w:tc>
        <w:tc>
          <w:tcPr>
            <w:tcW w:w="6324" w:type="dxa"/>
            <w:shd w:val="clear" w:color="auto" w:fill="auto"/>
            <w:vAlign w:val="bottom"/>
          </w:tcPr>
          <w:p w:rsidR="00533F56" w:rsidRPr="003D6F54" w:rsidRDefault="00533F56" w:rsidP="00533F56">
            <w:pPr>
              <w:rPr>
                <w:rFonts w:eastAsia="Times New Roman"/>
                <w:b/>
                <w:bCs/>
                <w:color w:val="000000"/>
                <w:lang w:val="uk-UA"/>
              </w:rPr>
            </w:pPr>
            <w:r w:rsidRPr="00512857">
              <w:rPr>
                <w:b/>
                <w:bCs/>
                <w:lang w:val="uk-UA"/>
              </w:rPr>
              <w:t>Глюкоза Ф-набір для визначення концентрації глюкози у біологічних рідинах глюкозооксидазним методом (</w:t>
            </w:r>
            <w:r w:rsidRPr="00512857">
              <w:rPr>
                <w:b/>
                <w:bCs/>
              </w:rPr>
              <w:t>REF</w:t>
            </w:r>
            <w:r w:rsidRPr="00512857">
              <w:rPr>
                <w:b/>
                <w:bCs/>
                <w:lang w:val="uk-UA"/>
              </w:rPr>
              <w:t xml:space="preserve"> НР009.02)(200 мл/ 200 макс. визнач.)</w:t>
            </w:r>
            <w:r w:rsidRPr="00512857">
              <w:rPr>
                <w:b/>
                <w:bCs/>
                <w:lang w:val="uk-UA"/>
              </w:rPr>
              <w:br/>
            </w:r>
            <w:r w:rsidRPr="00512857">
              <w:rPr>
                <w:lang w:val="uk-UA"/>
              </w:rPr>
              <w:t>СКЛАД НАБОРУ</w:t>
            </w:r>
            <w:r w:rsidRPr="00512857">
              <w:rPr>
                <w:lang w:val="uk-UA"/>
              </w:rPr>
              <w:br/>
              <w:t>1. Ензими (розчин) - 1 флакон з (100 ± 2) мл або 2 флакони по (50 ± 2) мл;</w:t>
            </w:r>
            <w:r w:rsidRPr="00512857">
              <w:rPr>
                <w:lang w:val="uk-UA"/>
              </w:rPr>
              <w:br/>
              <w:t xml:space="preserve">- пероксидаза (2200 ± 220) </w:t>
            </w:r>
            <w:r w:rsidRPr="00512857">
              <w:t>U</w:t>
            </w:r>
            <w:r w:rsidRPr="00512857">
              <w:rPr>
                <w:lang w:val="uk-UA"/>
              </w:rPr>
              <w:t>/л;</w:t>
            </w:r>
            <w:r w:rsidRPr="00512857">
              <w:rPr>
                <w:lang w:val="uk-UA"/>
              </w:rPr>
              <w:br/>
              <w:t>- ±,</w:t>
            </w:r>
            <w:r w:rsidRPr="00512857">
              <w:t>D</w:t>
            </w:r>
            <w:r w:rsidRPr="00512857">
              <w:rPr>
                <w:lang w:val="uk-UA"/>
              </w:rPr>
              <w:t xml:space="preserve">-глюкозооксидаза (18000 ± 1800) </w:t>
            </w:r>
            <w:r w:rsidRPr="00512857">
              <w:t>U</w:t>
            </w:r>
            <w:r w:rsidRPr="00512857">
              <w:rPr>
                <w:lang w:val="uk-UA"/>
              </w:rPr>
              <w:t>/л;</w:t>
            </w:r>
            <w:r w:rsidRPr="00512857">
              <w:rPr>
                <w:lang w:val="uk-UA"/>
              </w:rPr>
              <w:br/>
              <w:t>- 4-амінофеназон (110 ± 11) мг/л;</w:t>
            </w:r>
            <w:r w:rsidRPr="00512857">
              <w:rPr>
                <w:lang w:val="uk-UA"/>
              </w:rPr>
              <w:br/>
              <w:t>- стабілізатори, активатори.</w:t>
            </w:r>
            <w:r w:rsidRPr="00512857">
              <w:rPr>
                <w:lang w:val="uk-UA"/>
              </w:rPr>
              <w:br/>
            </w:r>
            <w:r w:rsidRPr="003D6F54">
              <w:rPr>
                <w:lang w:val="uk-UA"/>
              </w:rPr>
              <w:t>2. Буфернийрозчин - 1 флакон з (100 ± 2) мл або 2 флакони по (50 ± 2) мл;</w:t>
            </w:r>
            <w:r w:rsidRPr="003D6F54">
              <w:rPr>
                <w:lang w:val="uk-UA"/>
              </w:rPr>
              <w:br/>
              <w:t>- фосфатний буфер (рН 7,2 - 7,4) (0,10 ± 0,01) моль/л,</w:t>
            </w:r>
            <w:r w:rsidRPr="003D6F54">
              <w:rPr>
                <w:lang w:val="uk-UA"/>
              </w:rPr>
              <w:br/>
              <w:t>- фенол (190 ± 19) мг/л;</w:t>
            </w:r>
            <w:r w:rsidRPr="003D6F54">
              <w:rPr>
                <w:lang w:val="uk-UA"/>
              </w:rPr>
              <w:br/>
              <w:t xml:space="preserve">- стабілізатори. </w:t>
            </w:r>
            <w:r w:rsidRPr="003D6F54">
              <w:rPr>
                <w:lang w:val="uk-UA"/>
              </w:rPr>
              <w:br/>
              <w:t>3. Антикоагулянт - 1 флакон або пакет;</w:t>
            </w:r>
            <w:r w:rsidRPr="003D6F54">
              <w:rPr>
                <w:lang w:val="uk-UA"/>
              </w:rPr>
              <w:br/>
              <w:t xml:space="preserve">4. Калібрувальнийрозчинглюкози ((10,0 ± 0,5) ммоль/л або (1802 ± 90) мг/л) - 1 ампула з (5,0 ± 0,5) мл </w:t>
            </w:r>
            <w:r w:rsidRPr="003D6F54">
              <w:rPr>
                <w:lang w:val="uk-UA"/>
              </w:rPr>
              <w:br/>
              <w:t>АНЛІТИЧНІ ХАРАКТЕРИСТИКИ</w:t>
            </w:r>
            <w:r w:rsidRPr="003D6F54">
              <w:rPr>
                <w:lang w:val="uk-UA"/>
              </w:rPr>
              <w:br/>
              <w:t>Набіррозрахований на 50 макро-, 100 напівмікро- чи 200 мікровизначень (сумарнийоб'ємробочогорозчину 200 мл) з урахуваннямхолостих та калібрувальних проб. Діапазонвизначаємихконцентрацій - від 0,056 ммоль/л до 25 ммоль/л абовід 10 мг/л до 4500 мг/л. Коефіцієнтваріаціївизначення - не більше 5 %.</w:t>
            </w:r>
          </w:p>
        </w:tc>
        <w:tc>
          <w:tcPr>
            <w:tcW w:w="799" w:type="dxa"/>
            <w:shd w:val="clear" w:color="auto" w:fill="auto"/>
            <w:vAlign w:val="bottom"/>
          </w:tcPr>
          <w:p w:rsidR="00533F56" w:rsidRDefault="00533F56" w:rsidP="00533F56">
            <w:pPr>
              <w:jc w:val="center"/>
              <w:rPr>
                <w:rFonts w:eastAsia="Times New Roman"/>
                <w:color w:val="000000"/>
              </w:rPr>
            </w:pPr>
            <w:r w:rsidRPr="00512857">
              <w:rPr>
                <w:rFonts w:eastAsia="Times New Roman"/>
                <w:b/>
                <w:color w:val="000000"/>
                <w:lang w:val="uk-UA"/>
              </w:rPr>
              <w:t>170</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694"/>
        </w:trPr>
        <w:tc>
          <w:tcPr>
            <w:tcW w:w="617" w:type="dxa"/>
            <w:shd w:val="clear" w:color="auto" w:fill="auto"/>
          </w:tcPr>
          <w:p w:rsidR="00533F56" w:rsidRPr="009363EB" w:rsidRDefault="00533F56" w:rsidP="00533F56">
            <w:pPr>
              <w:jc w:val="center"/>
              <w:rPr>
                <w:rFonts w:eastAsia="Times New Roman"/>
                <w:color w:val="000000"/>
              </w:rPr>
            </w:pPr>
            <w:r>
              <w:rPr>
                <w:b/>
                <w:lang w:val="uk-UA"/>
              </w:rPr>
              <w:t>5</w:t>
            </w:r>
            <w:r w:rsidRPr="00512857">
              <w:rPr>
                <w:b/>
                <w:lang w:val="uk-UA"/>
              </w:rPr>
              <w:t>.</w:t>
            </w:r>
          </w:p>
        </w:tc>
        <w:tc>
          <w:tcPr>
            <w:tcW w:w="6324" w:type="dxa"/>
            <w:shd w:val="clear" w:color="auto" w:fill="auto"/>
            <w:vAlign w:val="bottom"/>
          </w:tcPr>
          <w:p w:rsidR="00533F56" w:rsidRPr="00512857" w:rsidRDefault="00533F56" w:rsidP="00533F56">
            <w:pPr>
              <w:rPr>
                <w:b/>
                <w:bCs/>
                <w:color w:val="000000"/>
                <w:lang w:val="uk-UA"/>
              </w:rPr>
            </w:pPr>
            <w:r w:rsidRPr="00512857">
              <w:rPr>
                <w:b/>
                <w:bCs/>
                <w:color w:val="000000"/>
                <w:lang w:val="uk-UA"/>
              </w:rPr>
              <w:t>ТетраФАН ДІА</w:t>
            </w:r>
          </w:p>
          <w:p w:rsidR="00533F56" w:rsidRDefault="00533F56" w:rsidP="00533F56">
            <w:pPr>
              <w:rPr>
                <w:rFonts w:eastAsia="Times New Roman"/>
                <w:b/>
                <w:bCs/>
                <w:color w:val="000000"/>
              </w:rPr>
            </w:pPr>
            <w:r w:rsidRPr="00512857">
              <w:rPr>
                <w:color w:val="000000"/>
                <w:lang w:val="uk-UA"/>
              </w:rPr>
              <w:t>Поліфункціональні діагностичні смужки для дослідження сечі на кетони, глюкозу, білок і рН.</w:t>
            </w:r>
          </w:p>
        </w:tc>
        <w:tc>
          <w:tcPr>
            <w:tcW w:w="799" w:type="dxa"/>
            <w:shd w:val="clear" w:color="auto" w:fill="auto"/>
            <w:vAlign w:val="bottom"/>
          </w:tcPr>
          <w:p w:rsidR="00533F56" w:rsidRDefault="00533F56" w:rsidP="00533F56">
            <w:pPr>
              <w:jc w:val="center"/>
              <w:rPr>
                <w:rFonts w:eastAsia="Times New Roman"/>
                <w:color w:val="000000"/>
              </w:rPr>
            </w:pPr>
            <w:r>
              <w:rPr>
                <w:rFonts w:eastAsia="Times New Roman"/>
                <w:b/>
                <w:color w:val="000000"/>
                <w:lang w:val="uk-UA"/>
              </w:rPr>
              <w:t>10</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337122">
        <w:trPr>
          <w:trHeight w:val="60"/>
        </w:trPr>
        <w:tc>
          <w:tcPr>
            <w:tcW w:w="617" w:type="dxa"/>
            <w:shd w:val="clear" w:color="auto" w:fill="auto"/>
          </w:tcPr>
          <w:p w:rsidR="00533F56" w:rsidRPr="009363EB" w:rsidRDefault="00533F56" w:rsidP="00533F56">
            <w:pPr>
              <w:jc w:val="center"/>
              <w:rPr>
                <w:rFonts w:eastAsia="Times New Roman"/>
                <w:color w:val="000000"/>
              </w:rPr>
            </w:pPr>
            <w:r>
              <w:rPr>
                <w:b/>
                <w:lang w:val="uk-UA"/>
              </w:rPr>
              <w:t>6</w:t>
            </w:r>
            <w:r w:rsidRPr="00512857">
              <w:rPr>
                <w:b/>
                <w:lang w:val="uk-UA"/>
              </w:rPr>
              <w:t>.</w:t>
            </w:r>
          </w:p>
        </w:tc>
        <w:tc>
          <w:tcPr>
            <w:tcW w:w="6324" w:type="dxa"/>
            <w:shd w:val="clear" w:color="auto" w:fill="auto"/>
            <w:vAlign w:val="bottom"/>
          </w:tcPr>
          <w:p w:rsidR="00533F56" w:rsidRDefault="00533F56" w:rsidP="00533F56">
            <w:pPr>
              <w:rPr>
                <w:rFonts w:eastAsia="Times New Roman"/>
                <w:b/>
                <w:bCs/>
                <w:color w:val="000000"/>
              </w:rPr>
            </w:pPr>
            <w:r w:rsidRPr="00512857">
              <w:rPr>
                <w:b/>
                <w:bCs/>
              </w:rPr>
              <w:t>Тимолова проба-набір для проведеннятимоловоїпроби з сироваткоюкровілюдини (REF НР021.01)(1000 мл/ 915 макс. визнач.)</w:t>
            </w:r>
            <w:r w:rsidRPr="00512857">
              <w:rPr>
                <w:b/>
                <w:bCs/>
              </w:rPr>
              <w:br/>
            </w:r>
            <w:r w:rsidRPr="00512857">
              <w:t>Склад набору</w:t>
            </w:r>
            <w:r w:rsidRPr="00512857">
              <w:br/>
              <w:t>1. Тимоловий реагент -1 флакон з (16,5 ± 1,5) мл;</w:t>
            </w:r>
            <w:r w:rsidRPr="00512857">
              <w:br/>
              <w:t>- тимол (7,89 ± 0,50) %;</w:t>
            </w:r>
            <w:r w:rsidRPr="00512857">
              <w:br/>
              <w:t>- спирто-альдегіднафракція (55,05 ± 2,50) %;</w:t>
            </w:r>
            <w:r w:rsidRPr="00512857">
              <w:br/>
              <w:t>- малеїнова кислота (1,43 ± 0,10) %;</w:t>
            </w:r>
            <w:r w:rsidRPr="00512857">
              <w:br/>
              <w:t>- тріс-(гідроксиметил)-амінометан (4,05 ± 0,20)%.</w:t>
            </w:r>
            <w:r w:rsidRPr="00512857">
              <w:br/>
              <w:t>2. Розчин хлориду барію (48 ± 2) ммоль/л – 1 ампула з (5,0 ± 0,3) мл;</w:t>
            </w:r>
            <w:r w:rsidRPr="00512857">
              <w:br/>
              <w:t>3. Концентрат розчинупорівняння 1- 1 флакон з (11,0 ± 0,5) мл.</w:t>
            </w:r>
            <w:r w:rsidRPr="00512857">
              <w:br/>
              <w:t>АНЛІТИЧНІ ХАРАКТЕРИСТИКИ</w:t>
            </w:r>
            <w:r w:rsidRPr="00512857">
              <w:br/>
              <w:t xml:space="preserve">Діапазонвизначаємогопомутніння – від 0 од. S-H до 20 од. S-H (Shank та Hoagland). Коефіцієнтваріаціївизначення - не </w:t>
            </w:r>
            <w:r w:rsidRPr="00512857">
              <w:lastRenderedPageBreak/>
              <w:t>більше 10 %. Набіррозрахований на 228 макро-, 457 напівмікро- або 915 мікровизначень.</w:t>
            </w:r>
          </w:p>
        </w:tc>
        <w:tc>
          <w:tcPr>
            <w:tcW w:w="799" w:type="dxa"/>
            <w:shd w:val="clear" w:color="auto" w:fill="auto"/>
            <w:vAlign w:val="bottom"/>
          </w:tcPr>
          <w:p w:rsidR="00533F56" w:rsidRDefault="00533F56" w:rsidP="00533F56">
            <w:pPr>
              <w:jc w:val="center"/>
              <w:rPr>
                <w:rFonts w:eastAsia="Times New Roman"/>
                <w:color w:val="000000"/>
              </w:rPr>
            </w:pPr>
            <w:r w:rsidRPr="00512857">
              <w:rPr>
                <w:rFonts w:eastAsia="Times New Roman"/>
                <w:b/>
                <w:color w:val="000000"/>
                <w:lang w:val="uk-UA"/>
              </w:rPr>
              <w:lastRenderedPageBreak/>
              <w:t>35</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984"/>
        </w:trPr>
        <w:tc>
          <w:tcPr>
            <w:tcW w:w="617" w:type="dxa"/>
            <w:shd w:val="clear" w:color="auto" w:fill="auto"/>
          </w:tcPr>
          <w:p w:rsidR="00533F56" w:rsidRPr="009363EB" w:rsidRDefault="00533F56" w:rsidP="00533F56">
            <w:pPr>
              <w:jc w:val="center"/>
              <w:rPr>
                <w:rFonts w:eastAsia="Times New Roman"/>
                <w:color w:val="000000"/>
              </w:rPr>
            </w:pPr>
            <w:r>
              <w:rPr>
                <w:b/>
                <w:lang w:val="uk-UA"/>
              </w:rPr>
              <w:lastRenderedPageBreak/>
              <w:t>7</w:t>
            </w:r>
            <w:r w:rsidRPr="00512857">
              <w:rPr>
                <w:b/>
                <w:lang w:val="uk-UA"/>
              </w:rPr>
              <w:t>.</w:t>
            </w:r>
          </w:p>
        </w:tc>
        <w:tc>
          <w:tcPr>
            <w:tcW w:w="6324" w:type="dxa"/>
            <w:shd w:val="clear" w:color="auto" w:fill="auto"/>
            <w:vAlign w:val="bottom"/>
          </w:tcPr>
          <w:p w:rsidR="00533F56" w:rsidRDefault="00533F56" w:rsidP="00533F56">
            <w:pPr>
              <w:rPr>
                <w:rFonts w:eastAsia="Times New Roman"/>
                <w:b/>
                <w:bCs/>
                <w:color w:val="000000"/>
              </w:rPr>
            </w:pPr>
            <w:r w:rsidRPr="00512857">
              <w:rPr>
                <w:b/>
                <w:bCs/>
              </w:rPr>
              <w:t>Креатинін-набір для визначенняконцентраціїкреатиніну у сироватцікрові та сечілюдини (REF НР014.01)(300 мл/ 400 макс. визнач.)</w:t>
            </w:r>
            <w:r w:rsidRPr="00512857">
              <w:rPr>
                <w:b/>
                <w:bCs/>
              </w:rPr>
              <w:br/>
            </w:r>
            <w:r w:rsidRPr="00512857">
              <w:t>СКЛАД НАБОРУ</w:t>
            </w:r>
            <w:r w:rsidRPr="00512857">
              <w:br/>
              <w:t>1. Розчинпікриновоїкислоти (0,040 ± 0,002) моль/л - 1 флакон з (100 ± 4) мл;</w:t>
            </w:r>
            <w:r w:rsidRPr="00512857">
              <w:br/>
              <w:t>2. Розчинтрихлороцтовоїкислоти (1,220± 0,061) моль/л - 1 флакон з (100 ± 4) мл;</w:t>
            </w:r>
            <w:r w:rsidRPr="00512857">
              <w:br/>
              <w:t>3. Гідроокиснатрію: розчин 2,3 Н - 1 флакон з (50 ± 2) мл чисухийабо з (4,60 ± 0,23) г;</w:t>
            </w:r>
            <w:r w:rsidRPr="00512857">
              <w:br/>
              <w:t>4. Ліофілізованийкреатинін для приготування 8 мл калібрувальногорозчину (442,5 ± 22,0) мкмоль/л або 8 мл готового розчинукреатиніну (442,5 ± 22,0) мкмоль/л - 1 флакон .</w:t>
            </w:r>
            <w:r w:rsidRPr="00512857">
              <w:br/>
              <w:t>АНЛІТИЧНІ ХАРАКТЕРИСТИКИ</w:t>
            </w:r>
            <w:r w:rsidRPr="00512857">
              <w:br/>
              <w:t>Набіррозрахований на 100 макро-, 200 напівмікро- чи 400 мікровизначенькреатиніну (з урахуваннямхолостих та калібрувальних проб). Лінійністьзберігається до 100 мг/л (885 мкмоль/л) креатиніну в аналізуємомурозчині.</w:t>
            </w:r>
            <w:r w:rsidRPr="00512857">
              <w:br/>
              <w:t>Коефіцієнтваріаціївизначення - не більше 6 %.</w:t>
            </w:r>
          </w:p>
        </w:tc>
        <w:tc>
          <w:tcPr>
            <w:tcW w:w="799" w:type="dxa"/>
            <w:shd w:val="clear" w:color="auto" w:fill="auto"/>
            <w:vAlign w:val="bottom"/>
          </w:tcPr>
          <w:p w:rsidR="00533F56" w:rsidRDefault="00533F56" w:rsidP="00533F56">
            <w:pPr>
              <w:jc w:val="center"/>
              <w:rPr>
                <w:rFonts w:eastAsia="Times New Roman"/>
                <w:color w:val="000000"/>
              </w:rPr>
            </w:pPr>
            <w:r>
              <w:rPr>
                <w:rFonts w:eastAsia="Times New Roman"/>
                <w:b/>
                <w:color w:val="000000"/>
                <w:lang w:val="uk-UA"/>
              </w:rPr>
              <w:t>2</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9363EB" w:rsidRDefault="00533F56" w:rsidP="00533F56">
            <w:pPr>
              <w:jc w:val="center"/>
              <w:rPr>
                <w:rFonts w:eastAsia="Times New Roman"/>
                <w:color w:val="000000"/>
              </w:rPr>
            </w:pPr>
            <w:r>
              <w:rPr>
                <w:b/>
                <w:lang w:val="uk-UA"/>
              </w:rPr>
              <w:t>8</w:t>
            </w:r>
            <w:r w:rsidRPr="00512857">
              <w:rPr>
                <w:b/>
                <w:lang w:val="uk-UA"/>
              </w:rPr>
              <w:t>.</w:t>
            </w:r>
          </w:p>
        </w:tc>
        <w:tc>
          <w:tcPr>
            <w:tcW w:w="6324" w:type="dxa"/>
            <w:shd w:val="clear" w:color="auto" w:fill="auto"/>
            <w:vAlign w:val="bottom"/>
          </w:tcPr>
          <w:p w:rsidR="00533F56" w:rsidRDefault="00533F56" w:rsidP="00533F56">
            <w:pPr>
              <w:rPr>
                <w:rFonts w:eastAsia="Times New Roman"/>
                <w:b/>
                <w:bCs/>
                <w:color w:val="000000"/>
              </w:rPr>
            </w:pPr>
            <w:r w:rsidRPr="00512857">
              <w:rPr>
                <w:b/>
                <w:bCs/>
              </w:rPr>
              <w:t>Сечовина-У-набір для визначенняконцентраціїсечовини у біологічнихрідинахуреазним методом (REF НР018.02)(400 мл/ 200 макс. визнач.)</w:t>
            </w:r>
            <w:r w:rsidRPr="00512857">
              <w:rPr>
                <w:b/>
                <w:bCs/>
              </w:rPr>
              <w:br/>
            </w:r>
            <w:r w:rsidRPr="00512857">
              <w:t>СКЛАД НАБОРУ1.Буферний розчин - 2 флакони по (100 ± 2) мл:- фосфатний буфер (120 ± 6) ммоль/л;- саліцилатнатрію (60 ± 3) ммоль/л;- нітропрусиднатрію (5,0 ± 0,2) ммоль/л;- ЕДТО кислота (1,00 ± 0,05) ммоль/л;2. Гіпохлоритний реагент - 2 флакони з (100 ± 2) мл.:- гіпохлоритнатрію (10,0 ± 0,5) ммоль/л;- гідроокиснатрію (0,40 ± 0,02) моль/л;3.Калібрувальний розчинсечовини - 1 флакон з (5,0 ± 0,5) мл;- сечовина (10,0 ± 0,5) ммоль/л або (60,0 ± 1,8) мг/100 мл.;- у перерахуванні на азот сечовини (4,67 ± 0,10) ммоль/л. або (28,0 ± 1,4) мг/100 мл;4.  Уреаза концентрат 5 кМОд/мл - 2 пробірки по (0,50 ± 0,05) мл.АН</w:t>
            </w:r>
            <w:r w:rsidRPr="00512857">
              <w:rPr>
                <w:lang w:val="uk-UA"/>
              </w:rPr>
              <w:t>А</w:t>
            </w:r>
            <w:r w:rsidRPr="00512857">
              <w:t>ЛІТИЧНІ ХАРАКТЕРИСТИКИНабіррозрахований на 200 напівмікровизначеньабо 100 макровизначеньсечовини, з урахуваннямхолостих і калібрувальних проб. Діапазонвизначаємихконцентрацій - від 1 ммоль/л до 17 ммоль/л. Коефіцієнтваріаціївизначення - не більше 5 %.</w:t>
            </w:r>
          </w:p>
        </w:tc>
        <w:tc>
          <w:tcPr>
            <w:tcW w:w="799" w:type="dxa"/>
            <w:shd w:val="clear" w:color="auto" w:fill="auto"/>
            <w:vAlign w:val="bottom"/>
          </w:tcPr>
          <w:p w:rsidR="00533F56" w:rsidRDefault="00533F56" w:rsidP="00533F56">
            <w:pPr>
              <w:jc w:val="center"/>
              <w:rPr>
                <w:rFonts w:eastAsia="Times New Roman"/>
                <w:color w:val="000000"/>
              </w:rPr>
            </w:pPr>
            <w:r>
              <w:rPr>
                <w:rFonts w:eastAsia="Times New Roman"/>
                <w:b/>
                <w:color w:val="000000"/>
                <w:lang w:val="uk-UA"/>
              </w:rPr>
              <w:t>2</w:t>
            </w:r>
          </w:p>
        </w:tc>
        <w:tc>
          <w:tcPr>
            <w:tcW w:w="999" w:type="dxa"/>
            <w:shd w:val="clear" w:color="auto" w:fill="auto"/>
            <w:vAlign w:val="bottom"/>
          </w:tcPr>
          <w:p w:rsidR="00533F56" w:rsidRDefault="00533F56" w:rsidP="00AB40B7">
            <w:pPr>
              <w:ind w:left="-4" w:right="-104"/>
              <w:jc w:val="center"/>
              <w:rPr>
                <w:rFonts w:eastAsia="Times New Roman"/>
                <w:color w:val="000000"/>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32"/>
        </w:trPr>
        <w:tc>
          <w:tcPr>
            <w:tcW w:w="617" w:type="dxa"/>
            <w:shd w:val="clear" w:color="auto" w:fill="auto"/>
          </w:tcPr>
          <w:p w:rsidR="00533F56" w:rsidRPr="00512857" w:rsidRDefault="00533F56" w:rsidP="00533F56">
            <w:pPr>
              <w:rPr>
                <w:b/>
                <w:lang w:val="uk-UA"/>
              </w:rPr>
            </w:pPr>
          </w:p>
          <w:p w:rsidR="00533F56" w:rsidRPr="00512857" w:rsidRDefault="00533F56" w:rsidP="00533F56">
            <w:pPr>
              <w:jc w:val="center"/>
              <w:rPr>
                <w:b/>
                <w:lang w:val="uk-UA"/>
              </w:rPr>
            </w:pPr>
            <w:r>
              <w:rPr>
                <w:b/>
                <w:lang w:val="uk-UA"/>
              </w:rPr>
              <w:t>9</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rFonts w:eastAsia="Times New Roman"/>
                <w:b/>
                <w:bCs/>
              </w:rPr>
              <w:t>Гемолітичнасиворотка 2 мл №10</w:t>
            </w:r>
            <w:r w:rsidRPr="00512857">
              <w:rPr>
                <w:rFonts w:eastAsia="Times New Roman"/>
                <w:b/>
                <w:bCs/>
              </w:rPr>
              <w:br/>
            </w:r>
            <w:r w:rsidRPr="00512857">
              <w:rPr>
                <w:color w:val="000000"/>
              </w:rPr>
              <w:t>Сироваткакролів, імунізованихеритроцитами барана – 10 ампул по 2 мл</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2A72F3">
        <w:trPr>
          <w:trHeight w:val="416"/>
        </w:trPr>
        <w:tc>
          <w:tcPr>
            <w:tcW w:w="617" w:type="dxa"/>
            <w:shd w:val="clear" w:color="auto" w:fill="auto"/>
          </w:tcPr>
          <w:p w:rsidR="00533F56" w:rsidRPr="00512857" w:rsidRDefault="00533F56" w:rsidP="00533F56">
            <w:pPr>
              <w:jc w:val="center"/>
              <w:rPr>
                <w:b/>
                <w:lang w:val="uk-UA"/>
              </w:rPr>
            </w:pPr>
            <w:r w:rsidRPr="00512857">
              <w:rPr>
                <w:b/>
                <w:lang w:val="uk-UA"/>
              </w:rPr>
              <w:t>1</w:t>
            </w:r>
            <w:r>
              <w:rPr>
                <w:b/>
                <w:lang w:val="uk-UA"/>
              </w:rPr>
              <w:t>0</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rPr>
              <w:t>Набір «Філопластин» -  НР046.01 (на 100 мл/500 визначень/1г)</w:t>
            </w:r>
            <w:r w:rsidRPr="00512857">
              <w:rPr>
                <w:b/>
                <w:bCs/>
              </w:rPr>
              <w:br/>
            </w:r>
            <w:r w:rsidRPr="00512857">
              <w:t>ФОРМА ВИПУСКУ</w:t>
            </w:r>
            <w:r w:rsidRPr="00512857">
              <w:br/>
              <w:t>Тромбопластин - 1 флакон з (1,00 ± 0,05) г</w:t>
            </w:r>
            <w:r w:rsidRPr="00512857">
              <w:br/>
              <w:t>ПРИЗНАЧЕННЯ</w:t>
            </w:r>
            <w:r w:rsidRPr="00512857">
              <w:br/>
              <w:t xml:space="preserve">Набірпризначений для визначенняпротромбінового часу (ПЧ) плазми (за методом Квіка) та визначенняконцентраціїфібриногену (за методом Рутберг) в клініко-діагностичнихлабораторіях і науково - дослідницькійпрактиці. Набіррозрахований на ПЧ -500 та Фібриноген – 1000 аналізів (при витратірозчинуробочого </w:t>
            </w:r>
            <w:r w:rsidRPr="00512857">
              <w:lastRenderedPageBreak/>
              <w:t>реагенту Суспензіїтромбопластину 2х100 мкл на визначення ПЧ та 100 мкл на визначенняфібриногену).</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lastRenderedPageBreak/>
              <w:t>18</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688"/>
        </w:trPr>
        <w:tc>
          <w:tcPr>
            <w:tcW w:w="617" w:type="dxa"/>
            <w:shd w:val="clear" w:color="auto" w:fill="auto"/>
          </w:tcPr>
          <w:p w:rsidR="00533F56" w:rsidRPr="00512857" w:rsidRDefault="00533F56" w:rsidP="00533F56">
            <w:pPr>
              <w:jc w:val="center"/>
              <w:rPr>
                <w:b/>
                <w:lang w:val="uk-UA"/>
              </w:rPr>
            </w:pPr>
            <w:r w:rsidRPr="00512857">
              <w:rPr>
                <w:b/>
                <w:lang w:val="uk-UA"/>
              </w:rPr>
              <w:lastRenderedPageBreak/>
              <w:t>1</w:t>
            </w:r>
            <w:r>
              <w:rPr>
                <w:b/>
                <w:lang w:val="uk-UA"/>
              </w:rPr>
              <w:t>1</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rFonts w:eastAsia="Times New Roman"/>
                <w:b/>
                <w:bCs/>
                <w:highlight w:val="white"/>
              </w:rPr>
              <w:t>Масло імерсійне 100мл</w:t>
            </w:r>
            <w:r w:rsidRPr="00512857">
              <w:rPr>
                <w:rFonts w:eastAsia="Times New Roman"/>
                <w:b/>
                <w:bCs/>
                <w:highlight w:val="white"/>
              </w:rPr>
              <w:tab/>
            </w:r>
            <w:r w:rsidRPr="00512857">
              <w:rPr>
                <w:rFonts w:eastAsia="Times New Roman"/>
                <w:b/>
                <w:bCs/>
              </w:rPr>
              <w:br/>
            </w:r>
            <w:r w:rsidRPr="00512857">
              <w:rPr>
                <w:rFonts w:eastAsia="Times New Roman"/>
                <w:color w:val="000000"/>
                <w:highlight w:val="white"/>
                <w:lang w:val="uk-UA"/>
              </w:rPr>
              <w:t>П</w:t>
            </w:r>
            <w:r w:rsidRPr="00512857">
              <w:rPr>
                <w:rFonts w:eastAsia="Times New Roman"/>
                <w:color w:val="000000"/>
                <w:lang w:val="uk-UA"/>
              </w:rPr>
              <w:t>розора рідина жовтуватого кольору зі слабим характерним запахом. Використовується для мікроскопії.</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8</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фл</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t>1</w:t>
            </w:r>
            <w:r>
              <w:rPr>
                <w:b/>
                <w:lang w:val="uk-UA"/>
              </w:rPr>
              <w:t>2</w:t>
            </w:r>
            <w:r w:rsidRPr="00512857">
              <w:rPr>
                <w:b/>
                <w:lang w:val="uk-UA"/>
              </w:rPr>
              <w:t>.</w:t>
            </w:r>
          </w:p>
        </w:tc>
        <w:tc>
          <w:tcPr>
            <w:tcW w:w="6324" w:type="dxa"/>
            <w:shd w:val="clear" w:color="auto" w:fill="auto"/>
            <w:vAlign w:val="bottom"/>
          </w:tcPr>
          <w:p w:rsidR="00533F56" w:rsidRPr="00512857" w:rsidRDefault="00533F56" w:rsidP="00533F56">
            <w:pPr>
              <w:rPr>
                <w:rFonts w:eastAsia="Times New Roman"/>
                <w:b/>
                <w:lang w:val="uk-UA" w:eastAsia="uk-UA"/>
              </w:rPr>
            </w:pPr>
            <w:r w:rsidRPr="00512857">
              <w:rPr>
                <w:rFonts w:eastAsia="Times New Roman"/>
                <w:b/>
                <w:bCs/>
                <w:lang w:val="uk-UA"/>
              </w:rPr>
              <w:t>Сульфосаліцилова кислота чда</w:t>
            </w:r>
            <w:r w:rsidRPr="00512857">
              <w:rPr>
                <w:rFonts w:eastAsia="Times New Roman"/>
                <w:b/>
                <w:bCs/>
                <w:lang w:val="uk-UA"/>
              </w:rPr>
              <w:tab/>
            </w:r>
            <w:r w:rsidRPr="00512857">
              <w:rPr>
                <w:rFonts w:eastAsia="Times New Roman"/>
                <w:b/>
                <w:bCs/>
                <w:lang w:val="uk-UA"/>
              </w:rPr>
              <w:br/>
            </w:r>
            <w:r w:rsidRPr="00512857">
              <w:rPr>
                <w:rFonts w:eastAsia="Times New Roman"/>
                <w:color w:val="000000"/>
                <w:lang w:val="uk-UA" w:eastAsia="uk-UA"/>
              </w:rPr>
              <w:t>Являє собою безбарвні напівпрозорі кристали голчастої форми або білий кристалічний порошок.</w:t>
            </w:r>
          </w:p>
          <w:p w:rsidR="00533F56" w:rsidRPr="00512857" w:rsidRDefault="00533F56" w:rsidP="00533F56">
            <w:pPr>
              <w:rPr>
                <w:lang w:val="uk-UA"/>
              </w:rPr>
            </w:pPr>
            <w:r w:rsidRPr="00512857">
              <w:rPr>
                <w:color w:val="000000"/>
              </w:rPr>
              <w:t>Сульфосаліцилова кислота застосовується для якісноговизначеннябілка в сечі, при проведенніаналітичнихробіт для визначеннявмістунітратів у воді.</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t>1</w:t>
            </w:r>
            <w:r>
              <w:rPr>
                <w:b/>
                <w:lang w:val="uk-UA"/>
              </w:rPr>
              <w:t>3</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rFonts w:eastAsia="Times New Roman"/>
                <w:b/>
                <w:bCs/>
                <w:lang w:val="uk-UA"/>
              </w:rPr>
              <w:t>Натрію гідроокис</w:t>
            </w:r>
            <w:r w:rsidRPr="00512857">
              <w:rPr>
                <w:rFonts w:eastAsia="Times New Roman"/>
                <w:b/>
                <w:bCs/>
                <w:lang w:val="uk-UA"/>
              </w:rPr>
              <w:br/>
            </w:r>
            <w:r w:rsidRPr="00512857">
              <w:rPr>
                <w:rFonts w:eastAsia="Times New Roman"/>
                <w:color w:val="000000"/>
                <w:lang w:val="uk-UA"/>
              </w:rPr>
              <w:t>І</w:t>
            </w:r>
            <w:r w:rsidRPr="00512857">
              <w:rPr>
                <w:color w:val="000000"/>
                <w:lang w:val="uk-UA"/>
              </w:rPr>
              <w:t>нші назви-їдкий натр, їдкий натрій,натрієвий луг, каустик, каустична сода.</w:t>
            </w:r>
          </w:p>
          <w:p w:rsidR="00533F56" w:rsidRPr="00512857" w:rsidRDefault="00533F56" w:rsidP="00533F56">
            <w:pPr>
              <w:rPr>
                <w:lang w:val="uk-UA"/>
              </w:rPr>
            </w:pPr>
            <w:r w:rsidRPr="003D6F54">
              <w:rPr>
                <w:color w:val="000000"/>
                <w:lang w:val="uk-UA"/>
              </w:rPr>
              <w:t>Призначення: для нейтралізації кислот і кислотнихоксидів, як реагент абокаталізатор в хімічнихреакціях, в хімічномуаналізі для титрування; білікристали без запаху.</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01"/>
        </w:trPr>
        <w:tc>
          <w:tcPr>
            <w:tcW w:w="617" w:type="dxa"/>
            <w:shd w:val="clear" w:color="auto" w:fill="auto"/>
          </w:tcPr>
          <w:p w:rsidR="00533F56" w:rsidRPr="00512857" w:rsidRDefault="00533F56" w:rsidP="00533F56">
            <w:pPr>
              <w:jc w:val="center"/>
              <w:rPr>
                <w:b/>
                <w:lang w:val="uk-UA"/>
              </w:rPr>
            </w:pPr>
            <w:r w:rsidRPr="00512857">
              <w:rPr>
                <w:b/>
                <w:lang w:val="uk-UA"/>
              </w:rPr>
              <w:t>1</w:t>
            </w:r>
            <w:r>
              <w:rPr>
                <w:b/>
                <w:lang w:val="uk-UA"/>
              </w:rPr>
              <w:t>4</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rPr>
              <w:t>Оцтова кислота</w:t>
            </w:r>
            <w:r w:rsidRPr="00512857">
              <w:rPr>
                <w:b/>
                <w:bCs/>
                <w:color w:val="000000"/>
              </w:rPr>
              <w:br/>
            </w:r>
            <w:r w:rsidRPr="00512857">
              <w:rPr>
                <w:rFonts w:eastAsia="Microsoft YaHei"/>
                <w:color w:val="000000"/>
              </w:rPr>
              <w:t>Є</w:t>
            </w:r>
            <w:r w:rsidRPr="00512857">
              <w:rPr>
                <w:color w:val="000000"/>
              </w:rPr>
              <w:t>розчинником для багатьохорганічнихречовин, консервантом, використовується для синтезу речовин</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843"/>
        </w:trPr>
        <w:tc>
          <w:tcPr>
            <w:tcW w:w="617" w:type="dxa"/>
            <w:shd w:val="clear" w:color="auto" w:fill="auto"/>
          </w:tcPr>
          <w:p w:rsidR="00533F56" w:rsidRPr="00512857" w:rsidRDefault="00533F56" w:rsidP="00533F56">
            <w:pPr>
              <w:jc w:val="center"/>
              <w:rPr>
                <w:b/>
                <w:lang w:val="uk-UA"/>
              </w:rPr>
            </w:pPr>
            <w:r>
              <w:rPr>
                <w:b/>
                <w:lang w:val="uk-UA"/>
              </w:rPr>
              <w:t>15</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rPr>
              <w:t>Азотна кислота</w:t>
            </w:r>
            <w:r w:rsidRPr="00512857">
              <w:rPr>
                <w:b/>
                <w:bCs/>
                <w:color w:val="000000"/>
              </w:rPr>
              <w:br/>
            </w:r>
            <w:r w:rsidRPr="00512857">
              <w:rPr>
                <w:rFonts w:eastAsia="Times New Roman"/>
                <w:color w:val="000000"/>
              </w:rPr>
              <w:t>А</w:t>
            </w:r>
            <w:r w:rsidRPr="00512857">
              <w:rPr>
                <w:color w:val="000000"/>
              </w:rPr>
              <w:t>зотна кислота являє собою безбарвнурідину з їдким запахом. Хімічний препарат призначений для хімічногоаналізулабораторних та науково-досліднихробіт.</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16"/>
        </w:trPr>
        <w:tc>
          <w:tcPr>
            <w:tcW w:w="617" w:type="dxa"/>
            <w:shd w:val="clear" w:color="auto" w:fill="auto"/>
          </w:tcPr>
          <w:p w:rsidR="00533F56" w:rsidRPr="00512857" w:rsidRDefault="00533F56" w:rsidP="00533F56">
            <w:pPr>
              <w:jc w:val="center"/>
              <w:rPr>
                <w:b/>
                <w:lang w:val="uk-UA"/>
              </w:rPr>
            </w:pPr>
            <w:r>
              <w:rPr>
                <w:b/>
                <w:lang w:val="uk-UA"/>
              </w:rPr>
              <w:t>16</w:t>
            </w:r>
            <w:r w:rsidRPr="00512857">
              <w:rPr>
                <w:b/>
                <w:lang w:val="uk-UA"/>
              </w:rPr>
              <w:t>.</w:t>
            </w:r>
          </w:p>
        </w:tc>
        <w:tc>
          <w:tcPr>
            <w:tcW w:w="6324" w:type="dxa"/>
            <w:shd w:val="clear" w:color="auto" w:fill="auto"/>
            <w:vAlign w:val="bottom"/>
          </w:tcPr>
          <w:p w:rsidR="00533F56" w:rsidRPr="00512857" w:rsidRDefault="00533F56" w:rsidP="00AB40B7">
            <w:pPr>
              <w:rPr>
                <w:lang w:val="uk-UA"/>
              </w:rPr>
            </w:pPr>
            <w:r w:rsidRPr="00512857">
              <w:rPr>
                <w:b/>
                <w:bCs/>
                <w:color w:val="000000"/>
              </w:rPr>
              <w:t>Компл</w:t>
            </w:r>
            <w:r w:rsidR="00AB40B7">
              <w:rPr>
                <w:b/>
                <w:bCs/>
                <w:color w:val="000000"/>
                <w:lang w:val="uk-UA"/>
              </w:rPr>
              <w:t>е</w:t>
            </w:r>
            <w:r w:rsidRPr="00512857">
              <w:rPr>
                <w:b/>
                <w:bCs/>
                <w:color w:val="000000"/>
              </w:rPr>
              <w:t>мент сухий 1мл №10</w:t>
            </w:r>
            <w:r w:rsidRPr="00512857">
              <w:rPr>
                <w:b/>
                <w:bCs/>
                <w:color w:val="000000"/>
              </w:rPr>
              <w:br/>
            </w:r>
            <w:r w:rsidRPr="00512857">
              <w:rPr>
                <w:rFonts w:eastAsia="Times New Roman"/>
                <w:color w:val="000000"/>
                <w:highlight w:val="white"/>
              </w:rPr>
              <w:t>Компліментсухий – ліофілізованасироваткоюморських свинок – 10 ампул по 1 мл</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6</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коробок</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17</w:t>
            </w:r>
            <w:r w:rsidRPr="00512857">
              <w:rPr>
                <w:b/>
                <w:lang w:val="uk-UA"/>
              </w:rPr>
              <w:t>.</w:t>
            </w:r>
          </w:p>
        </w:tc>
        <w:tc>
          <w:tcPr>
            <w:tcW w:w="6324" w:type="dxa"/>
            <w:shd w:val="clear" w:color="auto" w:fill="auto"/>
            <w:vAlign w:val="bottom"/>
          </w:tcPr>
          <w:p w:rsidR="00533F56" w:rsidRPr="00512857" w:rsidRDefault="00533F56" w:rsidP="00533F56">
            <w:pPr>
              <w:rPr>
                <w:bCs/>
              </w:rPr>
            </w:pPr>
            <w:r w:rsidRPr="00512857">
              <w:rPr>
                <w:rFonts w:eastAsia="Times New Roman"/>
                <w:b/>
                <w:bCs/>
                <w:color w:val="000000"/>
                <w:lang w:val="uk-UA"/>
              </w:rPr>
              <w:t xml:space="preserve">Набір реагентів для  РМП  </w:t>
            </w:r>
            <w:r w:rsidRPr="00512857">
              <w:rPr>
                <w:rFonts w:eastAsia="Times New Roman"/>
                <w:b/>
                <w:bCs/>
                <w:color w:val="000000"/>
              </w:rPr>
              <w:t>RPR</w:t>
            </w:r>
            <w:r w:rsidRPr="00512857">
              <w:rPr>
                <w:rFonts w:eastAsia="Times New Roman"/>
                <w:b/>
                <w:bCs/>
                <w:color w:val="000000"/>
                <w:lang w:val="uk-UA"/>
              </w:rPr>
              <w:t>-01-2</w:t>
            </w:r>
            <w:r w:rsidRPr="00512857">
              <w:rPr>
                <w:rFonts w:eastAsia="Times New Roman"/>
                <w:b/>
                <w:bCs/>
                <w:color w:val="000000"/>
                <w:lang w:val="uk-UA"/>
              </w:rPr>
              <w:br/>
            </w:r>
            <w:r w:rsidRPr="00512857">
              <w:rPr>
                <w:bCs/>
                <w:lang w:val="uk-UA"/>
              </w:rPr>
              <w:t xml:space="preserve">Для лабораторної діагностики сифілісу в реакції мікропреципітації (РМП). </w:t>
            </w:r>
            <w:r w:rsidRPr="00512857">
              <w:rPr>
                <w:bCs/>
              </w:rPr>
              <w:t>Набірреагентіврозрахований на проведення 500 досліджень.</w:t>
            </w:r>
          </w:p>
          <w:p w:rsidR="00533F56" w:rsidRPr="00512857" w:rsidRDefault="00533F56" w:rsidP="00533F56">
            <w:pPr>
              <w:rPr>
                <w:lang w:val="uk-UA"/>
              </w:rPr>
            </w:pPr>
            <w:r w:rsidRPr="00512857">
              <w:rPr>
                <w:bCs/>
              </w:rPr>
              <w:t>СКЛАД НАБОРУКардіоліпіновий антиген - 5 × 2 млХолін-хлорид 70% - 1 × 5 мл</w:t>
            </w:r>
            <w:r w:rsidRPr="00512857">
              <w:rPr>
                <w:bCs/>
                <w:color w:val="000000"/>
              </w:rPr>
              <w:t>.</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r>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66"/>
        </w:trPr>
        <w:tc>
          <w:tcPr>
            <w:tcW w:w="617" w:type="dxa"/>
            <w:shd w:val="clear" w:color="auto" w:fill="auto"/>
          </w:tcPr>
          <w:p w:rsidR="00533F56" w:rsidRPr="00512857" w:rsidRDefault="00533F56" w:rsidP="00533F56">
            <w:pPr>
              <w:jc w:val="center"/>
              <w:rPr>
                <w:b/>
                <w:lang w:val="uk-UA"/>
              </w:rPr>
            </w:pPr>
            <w:r>
              <w:rPr>
                <w:b/>
                <w:lang w:val="uk-UA"/>
              </w:rPr>
              <w:t>18</w:t>
            </w:r>
            <w:r w:rsidRPr="00512857">
              <w:rPr>
                <w:b/>
                <w:lang w:val="uk-UA"/>
              </w:rPr>
              <w:t>.</w:t>
            </w:r>
          </w:p>
        </w:tc>
        <w:tc>
          <w:tcPr>
            <w:tcW w:w="6324" w:type="dxa"/>
            <w:shd w:val="clear" w:color="auto" w:fill="auto"/>
            <w:vAlign w:val="bottom"/>
          </w:tcPr>
          <w:p w:rsidR="00533F56" w:rsidRPr="00512857" w:rsidRDefault="00533F56" w:rsidP="00533F56">
            <w:r w:rsidRPr="00512857">
              <w:rPr>
                <w:b/>
                <w:bCs/>
                <w:color w:val="000000"/>
              </w:rPr>
              <w:t>Натрійлимоннокислий 2-х водний 3х замінений</w:t>
            </w:r>
            <w:r w:rsidRPr="00512857">
              <w:rPr>
                <w:b/>
                <w:bCs/>
                <w:color w:val="000000"/>
              </w:rPr>
              <w:br/>
            </w:r>
            <w:r w:rsidRPr="00512857">
              <w:rPr>
                <w:rFonts w:eastAsia="Times New Roman"/>
                <w:bCs/>
                <w:color w:val="000000"/>
              </w:rPr>
              <w:t>Х</w:t>
            </w:r>
            <w:r w:rsidRPr="00512857">
              <w:rPr>
                <w:color w:val="000000"/>
              </w:rPr>
              <w:t>імічний препарат призначений для хімічногоаналізулабораторних та науково-досліднихробіт;</w:t>
            </w:r>
          </w:p>
          <w:p w:rsidR="00533F56" w:rsidRPr="00512857" w:rsidRDefault="00533F56" w:rsidP="00533F56">
            <w:pPr>
              <w:rPr>
                <w:lang w:val="uk-UA"/>
              </w:rPr>
            </w:pPr>
            <w:r w:rsidRPr="00512857">
              <w:rPr>
                <w:color w:val="000000"/>
              </w:rPr>
              <w:t>кристалоподібний порошок, білезабарвлення.</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512"/>
        </w:trPr>
        <w:tc>
          <w:tcPr>
            <w:tcW w:w="617" w:type="dxa"/>
            <w:shd w:val="clear" w:color="auto" w:fill="auto"/>
          </w:tcPr>
          <w:p w:rsidR="00533F56" w:rsidRPr="00512857" w:rsidRDefault="00533F56" w:rsidP="00533F56">
            <w:pPr>
              <w:jc w:val="center"/>
              <w:rPr>
                <w:b/>
                <w:lang w:val="uk-UA"/>
              </w:rPr>
            </w:pPr>
            <w:r>
              <w:rPr>
                <w:b/>
                <w:lang w:val="uk-UA"/>
              </w:rPr>
              <w:t>19</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rPr>
              <w:t>Крохмал-водорозчинний</w:t>
            </w:r>
            <w:r w:rsidRPr="00512857">
              <w:rPr>
                <w:b/>
                <w:bCs/>
                <w:color w:val="000000"/>
              </w:rPr>
              <w:br/>
            </w:r>
            <w:r w:rsidRPr="00512857">
              <w:rPr>
                <w:rFonts w:eastAsia="Times New Roman"/>
                <w:color w:val="000000"/>
              </w:rPr>
              <w:t>П</w:t>
            </w:r>
            <w:r w:rsidRPr="00512857">
              <w:rPr>
                <w:color w:val="000000"/>
              </w:rPr>
              <w:t>рироднийполімер, легкорозчинний у воді, зовні - аморфна порошкоподібнамасабіла і без смаку.</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0,2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t>2</w:t>
            </w:r>
            <w:r>
              <w:rPr>
                <w:b/>
                <w:lang w:val="uk-UA"/>
              </w:rPr>
              <w:t>0</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lang w:val="uk-UA"/>
              </w:rPr>
              <w:t>Смужки індикаторні Глюкотест №100</w:t>
            </w:r>
            <w:r w:rsidRPr="00512857">
              <w:rPr>
                <w:color w:val="000000"/>
                <w:lang w:val="uk-UA"/>
              </w:rPr>
              <w:br/>
              <w:t>Смужки індикаторні  (одноразові) використовуються для визначення вмісту глюкози в сечі в діапазоні концентрація від 0,1 до 2% за допомогою кольорової шкали, яка нанесена на етикетку.</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100</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t>2</w:t>
            </w:r>
            <w:r>
              <w:rPr>
                <w:b/>
                <w:lang w:val="uk-UA"/>
              </w:rPr>
              <w:t>1</w:t>
            </w:r>
            <w:r w:rsidRPr="00512857">
              <w:rPr>
                <w:b/>
                <w:lang w:val="uk-UA"/>
              </w:rPr>
              <w:t>.</w:t>
            </w:r>
          </w:p>
        </w:tc>
        <w:tc>
          <w:tcPr>
            <w:tcW w:w="6324" w:type="dxa"/>
            <w:shd w:val="clear" w:color="auto" w:fill="auto"/>
            <w:vAlign w:val="bottom"/>
          </w:tcPr>
          <w:p w:rsidR="00533F56" w:rsidRPr="00512857" w:rsidRDefault="00533F56" w:rsidP="00533F56">
            <w:r w:rsidRPr="00512857">
              <w:rPr>
                <w:b/>
                <w:bCs/>
                <w:color w:val="000000"/>
              </w:rPr>
              <w:t>СРБ латекс-тест</w:t>
            </w:r>
            <w:r w:rsidRPr="00512857">
              <w:rPr>
                <w:color w:val="000000"/>
              </w:rPr>
              <w:br/>
              <w:t>СКЛАД НАБОРУ</w:t>
            </w:r>
          </w:p>
          <w:p w:rsidR="00533F56" w:rsidRPr="00512857" w:rsidRDefault="00533F56" w:rsidP="00533F56">
            <w:pPr>
              <w:pStyle w:val="a3"/>
              <w:numPr>
                <w:ilvl w:val="0"/>
                <w:numId w:val="6"/>
              </w:numPr>
              <w:spacing w:after="0" w:line="240" w:lineRule="auto"/>
              <w:ind w:left="283" w:hanging="283"/>
              <w:rPr>
                <w:rFonts w:ascii="Times New Roman" w:hAnsi="Times New Roman"/>
                <w:sz w:val="24"/>
                <w:szCs w:val="24"/>
              </w:rPr>
            </w:pPr>
            <w:r w:rsidRPr="00512857">
              <w:rPr>
                <w:rFonts w:ascii="Times New Roman" w:hAnsi="Times New Roman"/>
                <w:color w:val="000000"/>
                <w:sz w:val="24"/>
                <w:szCs w:val="24"/>
                <w:lang w:val="uk-UA"/>
              </w:rPr>
              <w:t>Реагент 1: Латексна суспензія - 2,0 мл Реагент 2: Розчинник -14,0 мл Реагент 3: Позитивний контроль -0,2мл</w:t>
            </w:r>
          </w:p>
          <w:p w:rsidR="00533F56" w:rsidRPr="00512857" w:rsidRDefault="00533F56" w:rsidP="00533F56">
            <w:pPr>
              <w:pStyle w:val="a3"/>
              <w:numPr>
                <w:ilvl w:val="0"/>
                <w:numId w:val="6"/>
              </w:numPr>
              <w:spacing w:after="0" w:line="240" w:lineRule="auto"/>
              <w:ind w:left="283" w:hanging="283"/>
              <w:rPr>
                <w:rFonts w:ascii="Times New Roman" w:hAnsi="Times New Roman"/>
                <w:sz w:val="24"/>
                <w:szCs w:val="24"/>
              </w:rPr>
            </w:pPr>
            <w:r w:rsidRPr="00512857">
              <w:rPr>
                <w:rFonts w:ascii="Times New Roman" w:hAnsi="Times New Roman"/>
                <w:color w:val="000000"/>
                <w:sz w:val="24"/>
                <w:szCs w:val="24"/>
                <w:lang w:val="uk-UA"/>
              </w:rPr>
              <w:t>Реагент 4: Негативний контроль -0,2 мл Палички для розмішування сироваток Тестовий слайд</w:t>
            </w:r>
          </w:p>
          <w:p w:rsidR="00533F56" w:rsidRPr="00512857" w:rsidRDefault="00533F56" w:rsidP="00533F56">
            <w:pPr>
              <w:rPr>
                <w:lang w:val="uk-UA"/>
              </w:rPr>
            </w:pPr>
            <w:r w:rsidRPr="00512857">
              <w:rPr>
                <w:color w:val="000000"/>
                <w:lang w:val="uk-UA"/>
              </w:rPr>
              <w:t>Всі реагенти готові до використання  Усі компоненти стабільні до закінчення терміну придатності (при температурі від  4 С до плюс 10 С)</w:t>
            </w:r>
            <w:r w:rsidRPr="00512857">
              <w:rPr>
                <w:color w:val="000000"/>
                <w:u w:val="single"/>
                <w:lang w:val="uk-UA"/>
              </w:rPr>
              <w:t>кількість визначень- 200</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sidRPr="00512857">
              <w:rPr>
                <w:b/>
                <w:lang w:val="uk-UA"/>
              </w:rPr>
              <w:lastRenderedPageBreak/>
              <w:t>2</w:t>
            </w:r>
            <w:r>
              <w:rPr>
                <w:b/>
                <w:lang w:val="uk-UA"/>
              </w:rPr>
              <w:t>2</w:t>
            </w:r>
            <w:r w:rsidRPr="00512857">
              <w:rPr>
                <w:b/>
                <w:lang w:val="uk-UA"/>
              </w:rPr>
              <w:t>.</w:t>
            </w:r>
          </w:p>
        </w:tc>
        <w:tc>
          <w:tcPr>
            <w:tcW w:w="6324" w:type="dxa"/>
            <w:shd w:val="clear" w:color="auto" w:fill="auto"/>
            <w:vAlign w:val="bottom"/>
          </w:tcPr>
          <w:p w:rsidR="00533F56" w:rsidRPr="00512857" w:rsidRDefault="00533F56" w:rsidP="00533F56">
            <w:pPr>
              <w:rPr>
                <w:rFonts w:eastAsia="Times New Roman"/>
                <w:bCs/>
              </w:rPr>
            </w:pPr>
            <w:r w:rsidRPr="003D6F54">
              <w:rPr>
                <w:rFonts w:eastAsia="Times New Roman"/>
                <w:b/>
                <w:bCs/>
                <w:lang w:val="uk-UA"/>
              </w:rPr>
              <w:t>Філісіт-РФ-латекс-набір для якісного та напівкількісноговизначенняревматоїдного фактору (РФ) у сироватцікровілюдини ЛА033.03 (2 мл/ 200макс. визнач.)</w:t>
            </w:r>
            <w:r w:rsidRPr="003D6F54">
              <w:rPr>
                <w:rFonts w:eastAsia="Times New Roman"/>
                <w:b/>
                <w:bCs/>
                <w:lang w:val="uk-UA"/>
              </w:rPr>
              <w:br/>
            </w:r>
            <w:r w:rsidRPr="00512857">
              <w:rPr>
                <w:rFonts w:eastAsia="Times New Roman"/>
                <w:bCs/>
              </w:rPr>
              <w:t>Склад набору</w:t>
            </w:r>
          </w:p>
          <w:p w:rsidR="00533F56" w:rsidRPr="00512857" w:rsidRDefault="00533F56" w:rsidP="00533F56">
            <w:pPr>
              <w:rPr>
                <w:rFonts w:eastAsia="Times New Roman"/>
                <w:bCs/>
              </w:rPr>
            </w:pPr>
            <w:r w:rsidRPr="00512857">
              <w:rPr>
                <w:rFonts w:eastAsia="Times New Roman"/>
                <w:bCs/>
              </w:rPr>
              <w:t>1. Латекснасуспензія (з нанесеним гама-глобуліном) - 1 флакон з (2,00 ±0,03) мл;</w:t>
            </w:r>
          </w:p>
          <w:p w:rsidR="00533F56" w:rsidRPr="00512857" w:rsidRDefault="00533F56" w:rsidP="00533F56">
            <w:pPr>
              <w:rPr>
                <w:rFonts w:eastAsia="Times New Roman"/>
                <w:bCs/>
              </w:rPr>
            </w:pPr>
            <w:r w:rsidRPr="00512857">
              <w:rPr>
                <w:rFonts w:eastAsia="Times New Roman"/>
                <w:bCs/>
              </w:rPr>
              <w:t>2. Контроль Позитив (синтетичний контроль з РФ &gt; 25 МОд/мл) - 1 мікропробірка з (0,2) мл;</w:t>
            </w:r>
          </w:p>
          <w:p w:rsidR="00533F56" w:rsidRPr="00512857" w:rsidRDefault="00533F56" w:rsidP="00533F56">
            <w:pPr>
              <w:rPr>
                <w:rFonts w:eastAsia="Times New Roman"/>
                <w:bCs/>
              </w:rPr>
            </w:pPr>
            <w:r w:rsidRPr="00512857">
              <w:rPr>
                <w:rFonts w:eastAsia="Times New Roman"/>
                <w:bCs/>
              </w:rPr>
              <w:t>3. Контроль Негатив - (синтетичний контроль з РФ &lt; 8МОд/мл) 1 мікропробірка з (0,2) мл;</w:t>
            </w:r>
          </w:p>
          <w:p w:rsidR="00533F56" w:rsidRPr="00512857" w:rsidRDefault="00533F56" w:rsidP="00533F56">
            <w:pPr>
              <w:rPr>
                <w:rFonts w:eastAsia="Times New Roman"/>
                <w:bCs/>
              </w:rPr>
            </w:pPr>
            <w:r w:rsidRPr="00512857">
              <w:rPr>
                <w:rFonts w:eastAsia="Times New Roman"/>
                <w:bCs/>
              </w:rPr>
              <w:t>4. Розбавлювач - 1 флакон з (15,0 ± 0,5) мл;</w:t>
            </w:r>
          </w:p>
          <w:p w:rsidR="00533F56" w:rsidRPr="00512857" w:rsidRDefault="00533F56" w:rsidP="00533F56">
            <w:pPr>
              <w:rPr>
                <w:rFonts w:eastAsia="Times New Roman"/>
                <w:bCs/>
              </w:rPr>
            </w:pPr>
            <w:r w:rsidRPr="00512857">
              <w:rPr>
                <w:rFonts w:eastAsia="Times New Roman"/>
                <w:bCs/>
              </w:rPr>
              <w:t>5. Випробувальна пластина - 1 шт;</w:t>
            </w:r>
          </w:p>
          <w:p w:rsidR="00533F56" w:rsidRPr="00512857" w:rsidRDefault="00533F56" w:rsidP="00533F56">
            <w:pPr>
              <w:rPr>
                <w:rFonts w:eastAsia="Times New Roman"/>
                <w:bCs/>
              </w:rPr>
            </w:pPr>
            <w:r w:rsidRPr="00512857">
              <w:rPr>
                <w:rFonts w:eastAsia="Times New Roman"/>
                <w:bCs/>
              </w:rPr>
              <w:t>6. Палички для змішування - (110  ± 10)  шт.</w:t>
            </w:r>
          </w:p>
          <w:p w:rsidR="00533F56" w:rsidRPr="00512857" w:rsidRDefault="00533F56" w:rsidP="00533F56">
            <w:pPr>
              <w:rPr>
                <w:rFonts w:eastAsia="Times New Roman"/>
                <w:bCs/>
              </w:rPr>
            </w:pPr>
            <w:r w:rsidRPr="00512857">
              <w:rPr>
                <w:rFonts w:eastAsia="Times New Roman"/>
                <w:bCs/>
              </w:rPr>
              <w:t>АН</w:t>
            </w:r>
            <w:r>
              <w:rPr>
                <w:rFonts w:eastAsia="Times New Roman"/>
                <w:bCs/>
                <w:lang w:val="uk-UA"/>
              </w:rPr>
              <w:t>А</w:t>
            </w:r>
            <w:r w:rsidRPr="00512857">
              <w:rPr>
                <w:rFonts w:eastAsia="Times New Roman"/>
                <w:bCs/>
              </w:rPr>
              <w:t>ЛІТИЧНІ ХАРАКТЕРИСТИКИ</w:t>
            </w:r>
          </w:p>
          <w:p w:rsidR="00533F56" w:rsidRPr="00512857" w:rsidRDefault="00533F56" w:rsidP="00533F56">
            <w:pPr>
              <w:rPr>
                <w:lang w:val="uk-UA"/>
              </w:rPr>
            </w:pPr>
            <w:r w:rsidRPr="00512857">
              <w:rPr>
                <w:rFonts w:eastAsia="Times New Roman"/>
                <w:bCs/>
              </w:rPr>
              <w:t>Діапазонвизначаємихконцентрацій - від 8 МОд/мл до 800 МОд/мл. Набіррозрахований на 200 напівмікро - або 40 макровизначеньконцентрації РФ</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t>2</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94"/>
        </w:trPr>
        <w:tc>
          <w:tcPr>
            <w:tcW w:w="617" w:type="dxa"/>
            <w:shd w:val="clear" w:color="auto" w:fill="auto"/>
          </w:tcPr>
          <w:p w:rsidR="00533F56" w:rsidRPr="00512857" w:rsidRDefault="00533F56" w:rsidP="00533F56">
            <w:pPr>
              <w:jc w:val="center"/>
              <w:rPr>
                <w:b/>
                <w:lang w:val="uk-UA"/>
              </w:rPr>
            </w:pPr>
            <w:r w:rsidRPr="00512857">
              <w:rPr>
                <w:b/>
                <w:lang w:val="uk-UA"/>
              </w:rPr>
              <w:t>2</w:t>
            </w:r>
            <w:r>
              <w:rPr>
                <w:b/>
                <w:lang w:val="uk-UA"/>
              </w:rPr>
              <w:t>3</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color w:val="000000"/>
              </w:rPr>
              <w:t>Мет</w:t>
            </w:r>
            <w:r w:rsidRPr="00512857">
              <w:rPr>
                <w:b/>
                <w:bCs/>
                <w:color w:val="000000"/>
                <w:lang w:val="uk-UA"/>
              </w:rPr>
              <w:t>и</w:t>
            </w:r>
            <w:r w:rsidRPr="00512857">
              <w:rPr>
                <w:b/>
                <w:bCs/>
                <w:color w:val="000000"/>
              </w:rPr>
              <w:t>леновийблакитний</w:t>
            </w:r>
            <w:r w:rsidRPr="00512857">
              <w:rPr>
                <w:b/>
                <w:bCs/>
                <w:color w:val="000000"/>
              </w:rPr>
              <w:br/>
            </w:r>
            <w:r w:rsidRPr="00512857">
              <w:rPr>
                <w:color w:val="000000"/>
              </w:rPr>
              <w:t>Молекулярна формула метиленовийблакитний (метиловийсиній) С16Н18ClN3S·3H2O. Призначення: барвник,синійгомогенний порошок.</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0,1</w:t>
            </w:r>
            <w:r>
              <w:rPr>
                <w:rFonts w:eastAsia="Times New Roman"/>
                <w:b/>
                <w:color w:val="000000"/>
                <w:lang w:val="uk-UA"/>
              </w:rPr>
              <w:t>0</w:t>
            </w:r>
            <w:r w:rsidRPr="00512857">
              <w:rPr>
                <w:rFonts w:eastAsia="Times New Roman"/>
                <w:b/>
                <w:color w:val="000000"/>
                <w:lang w:val="uk-UA"/>
              </w:rPr>
              <w:t>0</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24</w:t>
            </w:r>
            <w:r w:rsidRPr="00512857">
              <w:rPr>
                <w:b/>
                <w:lang w:val="uk-UA"/>
              </w:rPr>
              <w:t>.</w:t>
            </w:r>
          </w:p>
        </w:tc>
        <w:tc>
          <w:tcPr>
            <w:tcW w:w="6324" w:type="dxa"/>
            <w:shd w:val="clear" w:color="auto" w:fill="auto"/>
            <w:vAlign w:val="bottom"/>
          </w:tcPr>
          <w:p w:rsidR="00533F56" w:rsidRPr="00512857" w:rsidRDefault="00533F56" w:rsidP="00533F56">
            <w:pPr>
              <w:rPr>
                <w:rFonts w:eastAsia="Times New Roman"/>
                <w:lang w:val="uk-UA"/>
              </w:rPr>
            </w:pPr>
            <w:r w:rsidRPr="00512857">
              <w:rPr>
                <w:rFonts w:eastAsia="Times New Roman"/>
                <w:b/>
                <w:bCs/>
                <w:color w:val="000000"/>
                <w:highlight w:val="white"/>
                <w:lang w:val="uk-UA"/>
              </w:rPr>
              <w:t>К</w:t>
            </w:r>
            <w:r w:rsidRPr="00512857">
              <w:rPr>
                <w:b/>
                <w:bCs/>
                <w:color w:val="000000"/>
                <w:lang w:val="uk-UA"/>
              </w:rPr>
              <w:t>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w:t>
            </w:r>
            <w:r w:rsidRPr="00512857">
              <w:rPr>
                <w:b/>
                <w:bCs/>
                <w:color w:val="000000"/>
              </w:rPr>
              <w:t>REF</w:t>
            </w:r>
            <w:r w:rsidRPr="00512857">
              <w:rPr>
                <w:b/>
                <w:bCs/>
                <w:color w:val="000000"/>
                <w:lang w:val="uk-UA"/>
              </w:rPr>
              <w:t xml:space="preserve"> НК008.04) (3 фл х 1,5 мл)</w:t>
            </w:r>
            <w:r w:rsidRPr="00512857">
              <w:rPr>
                <w:b/>
                <w:bCs/>
                <w:color w:val="000000"/>
                <w:lang w:val="uk-UA"/>
              </w:rPr>
              <w:br/>
            </w:r>
            <w:r w:rsidRPr="00512857">
              <w:rPr>
                <w:rFonts w:eastAsia="Times New Roman"/>
                <w:color w:val="000000"/>
                <w:highlight w:val="white"/>
                <w:lang w:val="uk-UA"/>
              </w:rPr>
              <w:t>С</w:t>
            </w:r>
            <w:r w:rsidRPr="00512857">
              <w:rPr>
                <w:rFonts w:eastAsia="Times New Roman"/>
                <w:color w:val="000000"/>
                <w:lang w:val="uk-UA"/>
              </w:rPr>
              <w:t>КЛАД НАБОРУ</w:t>
            </w:r>
          </w:p>
          <w:p w:rsidR="00533F56" w:rsidRPr="00512857" w:rsidRDefault="00533F56" w:rsidP="00533F56">
            <w:r w:rsidRPr="00512857">
              <w:rPr>
                <w:color w:val="000000"/>
              </w:rPr>
              <w:t>1. Калібраторгемоглобіну-ГН - 1 флакон з (1,5 ± 0,1) мл; (з низькоюконцентрацієюгемоглобіну а г/л);</w:t>
            </w:r>
          </w:p>
          <w:p w:rsidR="00533F56" w:rsidRPr="00512857" w:rsidRDefault="00533F56" w:rsidP="00533F56">
            <w:r w:rsidRPr="00512857">
              <w:rPr>
                <w:color w:val="000000"/>
              </w:rPr>
              <w:t>2. Калібраторгемоглобіну-ГС - 1 флакон з (1,5 ± 0,1) мл;(з середньоюконцентрацієюгемоглобіну б г/л);3. Калібраторгемоглобіну-ГВ - 1 флакон з (1,5 ± 0,1) мл.(з високоюконцентрацієюгемоглобіну в г/л).а, б та в – концентраціїгемоглобіну, якіприведені на етикетці.</w:t>
            </w:r>
          </w:p>
          <w:p w:rsidR="00533F56" w:rsidRPr="00512857" w:rsidRDefault="00533F56" w:rsidP="00533F56">
            <w:pPr>
              <w:rPr>
                <w:lang w:val="uk-UA"/>
              </w:rPr>
            </w:pPr>
            <w:r w:rsidRPr="00512857">
              <w:rPr>
                <w:color w:val="000000"/>
              </w:rPr>
              <w:t>АН</w:t>
            </w:r>
            <w:r w:rsidRPr="00512857">
              <w:rPr>
                <w:color w:val="000000"/>
                <w:lang w:val="uk-UA"/>
              </w:rPr>
              <w:t>А</w:t>
            </w:r>
            <w:r w:rsidRPr="00512857">
              <w:rPr>
                <w:color w:val="000000"/>
              </w:rPr>
              <w:t>ЛІТИЧНІ ХАРАКТЕРИСТИКИДіапазонкалібрувальнихконцентрацій - від 40 г/л до 260 г/л. Коефіцієнтваріаціїкалібрувальнихконцентрацій - не більше 2 %.</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10</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набір</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25</w:t>
            </w:r>
            <w:r w:rsidRPr="00512857">
              <w:rPr>
                <w:b/>
                <w:lang w:val="en-US"/>
              </w:rPr>
              <w:t>.</w:t>
            </w:r>
          </w:p>
        </w:tc>
        <w:tc>
          <w:tcPr>
            <w:tcW w:w="6324" w:type="dxa"/>
            <w:shd w:val="clear" w:color="auto" w:fill="auto"/>
            <w:vAlign w:val="bottom"/>
          </w:tcPr>
          <w:p w:rsidR="00533F56" w:rsidRPr="00512857" w:rsidRDefault="004D7480" w:rsidP="00533F56">
            <w:pPr>
              <w:rPr>
                <w:rFonts w:eastAsia="Times New Roman"/>
                <w:color w:val="000000"/>
              </w:rPr>
            </w:pPr>
            <w:r>
              <w:rPr>
                <w:b/>
                <w:bCs/>
              </w:rPr>
              <w:t>Набірреагентів для РМП</w:t>
            </w:r>
            <w:r w:rsidR="00533F56" w:rsidRPr="00512857">
              <w:rPr>
                <w:b/>
                <w:bCs/>
              </w:rPr>
              <w:t xml:space="preserve"> RPR-0</w:t>
            </w:r>
            <w:r w:rsidR="00533F56" w:rsidRPr="00512857">
              <w:rPr>
                <w:b/>
                <w:bCs/>
                <w:lang w:val="uk-UA"/>
              </w:rPr>
              <w:t>2</w:t>
            </w:r>
            <w:r w:rsidR="00533F56" w:rsidRPr="00512857">
              <w:rPr>
                <w:b/>
                <w:bCs/>
              </w:rPr>
              <w:t>-</w:t>
            </w:r>
            <w:r w:rsidR="00533F56" w:rsidRPr="00512857">
              <w:rPr>
                <w:b/>
                <w:bCs/>
                <w:lang w:val="uk-UA"/>
              </w:rPr>
              <w:t>4</w:t>
            </w:r>
            <w:r w:rsidR="00533F56" w:rsidRPr="00512857">
              <w:rPr>
                <w:b/>
                <w:bCs/>
                <w:lang w:val="uk-UA"/>
              </w:rPr>
              <w:br/>
            </w:r>
            <w:r w:rsidR="00533F56" w:rsidRPr="00512857">
              <w:rPr>
                <w:rFonts w:eastAsia="Times New Roman"/>
                <w:color w:val="000000"/>
              </w:rPr>
              <w:t>Позитивний контроль 2+</w:t>
            </w:r>
          </w:p>
          <w:p w:rsidR="00533F56" w:rsidRPr="00512857" w:rsidRDefault="00533F56" w:rsidP="00533F56">
            <w:pPr>
              <w:rPr>
                <w:rFonts w:eastAsia="Times New Roman"/>
                <w:color w:val="000000"/>
              </w:rPr>
            </w:pPr>
            <w:r w:rsidRPr="00512857">
              <w:rPr>
                <w:rFonts w:eastAsia="Times New Roman"/>
                <w:color w:val="000000"/>
              </w:rPr>
              <w:t>Рідкий, готовий до використання.</w:t>
            </w:r>
          </w:p>
          <w:p w:rsidR="00533F56" w:rsidRPr="00512857" w:rsidRDefault="00533F56" w:rsidP="00533F56">
            <w:pPr>
              <w:rPr>
                <w:rFonts w:eastAsia="Times New Roman"/>
                <w:color w:val="000000"/>
              </w:rPr>
            </w:pPr>
            <w:r w:rsidRPr="00512857">
              <w:rPr>
                <w:rFonts w:eastAsia="Times New Roman"/>
                <w:color w:val="000000"/>
              </w:rPr>
              <w:t>Інактивованасироваткакровіхворих на</w:t>
            </w:r>
          </w:p>
          <w:p w:rsidR="00533F56" w:rsidRPr="00512857" w:rsidRDefault="00533F56" w:rsidP="00533F56">
            <w:pPr>
              <w:rPr>
                <w:rFonts w:eastAsia="Times New Roman"/>
                <w:color w:val="000000"/>
              </w:rPr>
            </w:pPr>
            <w:r w:rsidRPr="00512857">
              <w:rPr>
                <w:rFonts w:eastAsia="Times New Roman"/>
                <w:color w:val="000000"/>
              </w:rPr>
              <w:t>сифіліспацієнтів, яка міститьантитіла до</w:t>
            </w:r>
          </w:p>
          <w:p w:rsidR="00533F56" w:rsidRPr="00512857" w:rsidRDefault="00533F56" w:rsidP="00533F56">
            <w:pPr>
              <w:rPr>
                <w:rFonts w:eastAsia="Times New Roman"/>
                <w:color w:val="000000"/>
              </w:rPr>
            </w:pPr>
            <w:r w:rsidRPr="00512857">
              <w:rPr>
                <w:rFonts w:eastAsia="Times New Roman"/>
                <w:color w:val="000000"/>
              </w:rPr>
              <w:t>кардіоліпінового антигену. Титр</w:t>
            </w:r>
          </w:p>
          <w:p w:rsidR="00533F56" w:rsidRPr="00512857" w:rsidRDefault="00533F56" w:rsidP="00533F56">
            <w:pPr>
              <w:rPr>
                <w:rFonts w:eastAsia="Times New Roman"/>
                <w:color w:val="000000"/>
              </w:rPr>
            </w:pPr>
            <w:r w:rsidRPr="00512857">
              <w:rPr>
                <w:rFonts w:eastAsia="Times New Roman"/>
                <w:color w:val="000000"/>
              </w:rPr>
              <w:t>реагіновихантитіл до T.pallidum є</w:t>
            </w:r>
          </w:p>
          <w:p w:rsidR="00533F56" w:rsidRPr="00512857" w:rsidRDefault="00533F56" w:rsidP="00533F56">
            <w:pPr>
              <w:rPr>
                <w:rFonts w:eastAsia="Times New Roman"/>
                <w:color w:val="000000"/>
              </w:rPr>
            </w:pPr>
            <w:r w:rsidRPr="00512857">
              <w:rPr>
                <w:rFonts w:eastAsia="Times New Roman"/>
                <w:color w:val="000000"/>
              </w:rPr>
              <w:t>достатнім для отримання позитивного</w:t>
            </w:r>
          </w:p>
          <w:p w:rsidR="00533F56" w:rsidRPr="00512857" w:rsidRDefault="00533F56" w:rsidP="00533F56">
            <w:pPr>
              <w:rPr>
                <w:lang w:val="uk-UA"/>
              </w:rPr>
            </w:pPr>
            <w:r w:rsidRPr="00512857">
              <w:rPr>
                <w:rFonts w:eastAsia="Times New Roman"/>
                <w:color w:val="000000"/>
              </w:rPr>
              <w:t>результату 2+ в РМП [світло-жовтий]</w:t>
            </w:r>
            <w:r w:rsidRPr="00512857">
              <w:rPr>
                <w:rFonts w:eastAsia="Times New Roman"/>
                <w:color w:val="000000"/>
                <w:lang w:val="uk-UA"/>
              </w:rPr>
              <w:t>, 3 фл*1 мл</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шт</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2</w:t>
            </w:r>
            <w:r w:rsidRPr="00512857">
              <w:rPr>
                <w:b/>
                <w:lang w:val="uk-UA"/>
              </w:rPr>
              <w:t>6.</w:t>
            </w:r>
          </w:p>
        </w:tc>
        <w:tc>
          <w:tcPr>
            <w:tcW w:w="6324" w:type="dxa"/>
            <w:shd w:val="clear" w:color="auto" w:fill="auto"/>
            <w:vAlign w:val="bottom"/>
          </w:tcPr>
          <w:p w:rsidR="00533F56" w:rsidRPr="00512857" w:rsidRDefault="00533F56" w:rsidP="00533F56">
            <w:pPr>
              <w:rPr>
                <w:lang w:val="uk-UA"/>
              </w:rPr>
            </w:pPr>
            <w:r w:rsidRPr="00512857">
              <w:rPr>
                <w:b/>
                <w:bCs/>
                <w:lang w:val="uk-UA"/>
              </w:rPr>
              <w:t>Етілендіамін-</w:t>
            </w:r>
            <w:r w:rsidRPr="00512857">
              <w:rPr>
                <w:b/>
                <w:bCs/>
              </w:rPr>
              <w:t>N</w:t>
            </w:r>
            <w:r w:rsidRPr="00512857">
              <w:rPr>
                <w:b/>
                <w:bCs/>
                <w:lang w:val="uk-UA"/>
              </w:rPr>
              <w:t>,</w:t>
            </w:r>
            <w:r w:rsidRPr="00512857">
              <w:rPr>
                <w:b/>
                <w:bCs/>
              </w:rPr>
              <w:t>N</w:t>
            </w:r>
            <w:r w:rsidRPr="00512857">
              <w:rPr>
                <w:b/>
                <w:bCs/>
                <w:lang w:val="uk-UA"/>
              </w:rPr>
              <w:t>,</w:t>
            </w:r>
            <w:r w:rsidRPr="00512857">
              <w:rPr>
                <w:b/>
                <w:bCs/>
              </w:rPr>
              <w:t>N</w:t>
            </w:r>
            <w:r w:rsidRPr="00512857">
              <w:rPr>
                <w:b/>
                <w:bCs/>
                <w:lang w:val="uk-UA"/>
              </w:rPr>
              <w:t>,</w:t>
            </w:r>
            <w:r w:rsidRPr="00512857">
              <w:rPr>
                <w:b/>
                <w:bCs/>
              </w:rPr>
              <w:t>N</w:t>
            </w:r>
            <w:r w:rsidRPr="00512857">
              <w:rPr>
                <w:b/>
                <w:bCs/>
                <w:lang w:val="uk-UA"/>
              </w:rPr>
              <w:t>-т/оцт.кисл.дінатр.сіль</w:t>
            </w:r>
            <w:r w:rsidRPr="00512857">
              <w:rPr>
                <w:b/>
                <w:bCs/>
                <w:lang w:val="uk-UA"/>
              </w:rPr>
              <w:br/>
            </w:r>
            <w:r w:rsidRPr="00512857">
              <w:rPr>
                <w:rFonts w:eastAsia="Times New Roman"/>
                <w:color w:val="000000"/>
                <w:lang w:val="uk-UA"/>
              </w:rPr>
              <w:t>Основні властивості препарату:стабілізуєемульсії;грає роль консерванту;зберігаєпрозорість;найбільш важливою властивістю трилону Б є його здатність утворювати водорозчинні комплекси з полівалентними іонами.</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0,5</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337122">
        <w:trPr>
          <w:trHeight w:val="276"/>
        </w:trPr>
        <w:tc>
          <w:tcPr>
            <w:tcW w:w="617" w:type="dxa"/>
            <w:shd w:val="clear" w:color="auto" w:fill="auto"/>
          </w:tcPr>
          <w:p w:rsidR="00533F56" w:rsidRPr="00512857" w:rsidRDefault="00533F56" w:rsidP="00533F56">
            <w:pPr>
              <w:jc w:val="center"/>
              <w:rPr>
                <w:b/>
                <w:lang w:val="uk-UA"/>
              </w:rPr>
            </w:pPr>
            <w:r>
              <w:rPr>
                <w:b/>
                <w:lang w:val="uk-UA"/>
              </w:rPr>
              <w:t>27</w:t>
            </w:r>
            <w:r w:rsidRPr="00512857">
              <w:rPr>
                <w:b/>
                <w:lang w:val="uk-UA"/>
              </w:rPr>
              <w:t>.</w:t>
            </w:r>
          </w:p>
        </w:tc>
        <w:tc>
          <w:tcPr>
            <w:tcW w:w="6324" w:type="dxa"/>
            <w:shd w:val="clear" w:color="auto" w:fill="auto"/>
            <w:vAlign w:val="bottom"/>
          </w:tcPr>
          <w:p w:rsidR="00533F56" w:rsidRPr="00512857" w:rsidRDefault="00533F56" w:rsidP="00533F56">
            <w:pPr>
              <w:rPr>
                <w:b/>
                <w:bCs/>
                <w:lang w:val="uk-UA"/>
              </w:rPr>
            </w:pPr>
            <w:r w:rsidRPr="00512857">
              <w:rPr>
                <w:b/>
                <w:bCs/>
                <w:lang w:val="uk-UA"/>
              </w:rPr>
              <w:t>Калій гідроокис</w:t>
            </w:r>
            <w:r w:rsidRPr="00512857">
              <w:rPr>
                <w:b/>
                <w:bCs/>
                <w:lang w:val="uk-UA"/>
              </w:rPr>
              <w:tab/>
            </w:r>
          </w:p>
          <w:p w:rsidR="00533F56" w:rsidRPr="00512857" w:rsidRDefault="00533F56" w:rsidP="00533F56">
            <w:pPr>
              <w:rPr>
                <w:lang w:val="uk-UA"/>
              </w:rPr>
            </w:pPr>
            <w:r w:rsidRPr="00512857">
              <w:rPr>
                <w:rFonts w:eastAsia="Times New Roman"/>
                <w:color w:val="000000"/>
                <w:lang w:val="uk-UA"/>
              </w:rPr>
              <w:t xml:space="preserve">Гідроксид калію є білими, майже прозорими ромбічними кристалами, які легко поглинають вологу з повітря та </w:t>
            </w:r>
            <w:r w:rsidRPr="00512857">
              <w:rPr>
                <w:rFonts w:eastAsia="Times New Roman"/>
                <w:color w:val="000000"/>
                <w:lang w:val="uk-UA"/>
              </w:rPr>
              <w:lastRenderedPageBreak/>
              <w:t>утворюють ряд гідратів</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lastRenderedPageBreak/>
              <w:t>0,3</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кг</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68"/>
        </w:trPr>
        <w:tc>
          <w:tcPr>
            <w:tcW w:w="617" w:type="dxa"/>
            <w:shd w:val="clear" w:color="auto" w:fill="auto"/>
          </w:tcPr>
          <w:p w:rsidR="00533F56" w:rsidRPr="00512857" w:rsidRDefault="00533F56" w:rsidP="00533F56">
            <w:pPr>
              <w:jc w:val="center"/>
              <w:rPr>
                <w:b/>
                <w:lang w:val="uk-UA"/>
              </w:rPr>
            </w:pPr>
            <w:r>
              <w:rPr>
                <w:b/>
                <w:lang w:val="uk-UA"/>
              </w:rPr>
              <w:lastRenderedPageBreak/>
              <w:t>28</w:t>
            </w:r>
            <w:r w:rsidRPr="00512857">
              <w:rPr>
                <w:b/>
                <w:lang w:val="uk-UA"/>
              </w:rPr>
              <w:t>.</w:t>
            </w:r>
          </w:p>
        </w:tc>
        <w:tc>
          <w:tcPr>
            <w:tcW w:w="6324" w:type="dxa"/>
            <w:shd w:val="clear" w:color="auto" w:fill="auto"/>
            <w:vAlign w:val="bottom"/>
          </w:tcPr>
          <w:p w:rsidR="00533F56" w:rsidRPr="00512857" w:rsidRDefault="00533F56" w:rsidP="004D7480">
            <w:pPr>
              <w:rPr>
                <w:lang w:val="uk-UA"/>
              </w:rPr>
            </w:pPr>
            <w:r w:rsidRPr="00512857">
              <w:rPr>
                <w:b/>
                <w:bCs/>
              </w:rPr>
              <w:t>СпЛ PLT - контроль Н+П (2 фл х 2,5 мл)</w:t>
            </w:r>
            <w:r w:rsidRPr="00512857">
              <w:rPr>
                <w:b/>
                <w:bCs/>
              </w:rPr>
              <w:br/>
            </w:r>
            <w:r w:rsidRPr="00512857">
              <w:rPr>
                <w:rFonts w:eastAsia="Times New Roman"/>
                <w:color w:val="000000"/>
              </w:rPr>
              <w:t>Для контролю правильності</w:t>
            </w:r>
            <w:r w:rsidRPr="00512857">
              <w:rPr>
                <w:rFonts w:eastAsia="Times New Roman"/>
                <w:color w:val="000000"/>
                <w:lang w:val="uk-UA"/>
              </w:rPr>
              <w:t>і</w:t>
            </w:r>
            <w:r w:rsidRPr="00512857">
              <w:rPr>
                <w:rFonts w:eastAsia="Times New Roman"/>
                <w:color w:val="000000"/>
              </w:rPr>
              <w:t>відтворюваності при підрахунку</w:t>
            </w:r>
            <w:r w:rsidRPr="00512857">
              <w:rPr>
                <w:rFonts w:eastAsia="Times New Roman"/>
                <w:color w:val="000000"/>
                <w:lang w:val="uk-UA"/>
              </w:rPr>
              <w:t>тромбоцитів</w:t>
            </w:r>
            <w:r w:rsidRPr="00512857">
              <w:rPr>
                <w:rFonts w:eastAsia="Times New Roman"/>
                <w:color w:val="000000"/>
              </w:rPr>
              <w:t xml:space="preserve"> (</w:t>
            </w:r>
            <w:r w:rsidRPr="00512857">
              <w:rPr>
                <w:rFonts w:eastAsia="Times New Roman"/>
                <w:color w:val="000000"/>
                <w:lang w:val="uk-UA"/>
              </w:rPr>
              <w:t>нормальна та патологічна концентрація клітин</w:t>
            </w:r>
            <w:r w:rsidRPr="00512857">
              <w:rPr>
                <w:rFonts w:eastAsia="Times New Roman"/>
                <w:color w:val="000000"/>
              </w:rPr>
              <w:t>).</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3</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фл</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798"/>
        </w:trPr>
        <w:tc>
          <w:tcPr>
            <w:tcW w:w="617" w:type="dxa"/>
            <w:shd w:val="clear" w:color="auto" w:fill="auto"/>
          </w:tcPr>
          <w:p w:rsidR="00533F56" w:rsidRPr="00512857" w:rsidRDefault="00533F56" w:rsidP="00533F56">
            <w:pPr>
              <w:jc w:val="center"/>
              <w:rPr>
                <w:b/>
                <w:lang w:val="uk-UA"/>
              </w:rPr>
            </w:pPr>
            <w:r>
              <w:rPr>
                <w:b/>
                <w:lang w:val="uk-UA"/>
              </w:rPr>
              <w:t>29</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rPr>
              <w:t>СпЛ RBC - контроль Н+П (2 фл х 2,5 мл)</w:t>
            </w:r>
            <w:r w:rsidRPr="00512857">
              <w:rPr>
                <w:b/>
                <w:bCs/>
              </w:rPr>
              <w:br/>
            </w:r>
            <w:r w:rsidRPr="00512857">
              <w:rPr>
                <w:rFonts w:eastAsia="Times New Roman"/>
                <w:color w:val="000000"/>
                <w:lang w:val="uk-UA"/>
              </w:rPr>
              <w:t>Для контролю правильності і відтворюваності при підрахунку еритроцитів (нормальна та патологічна концентрація клітин).</w:t>
            </w:r>
            <w:r w:rsidRPr="00512857">
              <w:rPr>
                <w:b/>
                <w:bCs/>
              </w:rPr>
              <w:tab/>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3</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фл</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000"/>
        </w:trPr>
        <w:tc>
          <w:tcPr>
            <w:tcW w:w="617" w:type="dxa"/>
            <w:shd w:val="clear" w:color="auto" w:fill="auto"/>
          </w:tcPr>
          <w:p w:rsidR="00533F56" w:rsidRPr="00512857" w:rsidRDefault="00533F56" w:rsidP="00533F56">
            <w:pPr>
              <w:jc w:val="center"/>
              <w:rPr>
                <w:b/>
                <w:lang w:val="uk-UA"/>
              </w:rPr>
            </w:pPr>
            <w:r>
              <w:rPr>
                <w:b/>
                <w:lang w:val="uk-UA"/>
              </w:rPr>
              <w:t>30</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rPr>
              <w:t>СпЛ WBC - контроль Н+П (2 фл х 2,5 мл)</w:t>
            </w:r>
            <w:r w:rsidRPr="00512857">
              <w:rPr>
                <w:b/>
                <w:bCs/>
              </w:rPr>
              <w:br/>
            </w:r>
            <w:r w:rsidRPr="00512857">
              <w:rPr>
                <w:rFonts w:eastAsia="Times New Roman"/>
                <w:color w:val="000000"/>
              </w:rPr>
              <w:t>Для контролю правильності</w:t>
            </w:r>
            <w:r w:rsidRPr="00512857">
              <w:rPr>
                <w:rFonts w:eastAsia="Times New Roman"/>
                <w:color w:val="000000"/>
                <w:lang w:val="uk-UA"/>
              </w:rPr>
              <w:t>і</w:t>
            </w:r>
            <w:r w:rsidRPr="00512857">
              <w:rPr>
                <w:rFonts w:eastAsia="Times New Roman"/>
                <w:color w:val="000000"/>
              </w:rPr>
              <w:t>відтворюваності при підрахункулейкоцитів (</w:t>
            </w:r>
            <w:r w:rsidRPr="00512857">
              <w:rPr>
                <w:rFonts w:eastAsia="Times New Roman"/>
                <w:color w:val="000000"/>
                <w:lang w:val="uk-UA"/>
              </w:rPr>
              <w:t>нормальна та патологічна концентрація клітин</w:t>
            </w:r>
            <w:r w:rsidRPr="00512857">
              <w:rPr>
                <w:rFonts w:eastAsia="Times New Roman"/>
                <w:color w:val="000000"/>
              </w:rPr>
              <w:t>).</w:t>
            </w:r>
            <w:r w:rsidRPr="00512857">
              <w:rPr>
                <w:b/>
                <w:bCs/>
              </w:rPr>
              <w:tab/>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3</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фл</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31</w:t>
            </w:r>
            <w:r w:rsidRPr="00512857">
              <w:rPr>
                <w:b/>
                <w:lang w:val="uk-UA"/>
              </w:rPr>
              <w:t>.</w:t>
            </w:r>
          </w:p>
        </w:tc>
        <w:tc>
          <w:tcPr>
            <w:tcW w:w="6324" w:type="dxa"/>
            <w:shd w:val="clear" w:color="auto" w:fill="auto"/>
            <w:vAlign w:val="bottom"/>
          </w:tcPr>
          <w:p w:rsidR="00533F56" w:rsidRPr="00512857" w:rsidRDefault="00533F56" w:rsidP="00533F56">
            <w:pPr>
              <w:rPr>
                <w:lang w:val="uk-UA"/>
              </w:rPr>
            </w:pPr>
            <w:r w:rsidRPr="00512857">
              <w:rPr>
                <w:b/>
                <w:bCs/>
                <w:lang w:val="uk-UA"/>
              </w:rPr>
              <w:t>Набір «ПК АзопірамСкрін</w:t>
            </w:r>
            <w:r w:rsidRPr="00512857">
              <w:rPr>
                <w:b/>
                <w:bCs/>
                <w:lang w:val="en-US"/>
              </w:rPr>
              <w:t>REFHP</w:t>
            </w:r>
            <w:r w:rsidRPr="00512857">
              <w:rPr>
                <w:b/>
                <w:bCs/>
                <w:lang w:val="uk-UA"/>
              </w:rPr>
              <w:t xml:space="preserve"> 038.03 400 мл/ 4000 проб</w:t>
            </w:r>
            <w:r w:rsidRPr="00512857">
              <w:rPr>
                <w:b/>
                <w:bCs/>
                <w:lang w:val="uk-UA"/>
              </w:rPr>
              <w:br/>
            </w:r>
            <w:r w:rsidRPr="00512857">
              <w:rPr>
                <w:lang w:val="uk-UA"/>
              </w:rPr>
              <w:t xml:space="preserve">Набір призначений для виявлення прихованої крові в біологічних матеріалах (калі і т. д.) і контролю якості передстерилізаційного очищення в клініко-діагностичних лабораторіях і науково - дослідницькій практиці.  СКЛАД НАБОРУ 1. </w:t>
            </w:r>
            <w:r w:rsidRPr="00512857">
              <w:t>Амідопірин (111 ± 1) г/л чисухий НР038.01, НР038.02 – 1 флакон з (90 ± 2) мл або 1 пакет з (10,0 ± 0,1) г НР038.03, НР038.04 – 2 флакона по (90 ± 2) мл або 2 пакети по (10,0 ± 0,1) г НР038.05, НР038.06 – 3 флакона по (90 ± 2) мл або 3 пакети по (10,0 ± 0,1) г 2. Анілінсолянокислий (7,5 ± 0,1) г/л чисухий НР038.01, НР038.02 – 1 флакон з (10 ± 1) мл або з (150 ± 10) мг НР038.03, НР038.04 – 2 флакона по (10 ± 1) мл або по (150 ± 10) мг НР038.05, НР038.06 – 3 флакона по (10 ± 1) мл або по (150 ± 10) мг 3. Гідроперит НР038.02 – 1 пакет або флакон з (10,0 ± 0,1) г НР038.04 – 2 пакетиабо флакона по (10,0 ± 0,1) г НР038.06 – 3 пакетиабо флакона по (10,0 ± 0,1) г 4. Додатковий реагент Етиловий спирт 96 % - до складу набору не входить 5. Додатковий реагент Перекис водню 3 % - додатковий реагент, до складу наборів НР038.01, НР038.03, НР038.05 не входить</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sidRPr="00512857">
              <w:rPr>
                <w:rFonts w:eastAsia="Times New Roman"/>
                <w:b/>
                <w:color w:val="000000"/>
                <w:lang w:val="uk-UA"/>
              </w:rPr>
              <w:t>15</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sidRPr="00512857">
              <w:rPr>
                <w:rFonts w:eastAsia="Times New Roman"/>
                <w:b/>
                <w:color w:val="000000"/>
                <w:lang w:val="uk-UA"/>
              </w:rPr>
              <w:t>наборів</w:t>
            </w:r>
          </w:p>
        </w:tc>
        <w:tc>
          <w:tcPr>
            <w:tcW w:w="1685" w:type="dxa"/>
            <w:shd w:val="clear" w:color="auto" w:fill="auto"/>
          </w:tcPr>
          <w:p w:rsidR="00533F56" w:rsidRPr="009363EB" w:rsidRDefault="00533F56" w:rsidP="00533F56">
            <w:pPr>
              <w:rPr>
                <w:rFonts w:eastAsia="Times New Roman"/>
                <w:color w:val="000000"/>
              </w:rPr>
            </w:pPr>
          </w:p>
        </w:tc>
      </w:tr>
      <w:tr w:rsidR="00533F56" w:rsidRPr="009363EB" w:rsidTr="00D37F97">
        <w:trPr>
          <w:trHeight w:val="1253"/>
        </w:trPr>
        <w:tc>
          <w:tcPr>
            <w:tcW w:w="617" w:type="dxa"/>
            <w:shd w:val="clear" w:color="auto" w:fill="auto"/>
          </w:tcPr>
          <w:p w:rsidR="00533F56" w:rsidRPr="00512857" w:rsidRDefault="00533F56" w:rsidP="00533F56">
            <w:pPr>
              <w:jc w:val="center"/>
              <w:rPr>
                <w:b/>
                <w:lang w:val="uk-UA"/>
              </w:rPr>
            </w:pPr>
            <w:r>
              <w:rPr>
                <w:b/>
                <w:lang w:val="uk-UA"/>
              </w:rPr>
              <w:t>32.</w:t>
            </w:r>
          </w:p>
        </w:tc>
        <w:tc>
          <w:tcPr>
            <w:tcW w:w="6324" w:type="dxa"/>
            <w:shd w:val="clear" w:color="auto" w:fill="auto"/>
            <w:vAlign w:val="bottom"/>
          </w:tcPr>
          <w:p w:rsidR="00533F56" w:rsidRPr="00783FB1" w:rsidRDefault="00533F56" w:rsidP="00533F56">
            <w:pPr>
              <w:rPr>
                <w:b/>
                <w:bCs/>
                <w:lang w:val="uk-UA"/>
              </w:rPr>
            </w:pPr>
            <w:r w:rsidRPr="00783FB1">
              <w:rPr>
                <w:b/>
                <w:bCs/>
                <w:lang w:val="uk-UA"/>
              </w:rPr>
              <w:t xml:space="preserve">Реагент полоски для аналіза сечі </w:t>
            </w:r>
            <w:r w:rsidRPr="00783FB1">
              <w:rPr>
                <w:b/>
                <w:bCs/>
                <w:lang w:val="en-US"/>
              </w:rPr>
              <w:t>CormayUrineStrips</w:t>
            </w:r>
            <w:r w:rsidRPr="00783FB1">
              <w:rPr>
                <w:b/>
                <w:bCs/>
                <w:lang w:val="uk-UA"/>
              </w:rPr>
              <w:t xml:space="preserve"> 10 Сечові смужки кормей 10</w:t>
            </w:r>
          </w:p>
          <w:p w:rsidR="00533F56" w:rsidRPr="00512857" w:rsidRDefault="00533F56" w:rsidP="00533F56">
            <w:pPr>
              <w:rPr>
                <w:lang w:val="uk-UA"/>
              </w:rPr>
            </w:pPr>
            <w:r w:rsidRPr="00D37F97">
              <w:rPr>
                <w:lang w:val="uk-UA"/>
              </w:rPr>
              <w:t>Реагентнісмужкипризначені для діагностики</w:t>
            </w:r>
            <w:r>
              <w:t>invitro</w:t>
            </w:r>
            <w:r w:rsidRPr="00D37F97">
              <w:rPr>
                <w:lang w:val="uk-UA"/>
              </w:rPr>
              <w:t xml:space="preserve">. Вони можуть бути використані для експрес-визначення таких параметрів, як уробіліноген, глюкоза, білірубін, кетони (ацетооцтова кислота), питома вага, кров, </w:t>
            </w:r>
            <w:r>
              <w:t>pH</w:t>
            </w:r>
            <w:r w:rsidRPr="00D37F97">
              <w:rPr>
                <w:lang w:val="uk-UA"/>
              </w:rPr>
              <w:t xml:space="preserve">, білок, нітрити, лейкоцити, аскорбінова кислота, мікроальбумін та креатинін в сечі. Результати тесту даютьінформацію про метаболізмвуглеводівпацієнта, функціїпечінки і нирок, кислотно-лужний баланс і інфекціїсечостатевихшляхів. </w:t>
            </w:r>
            <w:r>
              <w:t xml:space="preserve">Вимірюванняпроводяться шляхом порівняннязабарвлення, отриманого на тест-смужці, зі шкалою кольорів, надрукованій на етикетці флакона. Результатиможуть бути розпізнанівізуальноабо з використанняманалізаторів URI-TEX і URI-TEX 300. Мікроальбумінурія, ненормальнепідвищеннярівняекскреціїсечовихальбумінів, часто є однією з перших ознакнирковоїнедостатностіабопошкодження, яке можепризвести до нирковоїнедостатності. Пацієнти з гіпертонієюабодіабетоммаютьнайвищийризикзахворюваннянирок, де мікроальбумінможе бути присутнім. Мікроальбумінуріявідноситься до </w:t>
            </w:r>
            <w:r>
              <w:lastRenderedPageBreak/>
              <w:t>малихвиявленихкількостейальбуміну в сечі. Креатинін є побічним продуктом метаболізмум'язів, і екскреціякреатиніну в сечу, як правило, є постійною. Вимірюваннякреатинінузастосовують при діагностиці та лікуваннізахворюваньнирок, для контролю за нирковимдіалізом, а також для підрахункуіншиханалітівсечі. Хочаконцентрація (аборозведення) сечізмінюєтьсявпродовждня, рівеньсечовидільногокреатиніну є відносностабільним, щодозволяєйоговимірюваннявикористовувати як корекційнийчинник у зразкахвипадкової/разовоїпорціїсечі. Вимірюваннядвохтестіводночасно з випадковим/одноразовиманалізомсечідозволяєвизначитиспіввідношеннямікроальбуміну до креатиніну (ACR)</w:t>
            </w:r>
            <w:r w:rsidRPr="00783FB1">
              <w:rPr>
                <w:lang w:val="uk-UA"/>
              </w:rPr>
              <w:t>креатиніну (ACR)</w:t>
            </w:r>
          </w:p>
        </w:tc>
        <w:tc>
          <w:tcPr>
            <w:tcW w:w="799" w:type="dxa"/>
            <w:shd w:val="clear" w:color="auto" w:fill="auto"/>
            <w:vAlign w:val="bottom"/>
          </w:tcPr>
          <w:p w:rsidR="00533F56" w:rsidRPr="00512857" w:rsidRDefault="00533F56" w:rsidP="00533F56">
            <w:pPr>
              <w:jc w:val="center"/>
              <w:rPr>
                <w:rFonts w:eastAsia="Times New Roman"/>
                <w:b/>
                <w:color w:val="000000"/>
                <w:lang w:val="uk-UA"/>
              </w:rPr>
            </w:pPr>
            <w:r>
              <w:rPr>
                <w:rFonts w:eastAsia="Times New Roman"/>
                <w:b/>
                <w:color w:val="000000"/>
                <w:lang w:val="uk-UA"/>
              </w:rPr>
              <w:lastRenderedPageBreak/>
              <w:t>10</w:t>
            </w:r>
          </w:p>
        </w:tc>
        <w:tc>
          <w:tcPr>
            <w:tcW w:w="999" w:type="dxa"/>
            <w:shd w:val="clear" w:color="auto" w:fill="auto"/>
            <w:vAlign w:val="bottom"/>
          </w:tcPr>
          <w:p w:rsidR="00533F56" w:rsidRPr="00512857" w:rsidRDefault="00533F56" w:rsidP="00AB40B7">
            <w:pPr>
              <w:ind w:left="-4" w:right="-104"/>
              <w:jc w:val="center"/>
              <w:rPr>
                <w:rFonts w:eastAsia="Times New Roman"/>
                <w:b/>
                <w:color w:val="000000"/>
                <w:lang w:val="uk-UA"/>
              </w:rPr>
            </w:pPr>
            <w:r>
              <w:rPr>
                <w:rFonts w:eastAsia="Times New Roman"/>
                <w:b/>
                <w:color w:val="000000"/>
                <w:lang w:val="uk-UA"/>
              </w:rPr>
              <w:t>уп</w:t>
            </w:r>
          </w:p>
        </w:tc>
        <w:tc>
          <w:tcPr>
            <w:tcW w:w="1685" w:type="dxa"/>
            <w:shd w:val="clear" w:color="auto" w:fill="auto"/>
          </w:tcPr>
          <w:p w:rsidR="00533F56" w:rsidRPr="009363EB" w:rsidRDefault="00533F56" w:rsidP="00533F56">
            <w:pPr>
              <w:rPr>
                <w:rFonts w:eastAsia="Times New Roman"/>
                <w:color w:val="000000"/>
              </w:rPr>
            </w:pPr>
          </w:p>
        </w:tc>
      </w:tr>
    </w:tbl>
    <w:p w:rsidR="00CE67F2" w:rsidRDefault="00CE67F2" w:rsidP="003C2E8B">
      <w:pPr>
        <w:contextualSpacing/>
        <w:jc w:val="center"/>
        <w:rPr>
          <w:rFonts w:eastAsia="Times New Roman"/>
          <w:color w:val="000000"/>
        </w:rPr>
      </w:pPr>
    </w:p>
    <w:p w:rsidR="00CE67F2" w:rsidRPr="00F84AF2" w:rsidRDefault="00CE67F2" w:rsidP="0065249B">
      <w:pPr>
        <w:contextualSpacing/>
        <w:rPr>
          <w:b/>
          <w:bCs/>
          <w:lang w:val="uk-UA"/>
        </w:rPr>
      </w:pPr>
      <w:r w:rsidRPr="00CE67F2">
        <w:rPr>
          <w:rFonts w:eastAsia="Times New Roman"/>
          <w:b/>
          <w:bCs/>
          <w:color w:val="000000"/>
          <w:lang w:val="uk-UA"/>
        </w:rPr>
        <w:t xml:space="preserve">Лот 2 - </w:t>
      </w:r>
      <w:r w:rsidRPr="00CE67F2">
        <w:rPr>
          <w:b/>
          <w:bCs/>
          <w:lang w:val="uk-UA"/>
        </w:rPr>
        <w:t>Хімічні реактиви</w:t>
      </w:r>
    </w:p>
    <w:tbl>
      <w:tblPr>
        <w:tblW w:w="100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5981"/>
        <w:gridCol w:w="799"/>
        <w:gridCol w:w="987"/>
        <w:gridCol w:w="1685"/>
      </w:tblGrid>
      <w:tr w:rsidR="009363EB" w:rsidRPr="009363EB" w:rsidTr="00480C3D">
        <w:trPr>
          <w:trHeight w:val="937"/>
        </w:trPr>
        <w:tc>
          <w:tcPr>
            <w:tcW w:w="617" w:type="dxa"/>
            <w:shd w:val="clear" w:color="000000" w:fill="D9D9D9"/>
            <w:vAlign w:val="center"/>
            <w:hideMark/>
          </w:tcPr>
          <w:p w:rsidR="009363EB" w:rsidRPr="009363EB" w:rsidRDefault="009363EB" w:rsidP="009363EB">
            <w:pPr>
              <w:jc w:val="center"/>
              <w:rPr>
                <w:rFonts w:eastAsia="Times New Roman"/>
                <w:b/>
                <w:bCs/>
                <w:color w:val="000000"/>
                <w:sz w:val="28"/>
                <w:szCs w:val="28"/>
              </w:rPr>
            </w:pPr>
            <w:r w:rsidRPr="009363EB">
              <w:rPr>
                <w:rFonts w:eastAsia="Times New Roman"/>
                <w:b/>
                <w:bCs/>
                <w:sz w:val="28"/>
                <w:szCs w:val="28"/>
                <w:lang w:val="uk-UA"/>
              </w:rPr>
              <w:t>№ п/п</w:t>
            </w:r>
          </w:p>
        </w:tc>
        <w:tc>
          <w:tcPr>
            <w:tcW w:w="6920" w:type="dxa"/>
            <w:shd w:val="clear" w:color="000000" w:fill="D9D9D9"/>
            <w:vAlign w:val="center"/>
            <w:hideMark/>
          </w:tcPr>
          <w:p w:rsidR="009363EB" w:rsidRPr="009363EB" w:rsidRDefault="009363EB" w:rsidP="009363EB">
            <w:pPr>
              <w:jc w:val="center"/>
              <w:rPr>
                <w:rFonts w:eastAsia="Times New Roman"/>
                <w:b/>
                <w:bCs/>
                <w:color w:val="000000"/>
              </w:rPr>
            </w:pPr>
            <w:r w:rsidRPr="009363EB">
              <w:rPr>
                <w:rFonts w:eastAsia="Times New Roman"/>
                <w:b/>
                <w:bCs/>
                <w:lang w:val="uk-UA"/>
              </w:rPr>
              <w:t>Технічні характеристики</w:t>
            </w:r>
          </w:p>
        </w:tc>
        <w:tc>
          <w:tcPr>
            <w:tcW w:w="422" w:type="dxa"/>
            <w:shd w:val="clear" w:color="000000" w:fill="D9D9D9"/>
            <w:vAlign w:val="center"/>
            <w:hideMark/>
          </w:tcPr>
          <w:p w:rsidR="009363EB" w:rsidRPr="009363EB" w:rsidRDefault="009363EB" w:rsidP="009363EB">
            <w:pPr>
              <w:jc w:val="center"/>
              <w:rPr>
                <w:rFonts w:eastAsia="Times New Roman"/>
                <w:b/>
                <w:bCs/>
                <w:color w:val="000000"/>
              </w:rPr>
            </w:pPr>
            <w:r w:rsidRPr="009363EB">
              <w:rPr>
                <w:rFonts w:eastAsia="Times New Roman"/>
                <w:b/>
                <w:bCs/>
                <w:color w:val="000000"/>
                <w:lang w:val="uk-UA"/>
              </w:rPr>
              <w:t xml:space="preserve">Кіль-кість </w:t>
            </w:r>
          </w:p>
        </w:tc>
        <w:tc>
          <w:tcPr>
            <w:tcW w:w="987" w:type="dxa"/>
            <w:shd w:val="clear" w:color="000000" w:fill="D9D9D9"/>
            <w:vAlign w:val="center"/>
            <w:hideMark/>
          </w:tcPr>
          <w:p w:rsidR="009363EB" w:rsidRPr="009363EB" w:rsidRDefault="009363EB" w:rsidP="009363EB">
            <w:pPr>
              <w:jc w:val="center"/>
              <w:rPr>
                <w:rFonts w:eastAsia="Times New Roman"/>
                <w:b/>
                <w:bCs/>
                <w:color w:val="000000"/>
              </w:rPr>
            </w:pPr>
            <w:r w:rsidRPr="009363EB">
              <w:rPr>
                <w:rFonts w:eastAsia="Times New Roman"/>
                <w:b/>
                <w:bCs/>
                <w:color w:val="000000"/>
                <w:lang w:val="uk-UA"/>
              </w:rPr>
              <w:t>Од. вим</w:t>
            </w:r>
          </w:p>
        </w:tc>
        <w:tc>
          <w:tcPr>
            <w:tcW w:w="1123" w:type="dxa"/>
            <w:shd w:val="clear" w:color="000000" w:fill="D9D9D9"/>
            <w:vAlign w:val="center"/>
            <w:hideMark/>
          </w:tcPr>
          <w:p w:rsidR="009363EB" w:rsidRPr="009363EB" w:rsidRDefault="009363EB" w:rsidP="009363EB">
            <w:pPr>
              <w:jc w:val="center"/>
              <w:rPr>
                <w:rFonts w:eastAsia="Times New Roman"/>
                <w:b/>
                <w:bCs/>
                <w:color w:val="000000"/>
              </w:rPr>
            </w:pPr>
            <w:r w:rsidRPr="009363EB">
              <w:rPr>
                <w:rFonts w:eastAsia="Times New Roman"/>
                <w:b/>
                <w:bCs/>
                <w:lang w:val="uk-UA"/>
              </w:rPr>
              <w:t>Відпо</w:t>
            </w:r>
            <w:r>
              <w:rPr>
                <w:rFonts w:eastAsia="Times New Roman"/>
                <w:b/>
                <w:bCs/>
                <w:lang w:val="uk-UA"/>
              </w:rPr>
              <w:t>-</w:t>
            </w:r>
            <w:r w:rsidRPr="009363EB">
              <w:rPr>
                <w:rFonts w:eastAsia="Times New Roman"/>
                <w:b/>
                <w:bCs/>
                <w:lang w:val="uk-UA"/>
              </w:rPr>
              <w:t>відність (запов</w:t>
            </w:r>
            <w:r>
              <w:rPr>
                <w:rFonts w:eastAsia="Times New Roman"/>
                <w:b/>
                <w:bCs/>
                <w:lang w:val="uk-UA"/>
              </w:rPr>
              <w:t>-</w:t>
            </w:r>
            <w:r w:rsidRPr="009363EB">
              <w:rPr>
                <w:rFonts w:eastAsia="Times New Roman"/>
                <w:b/>
                <w:bCs/>
                <w:lang w:val="uk-UA"/>
              </w:rPr>
              <w:t>нюєтьсяучас</w:t>
            </w:r>
            <w:r>
              <w:rPr>
                <w:rFonts w:eastAsia="Times New Roman"/>
                <w:b/>
                <w:bCs/>
                <w:lang w:val="uk-UA"/>
              </w:rPr>
              <w:t>-</w:t>
            </w:r>
            <w:r w:rsidRPr="009363EB">
              <w:rPr>
                <w:rFonts w:eastAsia="Times New Roman"/>
                <w:b/>
                <w:bCs/>
                <w:lang w:val="uk-UA"/>
              </w:rPr>
              <w:t>ником), так/ні</w:t>
            </w:r>
          </w:p>
        </w:tc>
      </w:tr>
      <w:tr w:rsidR="00F84AF2" w:rsidRPr="009363EB" w:rsidTr="0065249B">
        <w:trPr>
          <w:trHeight w:val="2825"/>
        </w:trPr>
        <w:tc>
          <w:tcPr>
            <w:tcW w:w="617" w:type="dxa"/>
            <w:shd w:val="clear" w:color="auto" w:fill="auto"/>
            <w:hideMark/>
          </w:tcPr>
          <w:p w:rsidR="00F84AF2" w:rsidRPr="009363EB" w:rsidRDefault="00F84AF2" w:rsidP="00F84AF2">
            <w:pPr>
              <w:jc w:val="center"/>
              <w:rPr>
                <w:rFonts w:eastAsia="Times New Roman"/>
                <w:color w:val="000000"/>
              </w:rPr>
            </w:pPr>
            <w:r w:rsidRPr="00512857">
              <w:rPr>
                <w:b/>
                <w:lang w:val="uk-UA"/>
              </w:rPr>
              <w:t>1.</w:t>
            </w:r>
          </w:p>
        </w:tc>
        <w:tc>
          <w:tcPr>
            <w:tcW w:w="6920" w:type="dxa"/>
            <w:shd w:val="clear" w:color="auto" w:fill="auto"/>
            <w:hideMark/>
          </w:tcPr>
          <w:p w:rsidR="00F84AF2" w:rsidRPr="00480C3D" w:rsidRDefault="00F84AF2" w:rsidP="00480C3D">
            <w:pPr>
              <w:rPr>
                <w:b/>
                <w:lang w:val="uk-UA"/>
              </w:rPr>
            </w:pPr>
            <w:r w:rsidRPr="00480C3D">
              <w:rPr>
                <w:b/>
                <w:lang w:val="uk-UA"/>
              </w:rPr>
              <w:t xml:space="preserve">Реагент-пак </w:t>
            </w:r>
            <w:r w:rsidRPr="00480C3D">
              <w:rPr>
                <w:b/>
              </w:rPr>
              <w:t>ST</w:t>
            </w:r>
            <w:r w:rsidRPr="00480C3D">
              <w:rPr>
                <w:b/>
                <w:lang w:val="uk-UA"/>
              </w:rPr>
              <w:t xml:space="preserve">-200 </w:t>
            </w:r>
            <w:r w:rsidRPr="00480C3D">
              <w:rPr>
                <w:b/>
              </w:rPr>
              <w:t>CCReagentPack</w:t>
            </w:r>
            <w:r w:rsidRPr="00480C3D">
              <w:rPr>
                <w:b/>
                <w:lang w:val="uk-UA"/>
              </w:rPr>
              <w:t>–</w:t>
            </w:r>
            <w:r w:rsidRPr="00480C3D">
              <w:rPr>
                <w:b/>
              </w:rPr>
              <w:t>ABGEM</w:t>
            </w:r>
            <w:r w:rsidRPr="00480C3D">
              <w:rPr>
                <w:b/>
                <w:lang w:val="uk-UA"/>
              </w:rPr>
              <w:t xml:space="preserve"> (600</w:t>
            </w:r>
            <w:r w:rsidRPr="00480C3D">
              <w:rPr>
                <w:b/>
              </w:rPr>
              <w:t>ml</w:t>
            </w:r>
            <w:r w:rsidRPr="00480C3D">
              <w:rPr>
                <w:b/>
                <w:lang w:val="uk-UA"/>
              </w:rPr>
              <w:t>+125</w:t>
            </w:r>
            <w:r w:rsidRPr="00480C3D">
              <w:rPr>
                <w:b/>
              </w:rPr>
              <w:t>ml</w:t>
            </w:r>
            <w:r w:rsidRPr="00480C3D">
              <w:rPr>
                <w:b/>
                <w:lang w:val="uk-UA"/>
              </w:rPr>
              <w:t>+425</w:t>
            </w:r>
            <w:r w:rsidRPr="00480C3D">
              <w:rPr>
                <w:b/>
              </w:rPr>
              <w:t>ml</w:t>
            </w:r>
            <w:r w:rsidRPr="00480C3D">
              <w:rPr>
                <w:b/>
                <w:lang w:val="uk-UA"/>
              </w:rPr>
              <w:t>)+1(</w:t>
            </w:r>
            <w:r w:rsidRPr="00480C3D">
              <w:rPr>
                <w:b/>
              </w:rPr>
              <w:t>Glu</w:t>
            </w:r>
            <w:r w:rsidRPr="00480C3D">
              <w:rPr>
                <w:b/>
                <w:lang w:val="uk-UA"/>
              </w:rPr>
              <w:t>/</w:t>
            </w:r>
            <w:r w:rsidRPr="00480C3D">
              <w:rPr>
                <w:b/>
              </w:rPr>
              <w:t>Lac</w:t>
            </w:r>
            <w:r w:rsidRPr="00480C3D">
              <w:rPr>
                <w:b/>
                <w:lang w:val="uk-UA"/>
              </w:rPr>
              <w:t xml:space="preserve">) </w:t>
            </w:r>
            <w:r w:rsidRPr="00480C3D">
              <w:rPr>
                <w:b/>
              </w:rPr>
              <w:t>Electrode</w:t>
            </w:r>
            <w:r w:rsidRPr="00480C3D">
              <w:rPr>
                <w:b/>
                <w:lang w:val="uk-UA"/>
              </w:rPr>
              <w:t xml:space="preserve">- </w:t>
            </w:r>
            <w:r w:rsidRPr="00480C3D">
              <w:rPr>
                <w:b/>
              </w:rPr>
              <w:t>ABGEM</w:t>
            </w:r>
            <w:r w:rsidRPr="00480C3D">
              <w:rPr>
                <w:b/>
                <w:lang w:val="uk-UA"/>
              </w:rPr>
              <w:t xml:space="preserve"> для Аналізатора газів крові та електролітів </w:t>
            </w:r>
            <w:r w:rsidRPr="00480C3D">
              <w:rPr>
                <w:b/>
              </w:rPr>
              <w:t>ST</w:t>
            </w:r>
            <w:r w:rsidRPr="00480C3D">
              <w:rPr>
                <w:b/>
                <w:lang w:val="uk-UA"/>
              </w:rPr>
              <w:t xml:space="preserve">-200 </w:t>
            </w:r>
            <w:r w:rsidRPr="00480C3D">
              <w:rPr>
                <w:b/>
              </w:rPr>
              <w:t>CCBloodGasAnalyzer</w:t>
            </w:r>
            <w:r w:rsidRPr="00480C3D">
              <w:rPr>
                <w:b/>
                <w:lang w:val="uk-UA"/>
              </w:rPr>
              <w:t>–</w:t>
            </w:r>
            <w:r w:rsidRPr="00480C3D">
              <w:rPr>
                <w:b/>
              </w:rPr>
              <w:t>ABGEM</w:t>
            </w:r>
          </w:p>
          <w:p w:rsidR="00F84AF2" w:rsidRPr="00F84AF2" w:rsidRDefault="00F84AF2" w:rsidP="00480C3D">
            <w:pPr>
              <w:rPr>
                <w:rFonts w:eastAsia="Times New Roman"/>
                <w:b/>
                <w:bCs/>
                <w:color w:val="000000"/>
                <w:lang w:val="uk-UA"/>
              </w:rPr>
            </w:pPr>
            <w:r w:rsidRPr="00512857">
              <w:rPr>
                <w:lang w:val="uk-UA"/>
              </w:rPr>
              <w:t xml:space="preserve">Код НК 024:2019 – </w:t>
            </w:r>
            <w:r w:rsidRPr="00512857">
              <w:t> </w:t>
            </w:r>
            <w:r w:rsidRPr="00512857">
              <w:rPr>
                <w:lang w:val="uk-UA"/>
              </w:rPr>
              <w:t>54498</w:t>
            </w:r>
            <w:r w:rsidRPr="00512857">
              <w:t> </w:t>
            </w:r>
            <w:r>
              <w:rPr>
                <w:lang w:val="uk-UA"/>
              </w:rPr>
              <w:t>–</w:t>
            </w:r>
            <w:r w:rsidRPr="00512857">
              <w:t> </w:t>
            </w:r>
            <w:r w:rsidRPr="00512857">
              <w:rPr>
                <w:lang w:val="uk-UA"/>
              </w:rPr>
              <w:t xml:space="preserve">Множинні аналіти газів крові </w:t>
            </w:r>
            <w:r w:rsidRPr="00512857">
              <w:t>IVD</w:t>
            </w:r>
            <w:r w:rsidRPr="00512857">
              <w:rPr>
                <w:lang w:val="uk-UA"/>
              </w:rPr>
              <w:t>, набір, йон-селективні електроди. Розчин 600 мл (</w:t>
            </w:r>
            <w:r w:rsidRPr="00512857">
              <w:rPr>
                <w:lang w:val="en-US"/>
              </w:rPr>
              <w:t>Na</w:t>
            </w:r>
            <w:r w:rsidRPr="00512857">
              <w:rPr>
                <w:lang w:val="uk-UA"/>
              </w:rPr>
              <w:t xml:space="preserve"> + 149,00 ммоль / л, </w:t>
            </w:r>
            <w:r w:rsidRPr="00512857">
              <w:rPr>
                <w:lang w:val="en-US"/>
              </w:rPr>
              <w:t>K</w:t>
            </w:r>
            <w:r w:rsidRPr="00512857">
              <w:rPr>
                <w:lang w:val="uk-UA"/>
              </w:rPr>
              <w:t xml:space="preserve"> + 4,10 ммоль / л, </w:t>
            </w:r>
            <w:r w:rsidRPr="00512857">
              <w:rPr>
                <w:lang w:val="en-US"/>
              </w:rPr>
              <w:t>iCa</w:t>
            </w:r>
            <w:r w:rsidRPr="00512857">
              <w:rPr>
                <w:lang w:val="uk-UA"/>
              </w:rPr>
              <w:t xml:space="preserve"> ++ 1,40 ммоль / л, </w:t>
            </w:r>
            <w:r w:rsidRPr="00512857">
              <w:rPr>
                <w:lang w:val="en-US"/>
              </w:rPr>
              <w:t>Cl</w:t>
            </w:r>
            <w:r w:rsidRPr="00512857">
              <w:rPr>
                <w:lang w:val="uk-UA"/>
              </w:rPr>
              <w:t xml:space="preserve">¯ 125,00 ммоль / л, </w:t>
            </w:r>
            <w:r w:rsidRPr="00512857">
              <w:rPr>
                <w:lang w:val="en-US"/>
              </w:rPr>
              <w:t>Glu</w:t>
            </w:r>
            <w:r w:rsidRPr="00512857">
              <w:rPr>
                <w:lang w:val="uk-UA"/>
              </w:rPr>
              <w:t xml:space="preserve"> 60,00 мг / дл, </w:t>
            </w:r>
            <w:r w:rsidRPr="00512857">
              <w:rPr>
                <w:lang w:val="en-US"/>
              </w:rPr>
              <w:t>Lac</w:t>
            </w:r>
            <w:r w:rsidRPr="00512857">
              <w:rPr>
                <w:lang w:val="uk-UA"/>
              </w:rPr>
              <w:t xml:space="preserve"> 0,750 ммоль / л, </w:t>
            </w:r>
            <w:r w:rsidRPr="00512857">
              <w:rPr>
                <w:lang w:val="en-US"/>
              </w:rPr>
              <w:t>pH</w:t>
            </w:r>
            <w:r w:rsidRPr="00512857">
              <w:rPr>
                <w:lang w:val="uk-UA"/>
              </w:rPr>
              <w:t xml:space="preserve"> 7,430, буфер, консервант, змочувач.), 125 мл (</w:t>
            </w:r>
            <w:r w:rsidRPr="00512857">
              <w:t>Na</w:t>
            </w:r>
            <w:r w:rsidRPr="00512857">
              <w:rPr>
                <w:lang w:val="uk-UA"/>
              </w:rPr>
              <w:t xml:space="preserve"> + 75,00 ммоль / л, </w:t>
            </w:r>
            <w:r w:rsidRPr="00512857">
              <w:t>K</w:t>
            </w:r>
            <w:r w:rsidRPr="00512857">
              <w:rPr>
                <w:lang w:val="uk-UA"/>
              </w:rPr>
              <w:t xml:space="preserve"> + 2,1 ммоль / л, </w:t>
            </w:r>
            <w:r w:rsidRPr="00512857">
              <w:t>iCa</w:t>
            </w:r>
            <w:r w:rsidRPr="00512857">
              <w:rPr>
                <w:lang w:val="uk-UA"/>
              </w:rPr>
              <w:t xml:space="preserve"> ++ 2,70 ммоль / л, </w:t>
            </w:r>
            <w:r w:rsidRPr="00512857">
              <w:t>Cl</w:t>
            </w:r>
            <w:r w:rsidRPr="00512857">
              <w:rPr>
                <w:lang w:val="uk-UA"/>
              </w:rPr>
              <w:t xml:space="preserve">¯67,00 ммоль / л, </w:t>
            </w:r>
            <w:r w:rsidRPr="00512857">
              <w:t>Glu</w:t>
            </w:r>
            <w:r w:rsidRPr="00512857">
              <w:rPr>
                <w:lang w:val="uk-UA"/>
              </w:rPr>
              <w:t xml:space="preserve"> 300 мг / дл, </w:t>
            </w:r>
            <w:r w:rsidRPr="00512857">
              <w:t>Lac</w:t>
            </w:r>
            <w:r w:rsidRPr="00512857">
              <w:rPr>
                <w:lang w:val="uk-UA"/>
              </w:rPr>
              <w:t xml:space="preserve"> 6,00 ммоль / л, </w:t>
            </w:r>
            <w:r w:rsidRPr="00512857">
              <w:t>pH</w:t>
            </w:r>
            <w:r w:rsidRPr="00512857">
              <w:rPr>
                <w:lang w:val="uk-UA"/>
              </w:rPr>
              <w:t xml:space="preserve"> 6,740, буфер, консервант, змочувач.), Розчин 425 мл (</w:t>
            </w:r>
            <w:r w:rsidRPr="00512857">
              <w:t>Na</w:t>
            </w:r>
            <w:r w:rsidRPr="00512857">
              <w:rPr>
                <w:lang w:val="uk-UA"/>
              </w:rPr>
              <w:t xml:space="preserve"> + 175,00 ммоль / л, </w:t>
            </w:r>
            <w:r w:rsidRPr="00512857">
              <w:t>K</w:t>
            </w:r>
            <w:r w:rsidRPr="00512857">
              <w:rPr>
                <w:lang w:val="uk-UA"/>
              </w:rPr>
              <w:t xml:space="preserve"> + 4,10 ммоль / л, </w:t>
            </w:r>
            <w:r w:rsidRPr="00512857">
              <w:t>iCa</w:t>
            </w:r>
            <w:r w:rsidRPr="00512857">
              <w:rPr>
                <w:lang w:val="uk-UA"/>
              </w:rPr>
              <w:t xml:space="preserve"> ++ 1,40 ммоль / л, </w:t>
            </w:r>
            <w:r w:rsidRPr="00512857">
              <w:t>Cl</w:t>
            </w:r>
            <w:r w:rsidRPr="00512857">
              <w:rPr>
                <w:lang w:val="uk-UA"/>
              </w:rPr>
              <w:t xml:space="preserve">¯ 125,00 ммоль / л, </w:t>
            </w:r>
            <w:r w:rsidRPr="00512857">
              <w:t>Glu</w:t>
            </w:r>
            <w:r w:rsidRPr="00512857">
              <w:rPr>
                <w:lang w:val="uk-UA"/>
              </w:rPr>
              <w:t xml:space="preserve"> 100 мг / дл, </w:t>
            </w:r>
            <w:r w:rsidRPr="00512857">
              <w:t>Lac</w:t>
            </w:r>
            <w:r w:rsidRPr="00512857">
              <w:rPr>
                <w:lang w:val="uk-UA"/>
              </w:rPr>
              <w:t xml:space="preserve"> 2,00 ммоль / л, </w:t>
            </w:r>
            <w:r w:rsidRPr="00512857">
              <w:t>pH</w:t>
            </w:r>
            <w:r w:rsidRPr="00512857">
              <w:rPr>
                <w:lang w:val="uk-UA"/>
              </w:rPr>
              <w:t xml:space="preserve"> 7,32, буфер, консервант, змочувач.)</w:t>
            </w:r>
          </w:p>
        </w:tc>
        <w:tc>
          <w:tcPr>
            <w:tcW w:w="422" w:type="dxa"/>
            <w:shd w:val="clear" w:color="auto" w:fill="auto"/>
            <w:vAlign w:val="bottom"/>
            <w:hideMark/>
          </w:tcPr>
          <w:p w:rsidR="00F84AF2" w:rsidRPr="009363EB" w:rsidRDefault="00F84AF2" w:rsidP="00F84AF2">
            <w:pPr>
              <w:jc w:val="center"/>
              <w:rPr>
                <w:rFonts w:eastAsia="Times New Roman"/>
                <w:color w:val="000000"/>
              </w:rPr>
            </w:pPr>
            <w:r w:rsidRPr="00512857">
              <w:rPr>
                <w:rFonts w:eastAsia="Times New Roman"/>
                <w:b/>
                <w:color w:val="000000"/>
                <w:lang w:val="uk-UA"/>
              </w:rPr>
              <w:t>5</w:t>
            </w:r>
          </w:p>
        </w:tc>
        <w:tc>
          <w:tcPr>
            <w:tcW w:w="987" w:type="dxa"/>
            <w:shd w:val="clear" w:color="auto" w:fill="auto"/>
            <w:vAlign w:val="bottom"/>
            <w:hideMark/>
          </w:tcPr>
          <w:p w:rsidR="00F84AF2" w:rsidRPr="009363EB" w:rsidRDefault="00F84AF2" w:rsidP="00F84AF2">
            <w:pPr>
              <w:jc w:val="center"/>
              <w:rPr>
                <w:rFonts w:eastAsia="Times New Roman"/>
                <w:color w:val="000000"/>
              </w:rPr>
            </w:pPr>
            <w:r w:rsidRPr="00512857">
              <w:rPr>
                <w:rFonts w:eastAsia="Times New Roman"/>
                <w:b/>
                <w:color w:val="000000"/>
                <w:lang w:val="uk-UA"/>
              </w:rPr>
              <w:t>набори</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1845"/>
        </w:trPr>
        <w:tc>
          <w:tcPr>
            <w:tcW w:w="617" w:type="dxa"/>
            <w:shd w:val="clear" w:color="auto" w:fill="auto"/>
            <w:hideMark/>
          </w:tcPr>
          <w:p w:rsidR="00F84AF2" w:rsidRPr="009363EB" w:rsidRDefault="00F84AF2" w:rsidP="00F84AF2">
            <w:pPr>
              <w:jc w:val="center"/>
              <w:rPr>
                <w:rFonts w:eastAsia="Times New Roman"/>
                <w:color w:val="000000"/>
              </w:rPr>
            </w:pPr>
            <w:r>
              <w:rPr>
                <w:b/>
                <w:lang w:val="uk-UA"/>
              </w:rPr>
              <w:t>2</w:t>
            </w:r>
            <w:r w:rsidRPr="00512857">
              <w:rPr>
                <w:b/>
                <w:lang w:val="uk-UA"/>
              </w:rPr>
              <w:t>.</w:t>
            </w:r>
          </w:p>
        </w:tc>
        <w:tc>
          <w:tcPr>
            <w:tcW w:w="6920" w:type="dxa"/>
            <w:shd w:val="clear" w:color="auto" w:fill="auto"/>
            <w:hideMark/>
          </w:tcPr>
          <w:p w:rsidR="00F84AF2" w:rsidRPr="00512857" w:rsidRDefault="00F84AF2" w:rsidP="00F84AF2">
            <w:pPr>
              <w:rPr>
                <w:b/>
                <w:bCs/>
                <w:lang w:val="uk-UA"/>
              </w:rPr>
            </w:pPr>
            <w:r w:rsidRPr="00512857">
              <w:rPr>
                <w:b/>
                <w:bCs/>
                <w:lang w:val="uk-UA"/>
              </w:rPr>
              <w:t xml:space="preserve">Миючий розчин </w:t>
            </w:r>
            <w:r w:rsidRPr="00512857">
              <w:rPr>
                <w:b/>
                <w:bCs/>
              </w:rPr>
              <w:t>SensaDailyCleaningSolution</w:t>
            </w:r>
            <w:r w:rsidRPr="00512857">
              <w:rPr>
                <w:b/>
                <w:bCs/>
                <w:lang w:val="uk-UA"/>
              </w:rPr>
              <w:t xml:space="preserve"> – </w:t>
            </w:r>
            <w:r w:rsidRPr="00512857">
              <w:rPr>
                <w:b/>
                <w:bCs/>
              </w:rPr>
              <w:t>ABGEM</w:t>
            </w:r>
            <w:r w:rsidRPr="00512857">
              <w:rPr>
                <w:b/>
                <w:bCs/>
                <w:lang w:val="uk-UA"/>
              </w:rPr>
              <w:t xml:space="preserve">для Аналізатора газів крові та електролітів </w:t>
            </w:r>
            <w:r w:rsidRPr="00512857">
              <w:rPr>
                <w:b/>
                <w:bCs/>
              </w:rPr>
              <w:t>ST</w:t>
            </w:r>
            <w:r w:rsidRPr="00512857">
              <w:rPr>
                <w:b/>
                <w:bCs/>
                <w:lang w:val="uk-UA"/>
              </w:rPr>
              <w:t xml:space="preserve">-200 </w:t>
            </w:r>
            <w:r w:rsidRPr="00512857">
              <w:rPr>
                <w:b/>
                <w:bCs/>
              </w:rPr>
              <w:t>CCBloodGasAnalyzer</w:t>
            </w:r>
            <w:r w:rsidRPr="00512857">
              <w:rPr>
                <w:b/>
                <w:bCs/>
                <w:lang w:val="uk-UA"/>
              </w:rPr>
              <w:t>–</w:t>
            </w:r>
            <w:r w:rsidRPr="00512857">
              <w:rPr>
                <w:b/>
                <w:bCs/>
              </w:rPr>
              <w:t>ABGEM</w:t>
            </w:r>
          </w:p>
          <w:p w:rsidR="00F84AF2" w:rsidRPr="00512857" w:rsidRDefault="00F84AF2" w:rsidP="00F84AF2">
            <w:pPr>
              <w:rPr>
                <w:bCs/>
                <w:lang w:val="uk-UA"/>
              </w:rPr>
            </w:pPr>
            <w:r w:rsidRPr="00512857">
              <w:rPr>
                <w:bCs/>
                <w:lang w:val="uk-UA"/>
              </w:rPr>
              <w:t>НК 024:2019 – 63377-Засіб очищення приладу / аналізатора ІВД</w:t>
            </w:r>
          </w:p>
          <w:p w:rsidR="00F84AF2" w:rsidRPr="009363EB" w:rsidRDefault="00F84AF2" w:rsidP="00F84AF2">
            <w:pPr>
              <w:rPr>
                <w:rFonts w:eastAsia="Times New Roman"/>
                <w:b/>
                <w:bCs/>
                <w:color w:val="000000"/>
              </w:rPr>
            </w:pPr>
            <w:r w:rsidRPr="00512857">
              <w:rPr>
                <w:lang w:val="uk-UA"/>
              </w:rPr>
              <w:t xml:space="preserve">Розчин поверхнево-активної речовини 0,5% розчин гіпохлориду натрію </w:t>
            </w:r>
            <w:r w:rsidRPr="00512857">
              <w:t>(6 х 15 мл)</w:t>
            </w:r>
          </w:p>
        </w:tc>
        <w:tc>
          <w:tcPr>
            <w:tcW w:w="422" w:type="dxa"/>
            <w:shd w:val="clear" w:color="auto" w:fill="auto"/>
            <w:vAlign w:val="bottom"/>
            <w:hideMark/>
          </w:tcPr>
          <w:p w:rsidR="00F84AF2" w:rsidRPr="009363EB" w:rsidRDefault="00F84AF2" w:rsidP="00F84AF2">
            <w:pPr>
              <w:jc w:val="center"/>
              <w:rPr>
                <w:rFonts w:eastAsia="Times New Roman"/>
                <w:color w:val="000000"/>
              </w:rPr>
            </w:pPr>
            <w:r>
              <w:rPr>
                <w:rFonts w:eastAsia="Times New Roman"/>
                <w:b/>
                <w:color w:val="000000"/>
                <w:lang w:val="uk-UA"/>
              </w:rPr>
              <w:t>1</w:t>
            </w:r>
          </w:p>
        </w:tc>
        <w:tc>
          <w:tcPr>
            <w:tcW w:w="987" w:type="dxa"/>
            <w:shd w:val="clear" w:color="auto" w:fill="auto"/>
            <w:vAlign w:val="bottom"/>
            <w:hideMark/>
          </w:tcPr>
          <w:p w:rsidR="00F84AF2" w:rsidRPr="009363EB" w:rsidRDefault="00F84AF2" w:rsidP="00F84AF2">
            <w:pPr>
              <w:jc w:val="center"/>
              <w:rPr>
                <w:rFonts w:eastAsia="Times New Roman"/>
                <w:color w:val="000000"/>
              </w:rPr>
            </w:pPr>
            <w:r w:rsidRPr="00512857">
              <w:rPr>
                <w:rFonts w:eastAsia="Times New Roman"/>
                <w:b/>
                <w:color w:val="000000"/>
                <w:lang w:val="uk-UA"/>
              </w:rPr>
              <w:t>набори</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908"/>
        </w:trPr>
        <w:tc>
          <w:tcPr>
            <w:tcW w:w="617" w:type="dxa"/>
            <w:shd w:val="clear" w:color="auto" w:fill="auto"/>
            <w:hideMark/>
          </w:tcPr>
          <w:p w:rsidR="00F84AF2" w:rsidRPr="009363EB" w:rsidRDefault="00F84AF2" w:rsidP="00F84AF2">
            <w:pPr>
              <w:jc w:val="center"/>
              <w:rPr>
                <w:rFonts w:eastAsia="Times New Roman"/>
                <w:color w:val="000000"/>
              </w:rPr>
            </w:pPr>
            <w:r>
              <w:rPr>
                <w:b/>
                <w:lang w:val="uk-UA"/>
              </w:rPr>
              <w:t>3</w:t>
            </w:r>
            <w:r w:rsidRPr="00512857">
              <w:rPr>
                <w:b/>
                <w:lang w:val="uk-UA"/>
              </w:rPr>
              <w:t>.</w:t>
            </w:r>
          </w:p>
        </w:tc>
        <w:tc>
          <w:tcPr>
            <w:tcW w:w="6920" w:type="dxa"/>
            <w:shd w:val="clear" w:color="auto" w:fill="auto"/>
            <w:hideMark/>
          </w:tcPr>
          <w:p w:rsidR="00F84AF2" w:rsidRPr="009363EB" w:rsidRDefault="00F84AF2" w:rsidP="00F84AF2">
            <w:pPr>
              <w:rPr>
                <w:rFonts w:eastAsia="Times New Roman"/>
                <w:b/>
                <w:bCs/>
                <w:color w:val="000000"/>
              </w:rPr>
            </w:pPr>
            <w:r w:rsidRPr="00512857">
              <w:rPr>
                <w:b/>
                <w:color w:val="000000"/>
                <w:lang w:val="en-US"/>
              </w:rPr>
              <w:t>F</w:t>
            </w:r>
            <w:r w:rsidRPr="00512857">
              <w:rPr>
                <w:b/>
                <w:color w:val="000000"/>
                <w:lang w:val="uk-UA"/>
              </w:rPr>
              <w:t xml:space="preserve">1006 Експрес-тест </w:t>
            </w:r>
            <w:r w:rsidRPr="00512857">
              <w:rPr>
                <w:b/>
                <w:color w:val="000000"/>
                <w:lang w:val="en-US"/>
              </w:rPr>
              <w:t>D</w:t>
            </w:r>
            <w:r w:rsidRPr="00512857">
              <w:rPr>
                <w:b/>
                <w:color w:val="000000"/>
                <w:lang w:val="uk-UA"/>
              </w:rPr>
              <w:t>-</w:t>
            </w:r>
            <w:r w:rsidRPr="00512857">
              <w:rPr>
                <w:b/>
                <w:color w:val="000000"/>
                <w:lang w:val="en-US"/>
              </w:rPr>
              <w:t>DimerFastTestKit</w:t>
            </w:r>
            <w:r w:rsidRPr="00512857">
              <w:rPr>
                <w:b/>
                <w:color w:val="000000"/>
                <w:lang w:val="uk-UA"/>
              </w:rPr>
              <w:t xml:space="preserve"> (</w:t>
            </w:r>
            <w:r w:rsidRPr="00512857">
              <w:rPr>
                <w:b/>
                <w:color w:val="000000"/>
                <w:lang w:val="en-US"/>
              </w:rPr>
              <w:t>ImmunofluorescenceAssay</w:t>
            </w:r>
            <w:r w:rsidRPr="00512857">
              <w:rPr>
                <w:b/>
                <w:color w:val="000000"/>
                <w:lang w:val="uk-UA"/>
              </w:rPr>
              <w:t>), 25 шт./уп.</w:t>
            </w:r>
            <w:r w:rsidRPr="00512857">
              <w:rPr>
                <w:b/>
                <w:color w:val="000000"/>
                <w:lang w:val="uk-UA"/>
              </w:rPr>
              <w:br/>
            </w:r>
            <w:r w:rsidRPr="00512857">
              <w:rPr>
                <w:color w:val="000000"/>
                <w:lang w:val="uk-UA"/>
              </w:rPr>
              <w:t xml:space="preserve">Експрес-тест для кількісного визначення  </w:t>
            </w:r>
            <w:r w:rsidRPr="00512857">
              <w:rPr>
                <w:color w:val="000000"/>
              </w:rPr>
              <w:t>D</w:t>
            </w:r>
            <w:r w:rsidRPr="00512857">
              <w:rPr>
                <w:color w:val="000000"/>
                <w:lang w:val="uk-UA"/>
              </w:rPr>
              <w:t>-</w:t>
            </w:r>
            <w:r w:rsidRPr="00512857">
              <w:rPr>
                <w:color w:val="000000"/>
              </w:rPr>
              <w:t>Dimer</w:t>
            </w:r>
            <w:r w:rsidRPr="00512857">
              <w:rPr>
                <w:color w:val="000000"/>
                <w:lang w:val="uk-UA"/>
              </w:rPr>
              <w:t xml:space="preserve">. </w:t>
            </w:r>
            <w:r w:rsidRPr="00512857">
              <w:rPr>
                <w:color w:val="000000"/>
              </w:rPr>
              <w:t>Діапазонвимірювання 0.1 ~ 10.0 мг/Л</w:t>
            </w:r>
          </w:p>
        </w:tc>
        <w:tc>
          <w:tcPr>
            <w:tcW w:w="422" w:type="dxa"/>
            <w:shd w:val="clear" w:color="auto" w:fill="auto"/>
            <w:vAlign w:val="bottom"/>
            <w:hideMark/>
          </w:tcPr>
          <w:p w:rsidR="00F84AF2" w:rsidRPr="00540B7A" w:rsidRDefault="00BF33B5" w:rsidP="00F73F91">
            <w:pPr>
              <w:jc w:val="center"/>
              <w:rPr>
                <w:rFonts w:eastAsia="Times New Roman"/>
                <w:color w:val="000000"/>
                <w:highlight w:val="yellow"/>
              </w:rPr>
            </w:pPr>
            <w:r w:rsidRPr="00540B7A">
              <w:rPr>
                <w:rFonts w:eastAsia="Times New Roman"/>
                <w:b/>
                <w:color w:val="000000"/>
                <w:highlight w:val="yellow"/>
                <w:lang w:val="uk-UA"/>
              </w:rPr>
              <w:t>20</w:t>
            </w:r>
          </w:p>
        </w:tc>
        <w:tc>
          <w:tcPr>
            <w:tcW w:w="987" w:type="dxa"/>
            <w:shd w:val="clear" w:color="auto" w:fill="auto"/>
            <w:vAlign w:val="bottom"/>
            <w:hideMark/>
          </w:tcPr>
          <w:p w:rsidR="00F84AF2" w:rsidRPr="00540B7A" w:rsidRDefault="00BF33B5" w:rsidP="00F84AF2">
            <w:pPr>
              <w:jc w:val="center"/>
              <w:rPr>
                <w:rFonts w:eastAsia="Times New Roman"/>
                <w:color w:val="000000"/>
                <w:highlight w:val="yellow"/>
              </w:rPr>
            </w:pPr>
            <w:r w:rsidRPr="00540B7A">
              <w:rPr>
                <w:rFonts w:eastAsia="Times New Roman"/>
                <w:b/>
                <w:color w:val="000000"/>
                <w:highlight w:val="yellow"/>
                <w:lang w:val="uk-UA"/>
              </w:rPr>
              <w:t>набори</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1193"/>
        </w:trPr>
        <w:tc>
          <w:tcPr>
            <w:tcW w:w="617" w:type="dxa"/>
            <w:shd w:val="clear" w:color="auto" w:fill="auto"/>
            <w:hideMark/>
          </w:tcPr>
          <w:p w:rsidR="00F84AF2" w:rsidRPr="009363EB" w:rsidRDefault="00F84AF2" w:rsidP="00F84AF2">
            <w:pPr>
              <w:jc w:val="center"/>
              <w:rPr>
                <w:rFonts w:eastAsia="Times New Roman"/>
                <w:color w:val="000000"/>
              </w:rPr>
            </w:pPr>
            <w:r>
              <w:rPr>
                <w:b/>
                <w:lang w:val="uk-UA"/>
              </w:rPr>
              <w:t>4</w:t>
            </w:r>
            <w:r w:rsidRPr="00512857">
              <w:rPr>
                <w:b/>
                <w:lang w:val="uk-UA"/>
              </w:rPr>
              <w:t>.</w:t>
            </w:r>
          </w:p>
        </w:tc>
        <w:tc>
          <w:tcPr>
            <w:tcW w:w="6920" w:type="dxa"/>
            <w:shd w:val="clear" w:color="auto" w:fill="auto"/>
            <w:hideMark/>
          </w:tcPr>
          <w:p w:rsidR="00F84AF2" w:rsidRPr="00512857" w:rsidRDefault="00F84AF2" w:rsidP="00F84AF2">
            <w:pPr>
              <w:rPr>
                <w:color w:val="000000"/>
                <w:lang w:val="uk-UA"/>
              </w:rPr>
            </w:pPr>
            <w:r w:rsidRPr="00512857">
              <w:rPr>
                <w:b/>
                <w:color w:val="000000"/>
                <w:lang w:val="en-US"/>
              </w:rPr>
              <w:t>IF</w:t>
            </w:r>
            <w:r w:rsidRPr="00512857">
              <w:rPr>
                <w:b/>
                <w:color w:val="000000"/>
                <w:lang w:val="uk-UA"/>
              </w:rPr>
              <w:t xml:space="preserve">1007 Експрес-тест </w:t>
            </w:r>
            <w:r w:rsidRPr="00512857">
              <w:rPr>
                <w:b/>
                <w:color w:val="000000"/>
                <w:lang w:val="en-US"/>
              </w:rPr>
              <w:t>PCTFastTestKit</w:t>
            </w:r>
            <w:r w:rsidRPr="00512857">
              <w:rPr>
                <w:b/>
                <w:color w:val="000000"/>
                <w:lang w:val="uk-UA"/>
              </w:rPr>
              <w:t>(</w:t>
            </w:r>
            <w:r w:rsidRPr="00512857">
              <w:rPr>
                <w:b/>
                <w:color w:val="000000"/>
                <w:lang w:val="en-US"/>
              </w:rPr>
              <w:t>ImmunofluorescenceAssay</w:t>
            </w:r>
            <w:r w:rsidRPr="00512857">
              <w:rPr>
                <w:b/>
                <w:color w:val="000000"/>
                <w:lang w:val="uk-UA"/>
              </w:rPr>
              <w:t>), 25 шт./уп.</w:t>
            </w:r>
            <w:r w:rsidRPr="00512857">
              <w:rPr>
                <w:b/>
                <w:color w:val="000000"/>
                <w:lang w:val="uk-UA"/>
              </w:rPr>
              <w:br/>
            </w:r>
            <w:r w:rsidRPr="00512857">
              <w:rPr>
                <w:color w:val="000000"/>
                <w:lang w:val="uk-UA"/>
              </w:rPr>
              <w:t xml:space="preserve">Експрес-тест для кількісного визначення </w:t>
            </w:r>
            <w:r w:rsidRPr="00512857">
              <w:rPr>
                <w:color w:val="000000"/>
              </w:rPr>
              <w:t>PCT</w:t>
            </w:r>
            <w:r w:rsidRPr="00512857">
              <w:rPr>
                <w:color w:val="000000"/>
                <w:lang w:val="uk-UA"/>
              </w:rPr>
              <w:t xml:space="preserve"> в цільній крові.</w:t>
            </w:r>
          </w:p>
          <w:p w:rsidR="00F84AF2" w:rsidRPr="009363EB" w:rsidRDefault="00F84AF2" w:rsidP="00F84AF2">
            <w:pPr>
              <w:rPr>
                <w:rFonts w:eastAsia="Times New Roman"/>
                <w:b/>
                <w:bCs/>
                <w:color w:val="000000"/>
              </w:rPr>
            </w:pPr>
            <w:r w:rsidRPr="00512857">
              <w:rPr>
                <w:color w:val="000000"/>
                <w:lang w:val="uk-UA"/>
              </w:rPr>
              <w:t>Тест-касета. Лінійний діапазон визначення 2-14%.</w:t>
            </w:r>
          </w:p>
        </w:tc>
        <w:tc>
          <w:tcPr>
            <w:tcW w:w="422" w:type="dxa"/>
            <w:shd w:val="clear" w:color="auto" w:fill="auto"/>
            <w:vAlign w:val="bottom"/>
            <w:hideMark/>
          </w:tcPr>
          <w:p w:rsidR="00F84AF2" w:rsidRPr="00540B7A" w:rsidRDefault="00BF33B5" w:rsidP="00F84AF2">
            <w:pPr>
              <w:jc w:val="center"/>
              <w:rPr>
                <w:rFonts w:eastAsia="Times New Roman"/>
                <w:color w:val="000000"/>
                <w:highlight w:val="yellow"/>
              </w:rPr>
            </w:pPr>
            <w:r w:rsidRPr="00540B7A">
              <w:rPr>
                <w:rFonts w:eastAsia="Times New Roman"/>
                <w:b/>
                <w:color w:val="000000"/>
                <w:highlight w:val="yellow"/>
                <w:lang w:val="uk-UA"/>
              </w:rPr>
              <w:t>3</w:t>
            </w:r>
          </w:p>
        </w:tc>
        <w:tc>
          <w:tcPr>
            <w:tcW w:w="987" w:type="dxa"/>
            <w:shd w:val="clear" w:color="auto" w:fill="auto"/>
            <w:vAlign w:val="bottom"/>
            <w:hideMark/>
          </w:tcPr>
          <w:p w:rsidR="00F84AF2" w:rsidRPr="00540B7A" w:rsidRDefault="00BF33B5" w:rsidP="00F84AF2">
            <w:pPr>
              <w:jc w:val="center"/>
              <w:rPr>
                <w:rFonts w:eastAsia="Times New Roman"/>
                <w:color w:val="000000"/>
                <w:highlight w:val="yellow"/>
              </w:rPr>
            </w:pPr>
            <w:r w:rsidRPr="00540B7A">
              <w:rPr>
                <w:rFonts w:eastAsia="Times New Roman"/>
                <w:b/>
                <w:color w:val="000000"/>
                <w:highlight w:val="yellow"/>
                <w:lang w:val="uk-UA"/>
              </w:rPr>
              <w:t>набори</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960"/>
        </w:trPr>
        <w:tc>
          <w:tcPr>
            <w:tcW w:w="617" w:type="dxa"/>
            <w:shd w:val="clear" w:color="auto" w:fill="auto"/>
            <w:hideMark/>
          </w:tcPr>
          <w:p w:rsidR="00F84AF2" w:rsidRPr="009363EB" w:rsidRDefault="00F84AF2" w:rsidP="00F84AF2">
            <w:pPr>
              <w:jc w:val="center"/>
              <w:rPr>
                <w:rFonts w:eastAsia="Times New Roman"/>
                <w:color w:val="000000"/>
              </w:rPr>
            </w:pPr>
            <w:r>
              <w:rPr>
                <w:b/>
                <w:lang w:val="uk-UA"/>
              </w:rPr>
              <w:lastRenderedPageBreak/>
              <w:t>5</w:t>
            </w:r>
            <w:r w:rsidRPr="00512857">
              <w:rPr>
                <w:b/>
                <w:lang w:val="uk-UA"/>
              </w:rPr>
              <w:t>.</w:t>
            </w:r>
          </w:p>
        </w:tc>
        <w:tc>
          <w:tcPr>
            <w:tcW w:w="6920" w:type="dxa"/>
            <w:shd w:val="clear" w:color="auto" w:fill="auto"/>
            <w:hideMark/>
          </w:tcPr>
          <w:p w:rsidR="00F84AF2" w:rsidRPr="00512857" w:rsidRDefault="00F84AF2" w:rsidP="00F84AF2">
            <w:pPr>
              <w:rPr>
                <w:lang w:val="uk-UA"/>
              </w:rPr>
            </w:pPr>
            <w:r w:rsidRPr="00512857">
              <w:rPr>
                <w:b/>
              </w:rPr>
              <w:t>IF</w:t>
            </w:r>
            <w:r w:rsidRPr="00512857">
              <w:rPr>
                <w:b/>
                <w:lang w:val="uk-UA"/>
              </w:rPr>
              <w:t xml:space="preserve">1001Експрес-тест </w:t>
            </w:r>
            <w:r w:rsidRPr="00512857">
              <w:rPr>
                <w:b/>
              </w:rPr>
              <w:t>CardiacTroponin</w:t>
            </w:r>
            <w:r w:rsidRPr="00512857">
              <w:rPr>
                <w:b/>
                <w:lang w:val="uk-UA"/>
              </w:rPr>
              <w:t>,</w:t>
            </w:r>
            <w:r w:rsidRPr="00512857">
              <w:rPr>
                <w:b/>
              </w:rPr>
              <w:t>I</w:t>
            </w:r>
            <w:r w:rsidRPr="00512857">
              <w:rPr>
                <w:b/>
                <w:lang w:val="uk-UA"/>
              </w:rPr>
              <w:t xml:space="preserve"> (імунофлуоресценція),  25 шт/уп.</w:t>
            </w:r>
            <w:r w:rsidRPr="00512857">
              <w:rPr>
                <w:b/>
                <w:lang w:val="uk-UA"/>
              </w:rPr>
              <w:br/>
            </w:r>
            <w:r w:rsidRPr="00512857">
              <w:rPr>
                <w:lang w:val="uk-UA"/>
              </w:rPr>
              <w:t xml:space="preserve">Експрес – тест для </w:t>
            </w:r>
            <w:bookmarkStart w:id="1" w:name="_GoBack"/>
            <w:bookmarkEnd w:id="1"/>
            <w:r w:rsidRPr="00512857">
              <w:rPr>
                <w:lang w:val="uk-UA"/>
              </w:rPr>
              <w:t>кількісноговизначення</w:t>
            </w:r>
            <w:r w:rsidRPr="00512857">
              <w:t>CardiacTroponinI</w:t>
            </w:r>
          </w:p>
          <w:p w:rsidR="00F84AF2" w:rsidRPr="009363EB" w:rsidRDefault="00F84AF2" w:rsidP="00F84AF2">
            <w:pPr>
              <w:rPr>
                <w:rFonts w:eastAsia="Times New Roman"/>
                <w:b/>
                <w:bCs/>
                <w:color w:val="000000"/>
              </w:rPr>
            </w:pPr>
            <w:r w:rsidRPr="00512857">
              <w:rPr>
                <w:lang w:val="uk-UA"/>
              </w:rPr>
              <w:t>Діапазонвимірювання 0.1-50.0 нг/мл</w:t>
            </w:r>
          </w:p>
        </w:tc>
        <w:tc>
          <w:tcPr>
            <w:tcW w:w="422" w:type="dxa"/>
            <w:shd w:val="clear" w:color="auto" w:fill="auto"/>
            <w:vAlign w:val="bottom"/>
            <w:hideMark/>
          </w:tcPr>
          <w:p w:rsidR="00F84AF2" w:rsidRPr="00540B7A" w:rsidRDefault="00BF33B5" w:rsidP="00F84AF2">
            <w:pPr>
              <w:jc w:val="center"/>
              <w:rPr>
                <w:rFonts w:eastAsia="Times New Roman"/>
                <w:color w:val="000000"/>
                <w:highlight w:val="yellow"/>
              </w:rPr>
            </w:pPr>
            <w:r w:rsidRPr="00540B7A">
              <w:rPr>
                <w:rFonts w:eastAsia="Times New Roman"/>
                <w:b/>
                <w:color w:val="000000"/>
                <w:highlight w:val="yellow"/>
                <w:lang w:val="uk-UA"/>
              </w:rPr>
              <w:t>20</w:t>
            </w:r>
          </w:p>
        </w:tc>
        <w:tc>
          <w:tcPr>
            <w:tcW w:w="987" w:type="dxa"/>
            <w:shd w:val="clear" w:color="auto" w:fill="auto"/>
            <w:vAlign w:val="bottom"/>
            <w:hideMark/>
          </w:tcPr>
          <w:p w:rsidR="00F84AF2" w:rsidRPr="00540B7A" w:rsidRDefault="00BF33B5" w:rsidP="00F84AF2">
            <w:pPr>
              <w:jc w:val="center"/>
              <w:rPr>
                <w:rFonts w:eastAsia="Times New Roman"/>
                <w:color w:val="000000"/>
                <w:highlight w:val="yellow"/>
              </w:rPr>
            </w:pPr>
            <w:r w:rsidRPr="00540B7A">
              <w:rPr>
                <w:rFonts w:eastAsia="Times New Roman"/>
                <w:b/>
                <w:color w:val="000000"/>
                <w:highlight w:val="yellow"/>
                <w:lang w:val="uk-UA"/>
              </w:rPr>
              <w:t>набори</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r w:rsidR="00F84AF2" w:rsidRPr="009363EB" w:rsidTr="0065249B">
        <w:trPr>
          <w:trHeight w:val="1243"/>
        </w:trPr>
        <w:tc>
          <w:tcPr>
            <w:tcW w:w="617" w:type="dxa"/>
            <w:shd w:val="clear" w:color="auto" w:fill="auto"/>
            <w:hideMark/>
          </w:tcPr>
          <w:p w:rsidR="00F84AF2" w:rsidRPr="009363EB" w:rsidRDefault="00F84AF2" w:rsidP="00F84AF2">
            <w:pPr>
              <w:jc w:val="center"/>
              <w:rPr>
                <w:rFonts w:eastAsia="Times New Roman"/>
                <w:color w:val="000000"/>
              </w:rPr>
            </w:pPr>
            <w:r>
              <w:rPr>
                <w:b/>
                <w:lang w:val="uk-UA"/>
              </w:rPr>
              <w:t>6.</w:t>
            </w:r>
          </w:p>
        </w:tc>
        <w:tc>
          <w:tcPr>
            <w:tcW w:w="6920" w:type="dxa"/>
            <w:shd w:val="clear" w:color="auto" w:fill="auto"/>
            <w:hideMark/>
          </w:tcPr>
          <w:p w:rsidR="00F84AF2" w:rsidRPr="00832EC2" w:rsidRDefault="00F84AF2" w:rsidP="00F84AF2">
            <w:pPr>
              <w:rPr>
                <w:b/>
                <w:bCs/>
                <w:lang w:val="en-US"/>
              </w:rPr>
            </w:pPr>
            <w:r w:rsidRPr="00832EC2">
              <w:rPr>
                <w:b/>
                <w:bCs/>
                <w:lang w:val="en-US"/>
              </w:rPr>
              <w:t xml:space="preserve">IF1003 </w:t>
            </w:r>
            <w:r w:rsidRPr="00832EC2">
              <w:rPr>
                <w:b/>
                <w:bCs/>
              </w:rPr>
              <w:t>Експрес</w:t>
            </w:r>
            <w:r w:rsidRPr="00832EC2">
              <w:rPr>
                <w:b/>
                <w:bCs/>
                <w:lang w:val="en-US"/>
              </w:rPr>
              <w:t>-</w:t>
            </w:r>
            <w:r w:rsidRPr="00832EC2">
              <w:rPr>
                <w:b/>
                <w:bCs/>
              </w:rPr>
              <w:t>тест</w:t>
            </w:r>
            <w:r w:rsidRPr="00832EC2">
              <w:rPr>
                <w:b/>
                <w:bCs/>
                <w:lang w:val="en-US"/>
              </w:rPr>
              <w:t xml:space="preserve">hs-CRP+CRP Fast Test Kit(Immunofluorescence Assay), 25 </w:t>
            </w:r>
            <w:r w:rsidRPr="00832EC2">
              <w:rPr>
                <w:b/>
                <w:bCs/>
              </w:rPr>
              <w:t>шт</w:t>
            </w:r>
            <w:r w:rsidRPr="00832EC2">
              <w:rPr>
                <w:b/>
                <w:bCs/>
                <w:lang w:val="en-US"/>
              </w:rPr>
              <w:t>/</w:t>
            </w:r>
            <w:r w:rsidRPr="00832EC2">
              <w:rPr>
                <w:b/>
                <w:bCs/>
              </w:rPr>
              <w:t>уп</w:t>
            </w:r>
            <w:r w:rsidRPr="00832EC2">
              <w:rPr>
                <w:b/>
                <w:bCs/>
                <w:lang w:val="en-US"/>
              </w:rPr>
              <w:t>.</w:t>
            </w:r>
          </w:p>
          <w:p w:rsidR="00F84AF2" w:rsidRPr="00F84AF2" w:rsidRDefault="00F84AF2" w:rsidP="00F84AF2">
            <w:pPr>
              <w:rPr>
                <w:rFonts w:eastAsia="Times New Roman"/>
                <w:b/>
                <w:bCs/>
                <w:color w:val="000000"/>
                <w:lang w:val="en-US"/>
              </w:rPr>
            </w:pPr>
            <w:r w:rsidRPr="00832EC2">
              <w:t>Комплектдляекспрес</w:t>
            </w:r>
            <w:r w:rsidRPr="00832EC2">
              <w:rPr>
                <w:lang w:val="en-US"/>
              </w:rPr>
              <w:t>-</w:t>
            </w:r>
            <w:r w:rsidRPr="00832EC2">
              <w:t>аналізу</w:t>
            </w:r>
            <w:r w:rsidRPr="00832EC2">
              <w:rPr>
                <w:lang w:val="en-US"/>
              </w:rPr>
              <w:t xml:space="preserve">hs-CRP+CRP </w:t>
            </w:r>
            <w:r w:rsidRPr="00832EC2">
              <w:t>призначенийдлякількісноговизначення</w:t>
            </w:r>
            <w:r w:rsidRPr="00832EC2">
              <w:rPr>
                <w:lang w:val="en-US"/>
              </w:rPr>
              <w:t xml:space="preserve"> in vitro </w:t>
            </w:r>
            <w:r w:rsidRPr="00832EC2">
              <w:t>уплазміабоуцільнійкрові</w:t>
            </w:r>
            <w:r w:rsidRPr="00832EC2">
              <w:rPr>
                <w:lang w:val="en-US"/>
              </w:rPr>
              <w:t xml:space="preserve"> (25 </w:t>
            </w:r>
            <w:r w:rsidRPr="00832EC2">
              <w:t>тестівводнійупаковці</w:t>
            </w:r>
            <w:r w:rsidRPr="00832EC2">
              <w:rPr>
                <w:lang w:val="en-US"/>
              </w:rPr>
              <w:t>)</w:t>
            </w:r>
          </w:p>
        </w:tc>
        <w:tc>
          <w:tcPr>
            <w:tcW w:w="422" w:type="dxa"/>
            <w:shd w:val="clear" w:color="auto" w:fill="auto"/>
            <w:vAlign w:val="bottom"/>
            <w:hideMark/>
          </w:tcPr>
          <w:p w:rsidR="00F84AF2" w:rsidRPr="00540B7A" w:rsidRDefault="00F84AF2" w:rsidP="00F84AF2">
            <w:pPr>
              <w:jc w:val="center"/>
              <w:rPr>
                <w:rFonts w:eastAsia="Times New Roman"/>
                <w:color w:val="000000"/>
                <w:highlight w:val="yellow"/>
              </w:rPr>
            </w:pPr>
            <w:r w:rsidRPr="00540B7A">
              <w:rPr>
                <w:rFonts w:eastAsia="Times New Roman"/>
                <w:b/>
                <w:color w:val="000000"/>
                <w:highlight w:val="yellow"/>
                <w:lang w:val="uk-UA"/>
              </w:rPr>
              <w:t>10</w:t>
            </w:r>
          </w:p>
        </w:tc>
        <w:tc>
          <w:tcPr>
            <w:tcW w:w="987" w:type="dxa"/>
            <w:shd w:val="clear" w:color="auto" w:fill="auto"/>
            <w:vAlign w:val="bottom"/>
            <w:hideMark/>
          </w:tcPr>
          <w:p w:rsidR="00F84AF2" w:rsidRPr="00540B7A" w:rsidRDefault="00BF33B5" w:rsidP="00F84AF2">
            <w:pPr>
              <w:jc w:val="center"/>
              <w:rPr>
                <w:rFonts w:eastAsia="Times New Roman"/>
                <w:color w:val="000000"/>
                <w:highlight w:val="yellow"/>
              </w:rPr>
            </w:pPr>
            <w:r w:rsidRPr="00540B7A">
              <w:rPr>
                <w:rFonts w:eastAsia="Times New Roman"/>
                <w:b/>
                <w:color w:val="000000"/>
                <w:highlight w:val="yellow"/>
                <w:lang w:val="uk-UA"/>
              </w:rPr>
              <w:t>набори</w:t>
            </w:r>
          </w:p>
        </w:tc>
        <w:tc>
          <w:tcPr>
            <w:tcW w:w="1123" w:type="dxa"/>
            <w:shd w:val="clear" w:color="auto" w:fill="auto"/>
            <w:hideMark/>
          </w:tcPr>
          <w:p w:rsidR="00F84AF2" w:rsidRPr="009363EB" w:rsidRDefault="00F84AF2" w:rsidP="00F84AF2">
            <w:pPr>
              <w:rPr>
                <w:rFonts w:eastAsia="Times New Roman"/>
                <w:color w:val="000000"/>
              </w:rPr>
            </w:pPr>
            <w:r w:rsidRPr="009363EB">
              <w:rPr>
                <w:rFonts w:eastAsia="Times New Roman"/>
                <w:color w:val="000000"/>
                <w:sz w:val="22"/>
                <w:szCs w:val="22"/>
              </w:rPr>
              <w:t> </w:t>
            </w:r>
          </w:p>
        </w:tc>
      </w:tr>
    </w:tbl>
    <w:p w:rsidR="009363EB" w:rsidRDefault="009363EB" w:rsidP="003C2E8B">
      <w:pPr>
        <w:contextualSpacing/>
        <w:jc w:val="center"/>
        <w:rPr>
          <w:rFonts w:eastAsia="Times New Roman"/>
          <w:color w:val="000000"/>
        </w:rPr>
      </w:pPr>
    </w:p>
    <w:p w:rsidR="0065249B" w:rsidRPr="0088096A" w:rsidRDefault="0065249B" w:rsidP="0065249B">
      <w:pPr>
        <w:widowControl w:val="0"/>
        <w:suppressAutoHyphens/>
        <w:autoSpaceDN w:val="0"/>
        <w:contextualSpacing/>
        <w:jc w:val="both"/>
        <w:textAlignment w:val="baseline"/>
        <w:rPr>
          <w:rFonts w:eastAsia="Times New Roman"/>
          <w:i/>
          <w:color w:val="000000"/>
          <w:sz w:val="28"/>
          <w:szCs w:val="28"/>
          <w:lang w:val="uk-UA"/>
        </w:rPr>
      </w:pPr>
      <w:r w:rsidRPr="0088096A">
        <w:rPr>
          <w:rFonts w:eastAsia="Times New Roman"/>
          <w:b/>
          <w:color w:val="000000"/>
          <w:sz w:val="28"/>
          <w:szCs w:val="28"/>
          <w:lang w:val="uk-UA"/>
        </w:rPr>
        <w:t>*</w:t>
      </w:r>
      <w:r w:rsidRPr="0088096A">
        <w:rPr>
          <w:rFonts w:eastAsia="Times New Roman"/>
          <w:i/>
          <w:color w:val="000000"/>
          <w:sz w:val="28"/>
          <w:szCs w:val="28"/>
          <w:lang w:val="uk-UA"/>
        </w:rPr>
        <w:t>у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65249B" w:rsidRPr="0088096A" w:rsidRDefault="0065249B" w:rsidP="0065249B">
      <w:pPr>
        <w:widowControl w:val="0"/>
        <w:suppressAutoHyphens/>
        <w:autoSpaceDN w:val="0"/>
        <w:contextualSpacing/>
        <w:jc w:val="both"/>
        <w:textAlignment w:val="baseline"/>
        <w:rPr>
          <w:rFonts w:eastAsia="Times New Roman"/>
          <w:color w:val="000000"/>
          <w:sz w:val="28"/>
          <w:szCs w:val="28"/>
          <w:lang w:val="uk-UA"/>
        </w:rPr>
      </w:pPr>
    </w:p>
    <w:p w:rsidR="0065249B" w:rsidRPr="0088096A" w:rsidRDefault="0065249B" w:rsidP="0065249B">
      <w:pPr>
        <w:widowControl w:val="0"/>
        <w:suppressAutoHyphens/>
        <w:autoSpaceDN w:val="0"/>
        <w:ind w:firstLine="708"/>
        <w:contextualSpacing/>
        <w:jc w:val="both"/>
        <w:textAlignment w:val="baseline"/>
        <w:rPr>
          <w:rFonts w:eastAsia="Times New Roman"/>
          <w:color w:val="000000"/>
          <w:sz w:val="28"/>
          <w:szCs w:val="28"/>
          <w:lang w:val="uk-UA"/>
        </w:rPr>
      </w:pPr>
      <w:r w:rsidRPr="0088096A">
        <w:rPr>
          <w:rFonts w:eastAsia="Times New Roman"/>
          <w:color w:val="000000"/>
          <w:sz w:val="28"/>
          <w:szCs w:val="28"/>
          <w:lang w:val="uk-UA"/>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65249B" w:rsidRPr="0088096A" w:rsidRDefault="0065249B" w:rsidP="0065249B">
      <w:pPr>
        <w:widowControl w:val="0"/>
        <w:suppressAutoHyphens/>
        <w:autoSpaceDN w:val="0"/>
        <w:ind w:firstLine="708"/>
        <w:contextualSpacing/>
        <w:jc w:val="both"/>
        <w:textAlignment w:val="baseline"/>
        <w:rPr>
          <w:rFonts w:eastAsia="Times New Roman"/>
          <w:color w:val="000000"/>
          <w:sz w:val="28"/>
          <w:szCs w:val="28"/>
          <w:lang w:val="uk-UA"/>
        </w:rPr>
      </w:pPr>
      <w:r w:rsidRPr="0088096A">
        <w:rPr>
          <w:rFonts w:eastAsia="Times New Roman"/>
          <w:color w:val="000000"/>
          <w:sz w:val="28"/>
          <w:szCs w:val="28"/>
          <w:lang w:val="uk-UA"/>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вимогамзакупівлі та фото аналогу.</w:t>
      </w:r>
    </w:p>
    <w:p w:rsidR="0065249B" w:rsidRPr="0088096A" w:rsidRDefault="0065249B" w:rsidP="0065249B">
      <w:pPr>
        <w:widowControl w:val="0"/>
        <w:suppressAutoHyphens/>
        <w:autoSpaceDN w:val="0"/>
        <w:ind w:firstLine="708"/>
        <w:contextualSpacing/>
        <w:jc w:val="both"/>
        <w:textAlignment w:val="baseline"/>
        <w:rPr>
          <w:rFonts w:eastAsia="Times New Roman"/>
          <w:color w:val="000000"/>
          <w:sz w:val="28"/>
          <w:szCs w:val="28"/>
        </w:rPr>
      </w:pPr>
      <w:r w:rsidRPr="0088096A">
        <w:rPr>
          <w:rFonts w:eastAsia="Times New Roman"/>
          <w:color w:val="000000"/>
          <w:sz w:val="28"/>
          <w:szCs w:val="28"/>
        </w:rPr>
        <w:t>Невідповідністьданихзазначенихучасником з наданими документами є підставою для відхиленнятендерноїпропозиції.</w:t>
      </w:r>
    </w:p>
    <w:p w:rsidR="0065249B" w:rsidRPr="00CB2EA1" w:rsidRDefault="0065249B" w:rsidP="003C2E8B">
      <w:pPr>
        <w:contextualSpacing/>
        <w:jc w:val="center"/>
        <w:rPr>
          <w:rFonts w:eastAsia="Times New Roman"/>
          <w:color w:val="000000"/>
        </w:rPr>
      </w:pPr>
    </w:p>
    <w:sectPr w:rsidR="0065249B" w:rsidRPr="00CB2EA1" w:rsidSect="00480C3D">
      <w:footerReference w:type="default" r:id="rId8"/>
      <w:pgSz w:w="11906" w:h="16838"/>
      <w:pgMar w:top="239" w:right="709" w:bottom="567" w:left="1134" w:header="426" w:footer="1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83" w:rsidRDefault="00DE0783" w:rsidP="00240FEF">
      <w:r>
        <w:separator/>
      </w:r>
    </w:p>
  </w:endnote>
  <w:endnote w:type="continuationSeparator" w:id="1">
    <w:p w:rsidR="00DE0783" w:rsidRDefault="00DE0783" w:rsidP="00240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340643"/>
      <w:docPartObj>
        <w:docPartGallery w:val="Page Numbers (Bottom of Page)"/>
        <w:docPartUnique/>
      </w:docPartObj>
    </w:sdtPr>
    <w:sdtContent>
      <w:p w:rsidR="00AD039A" w:rsidRPr="00735BDE" w:rsidRDefault="00847BC5" w:rsidP="00735BDE">
        <w:pPr>
          <w:pStyle w:val="a9"/>
          <w:jc w:val="right"/>
        </w:pPr>
        <w:r>
          <w:rPr>
            <w:noProof/>
          </w:rPr>
          <w:fldChar w:fldCharType="begin"/>
        </w:r>
        <w:r w:rsidR="007741AF">
          <w:rPr>
            <w:noProof/>
          </w:rPr>
          <w:instrText xml:space="preserve"> PAGE   \* MERGEFORMAT </w:instrText>
        </w:r>
        <w:r>
          <w:rPr>
            <w:noProof/>
          </w:rPr>
          <w:fldChar w:fldCharType="separate"/>
        </w:r>
        <w:r w:rsidR="00540B7A">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83" w:rsidRDefault="00DE0783" w:rsidP="00240FEF">
      <w:r>
        <w:separator/>
      </w:r>
    </w:p>
  </w:footnote>
  <w:footnote w:type="continuationSeparator" w:id="1">
    <w:p w:rsidR="00DE0783" w:rsidRDefault="00DE0783" w:rsidP="00240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5B6"/>
    <w:multiLevelType w:val="hybridMultilevel"/>
    <w:tmpl w:val="88244710"/>
    <w:lvl w:ilvl="0" w:tplc="5008CCF6">
      <w:start w:val="1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D44836"/>
    <w:multiLevelType w:val="hybridMultilevel"/>
    <w:tmpl w:val="0FAC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75FF5"/>
    <w:multiLevelType w:val="hybridMultilevel"/>
    <w:tmpl w:val="63CC1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5D8773F"/>
    <w:multiLevelType w:val="hybridMultilevel"/>
    <w:tmpl w:val="DD5800D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43265AB"/>
    <w:multiLevelType w:val="multilevel"/>
    <w:tmpl w:val="31EEE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D26D0"/>
    <w:rsid w:val="00010BF8"/>
    <w:rsid w:val="00026CB9"/>
    <w:rsid w:val="00033CB4"/>
    <w:rsid w:val="000530C8"/>
    <w:rsid w:val="00066D7A"/>
    <w:rsid w:val="0006736D"/>
    <w:rsid w:val="0008447E"/>
    <w:rsid w:val="000A2FC2"/>
    <w:rsid w:val="000A645B"/>
    <w:rsid w:val="000B3FBC"/>
    <w:rsid w:val="000B5BE8"/>
    <w:rsid w:val="000B707E"/>
    <w:rsid w:val="000C3F76"/>
    <w:rsid w:val="000C76A6"/>
    <w:rsid w:val="000D5DD2"/>
    <w:rsid w:val="000D7EE6"/>
    <w:rsid w:val="000E2540"/>
    <w:rsid w:val="000F5908"/>
    <w:rsid w:val="000F6AA4"/>
    <w:rsid w:val="001217D0"/>
    <w:rsid w:val="00122AD2"/>
    <w:rsid w:val="001250C3"/>
    <w:rsid w:val="00127884"/>
    <w:rsid w:val="00143B50"/>
    <w:rsid w:val="00145414"/>
    <w:rsid w:val="0015098E"/>
    <w:rsid w:val="00151385"/>
    <w:rsid w:val="00177A74"/>
    <w:rsid w:val="00187FE7"/>
    <w:rsid w:val="001A17E9"/>
    <w:rsid w:val="001A3960"/>
    <w:rsid w:val="001A4BEB"/>
    <w:rsid w:val="001C38BF"/>
    <w:rsid w:val="001E1AF6"/>
    <w:rsid w:val="0020781F"/>
    <w:rsid w:val="00235A74"/>
    <w:rsid w:val="00240FEF"/>
    <w:rsid w:val="002A383A"/>
    <w:rsid w:val="002A404C"/>
    <w:rsid w:val="002A72F3"/>
    <w:rsid w:val="002A7F40"/>
    <w:rsid w:val="002C199E"/>
    <w:rsid w:val="002C69FF"/>
    <w:rsid w:val="002E2BAB"/>
    <w:rsid w:val="003104EE"/>
    <w:rsid w:val="0032184F"/>
    <w:rsid w:val="00330CDE"/>
    <w:rsid w:val="00337122"/>
    <w:rsid w:val="00337F78"/>
    <w:rsid w:val="003414B6"/>
    <w:rsid w:val="00347D39"/>
    <w:rsid w:val="0036179D"/>
    <w:rsid w:val="003624B1"/>
    <w:rsid w:val="003701CE"/>
    <w:rsid w:val="00370A80"/>
    <w:rsid w:val="00371A87"/>
    <w:rsid w:val="003B3A6F"/>
    <w:rsid w:val="003B4396"/>
    <w:rsid w:val="003C2E8B"/>
    <w:rsid w:val="003D2A8A"/>
    <w:rsid w:val="003D6F54"/>
    <w:rsid w:val="003D764C"/>
    <w:rsid w:val="003F7DD7"/>
    <w:rsid w:val="0041093F"/>
    <w:rsid w:val="00447C33"/>
    <w:rsid w:val="00480C3D"/>
    <w:rsid w:val="0049072B"/>
    <w:rsid w:val="00494ABA"/>
    <w:rsid w:val="004A1D5F"/>
    <w:rsid w:val="004D5E9E"/>
    <w:rsid w:val="004D7480"/>
    <w:rsid w:val="004D7618"/>
    <w:rsid w:val="004F0A07"/>
    <w:rsid w:val="005064DC"/>
    <w:rsid w:val="00514AF8"/>
    <w:rsid w:val="005222CB"/>
    <w:rsid w:val="00533F56"/>
    <w:rsid w:val="00540B7A"/>
    <w:rsid w:val="0057504F"/>
    <w:rsid w:val="005864C7"/>
    <w:rsid w:val="00595D46"/>
    <w:rsid w:val="005A13DF"/>
    <w:rsid w:val="005A4AE9"/>
    <w:rsid w:val="005A508C"/>
    <w:rsid w:val="005A6509"/>
    <w:rsid w:val="005B1B84"/>
    <w:rsid w:val="005B6305"/>
    <w:rsid w:val="005F59E5"/>
    <w:rsid w:val="00600E74"/>
    <w:rsid w:val="00602E24"/>
    <w:rsid w:val="00605E66"/>
    <w:rsid w:val="0061452A"/>
    <w:rsid w:val="00617D03"/>
    <w:rsid w:val="00622275"/>
    <w:rsid w:val="0062640E"/>
    <w:rsid w:val="00632366"/>
    <w:rsid w:val="00633BAA"/>
    <w:rsid w:val="006508D9"/>
    <w:rsid w:val="006508F7"/>
    <w:rsid w:val="00650C11"/>
    <w:rsid w:val="0065249B"/>
    <w:rsid w:val="00654400"/>
    <w:rsid w:val="006B07D2"/>
    <w:rsid w:val="006B4C66"/>
    <w:rsid w:val="006C2DB6"/>
    <w:rsid w:val="006D0580"/>
    <w:rsid w:val="006D2EC0"/>
    <w:rsid w:val="006D6FEC"/>
    <w:rsid w:val="006D7709"/>
    <w:rsid w:val="00705FFC"/>
    <w:rsid w:val="00715A2F"/>
    <w:rsid w:val="0072100E"/>
    <w:rsid w:val="00722F9F"/>
    <w:rsid w:val="00735291"/>
    <w:rsid w:val="00735BDE"/>
    <w:rsid w:val="00742DF6"/>
    <w:rsid w:val="007741AF"/>
    <w:rsid w:val="00780FD1"/>
    <w:rsid w:val="007873BB"/>
    <w:rsid w:val="00793E9C"/>
    <w:rsid w:val="007A212E"/>
    <w:rsid w:val="007A3CEF"/>
    <w:rsid w:val="007B36B7"/>
    <w:rsid w:val="007C4213"/>
    <w:rsid w:val="007C4F23"/>
    <w:rsid w:val="007D26D0"/>
    <w:rsid w:val="007D3D0C"/>
    <w:rsid w:val="007E1EFC"/>
    <w:rsid w:val="007F1CCB"/>
    <w:rsid w:val="00803758"/>
    <w:rsid w:val="008113A8"/>
    <w:rsid w:val="008113BA"/>
    <w:rsid w:val="008215EB"/>
    <w:rsid w:val="00847BC5"/>
    <w:rsid w:val="008504D5"/>
    <w:rsid w:val="00850B91"/>
    <w:rsid w:val="00870908"/>
    <w:rsid w:val="008762FF"/>
    <w:rsid w:val="00881365"/>
    <w:rsid w:val="00885CA3"/>
    <w:rsid w:val="00886B2F"/>
    <w:rsid w:val="00890948"/>
    <w:rsid w:val="008A0AA4"/>
    <w:rsid w:val="008A7694"/>
    <w:rsid w:val="008B1E50"/>
    <w:rsid w:val="008C5056"/>
    <w:rsid w:val="008D5BB1"/>
    <w:rsid w:val="008F02CA"/>
    <w:rsid w:val="008F4571"/>
    <w:rsid w:val="009121A2"/>
    <w:rsid w:val="009348C5"/>
    <w:rsid w:val="00934BF5"/>
    <w:rsid w:val="009363EB"/>
    <w:rsid w:val="00936F84"/>
    <w:rsid w:val="0094317E"/>
    <w:rsid w:val="00955C2C"/>
    <w:rsid w:val="00962813"/>
    <w:rsid w:val="00982005"/>
    <w:rsid w:val="009A0F0B"/>
    <w:rsid w:val="009B7A91"/>
    <w:rsid w:val="009E1048"/>
    <w:rsid w:val="009E7819"/>
    <w:rsid w:val="00A03F05"/>
    <w:rsid w:val="00A31D6E"/>
    <w:rsid w:val="00A33236"/>
    <w:rsid w:val="00A34C2F"/>
    <w:rsid w:val="00A64DBB"/>
    <w:rsid w:val="00A91158"/>
    <w:rsid w:val="00AA45AF"/>
    <w:rsid w:val="00AB0F73"/>
    <w:rsid w:val="00AB40B7"/>
    <w:rsid w:val="00AB4F32"/>
    <w:rsid w:val="00AB6A07"/>
    <w:rsid w:val="00AD039A"/>
    <w:rsid w:val="00AD6784"/>
    <w:rsid w:val="00AF23F4"/>
    <w:rsid w:val="00B261D1"/>
    <w:rsid w:val="00B31229"/>
    <w:rsid w:val="00B4616C"/>
    <w:rsid w:val="00B71CDC"/>
    <w:rsid w:val="00B76F21"/>
    <w:rsid w:val="00B80FBD"/>
    <w:rsid w:val="00B85DA5"/>
    <w:rsid w:val="00B91C6B"/>
    <w:rsid w:val="00BB3F43"/>
    <w:rsid w:val="00BD18EA"/>
    <w:rsid w:val="00BD6495"/>
    <w:rsid w:val="00BF33B5"/>
    <w:rsid w:val="00C11787"/>
    <w:rsid w:val="00C13E4E"/>
    <w:rsid w:val="00C15E3F"/>
    <w:rsid w:val="00C254C6"/>
    <w:rsid w:val="00C31141"/>
    <w:rsid w:val="00C32C65"/>
    <w:rsid w:val="00C337BB"/>
    <w:rsid w:val="00C42204"/>
    <w:rsid w:val="00C44E75"/>
    <w:rsid w:val="00C44F3F"/>
    <w:rsid w:val="00C6238B"/>
    <w:rsid w:val="00C66E6E"/>
    <w:rsid w:val="00C80D4B"/>
    <w:rsid w:val="00C97E88"/>
    <w:rsid w:val="00CA157B"/>
    <w:rsid w:val="00CA19F7"/>
    <w:rsid w:val="00CB2EA1"/>
    <w:rsid w:val="00CB3ACC"/>
    <w:rsid w:val="00CB5935"/>
    <w:rsid w:val="00CE0504"/>
    <w:rsid w:val="00CE102F"/>
    <w:rsid w:val="00CE67F2"/>
    <w:rsid w:val="00D03313"/>
    <w:rsid w:val="00D37F97"/>
    <w:rsid w:val="00D560E3"/>
    <w:rsid w:val="00D63860"/>
    <w:rsid w:val="00D65FC4"/>
    <w:rsid w:val="00DA380F"/>
    <w:rsid w:val="00DB21FB"/>
    <w:rsid w:val="00DB3705"/>
    <w:rsid w:val="00DC46BB"/>
    <w:rsid w:val="00DD277A"/>
    <w:rsid w:val="00DE0783"/>
    <w:rsid w:val="00DE2C17"/>
    <w:rsid w:val="00DF29AB"/>
    <w:rsid w:val="00E07209"/>
    <w:rsid w:val="00E16CCB"/>
    <w:rsid w:val="00E616C2"/>
    <w:rsid w:val="00E646B6"/>
    <w:rsid w:val="00E7370A"/>
    <w:rsid w:val="00E856A7"/>
    <w:rsid w:val="00EB742C"/>
    <w:rsid w:val="00EC2008"/>
    <w:rsid w:val="00EC5EF4"/>
    <w:rsid w:val="00EF431A"/>
    <w:rsid w:val="00EF484C"/>
    <w:rsid w:val="00F03C7B"/>
    <w:rsid w:val="00F25730"/>
    <w:rsid w:val="00F66256"/>
    <w:rsid w:val="00F72EC7"/>
    <w:rsid w:val="00F73EA1"/>
    <w:rsid w:val="00F73F91"/>
    <w:rsid w:val="00F84AF2"/>
    <w:rsid w:val="00F9128C"/>
    <w:rsid w:val="00F9420B"/>
    <w:rsid w:val="00FA1B7E"/>
    <w:rsid w:val="00FA6CBA"/>
    <w:rsid w:val="00FB3A62"/>
    <w:rsid w:val="00FC7226"/>
    <w:rsid w:val="00FD298B"/>
    <w:rsid w:val="00FF0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D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E07209"/>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
    <w:qFormat/>
    <w:rsid w:val="00C13E4E"/>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9"/>
    <w:qFormat/>
    <w:rsid w:val="00E07209"/>
    <w:pPr>
      <w:keepNext/>
      <w:keepLines/>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7D26D0"/>
  </w:style>
  <w:style w:type="character" w:customStyle="1" w:styleId="20">
    <w:name w:val="Заголовок 2 Знак"/>
    <w:basedOn w:val="a0"/>
    <w:link w:val="2"/>
    <w:uiPriority w:val="9"/>
    <w:rsid w:val="00C13E4E"/>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C13E4E"/>
    <w:rPr>
      <w:rFonts w:cs="Times New Roman"/>
    </w:rPr>
  </w:style>
  <w:style w:type="paragraph" w:styleId="a3">
    <w:name w:val="List Paragraph"/>
    <w:basedOn w:val="a"/>
    <w:qFormat/>
    <w:rsid w:val="00C13E4E"/>
    <w:pPr>
      <w:spacing w:after="200" w:line="276" w:lineRule="auto"/>
      <w:ind w:left="720"/>
      <w:contextualSpacing/>
    </w:pPr>
    <w:rPr>
      <w:rFonts w:ascii="Calibri" w:hAnsi="Calibri"/>
      <w:sz w:val="22"/>
      <w:szCs w:val="22"/>
      <w:lang w:eastAsia="en-US"/>
    </w:rPr>
  </w:style>
  <w:style w:type="paragraph" w:styleId="a4">
    <w:name w:val="Normal (Web)"/>
    <w:basedOn w:val="a"/>
    <w:uiPriority w:val="99"/>
    <w:rsid w:val="00E07209"/>
    <w:pPr>
      <w:spacing w:before="100" w:beforeAutospacing="1" w:after="100" w:afterAutospacing="1"/>
    </w:pPr>
    <w:rPr>
      <w:rFonts w:eastAsia="Times New Roman"/>
    </w:rPr>
  </w:style>
  <w:style w:type="character" w:styleId="a5">
    <w:name w:val="Emphasis"/>
    <w:basedOn w:val="a0"/>
    <w:uiPriority w:val="20"/>
    <w:qFormat/>
    <w:rsid w:val="00E07209"/>
    <w:rPr>
      <w:rFonts w:cs="Times New Roman"/>
      <w:i/>
      <w:iCs/>
    </w:rPr>
  </w:style>
  <w:style w:type="character" w:customStyle="1" w:styleId="10">
    <w:name w:val="Заголовок 1 Знак"/>
    <w:basedOn w:val="a0"/>
    <w:link w:val="1"/>
    <w:uiPriority w:val="99"/>
    <w:rsid w:val="00E07209"/>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E07209"/>
    <w:rPr>
      <w:rFonts w:ascii="Cambria" w:eastAsia="Times New Roman" w:hAnsi="Cambria" w:cs="Times New Roman"/>
      <w:b/>
      <w:bCs/>
      <w:i/>
      <w:iCs/>
      <w:color w:val="4F81BD"/>
    </w:rPr>
  </w:style>
  <w:style w:type="character" w:customStyle="1" w:styleId="match">
    <w:name w:val="match"/>
    <w:basedOn w:val="a0"/>
    <w:uiPriority w:val="99"/>
    <w:rsid w:val="00E07209"/>
    <w:rPr>
      <w:rFonts w:cs="Times New Roman"/>
    </w:rPr>
  </w:style>
  <w:style w:type="character" w:styleId="a6">
    <w:name w:val="Strong"/>
    <w:basedOn w:val="a0"/>
    <w:uiPriority w:val="99"/>
    <w:qFormat/>
    <w:rsid w:val="008D5BB1"/>
    <w:rPr>
      <w:rFonts w:cs="Times New Roman"/>
      <w:b/>
      <w:bCs/>
    </w:rPr>
  </w:style>
  <w:style w:type="paragraph" w:styleId="a7">
    <w:name w:val="header"/>
    <w:basedOn w:val="a"/>
    <w:link w:val="a8"/>
    <w:uiPriority w:val="99"/>
    <w:unhideWhenUsed/>
    <w:rsid w:val="00240FEF"/>
    <w:pPr>
      <w:tabs>
        <w:tab w:val="center" w:pos="4677"/>
        <w:tab w:val="right" w:pos="9355"/>
      </w:tabs>
    </w:pPr>
  </w:style>
  <w:style w:type="character" w:customStyle="1" w:styleId="a8">
    <w:name w:val="Верхний колонтитул Знак"/>
    <w:basedOn w:val="a0"/>
    <w:link w:val="a7"/>
    <w:uiPriority w:val="99"/>
    <w:rsid w:val="00240FEF"/>
    <w:rPr>
      <w:rFonts w:ascii="Times New Roman" w:eastAsia="Calibri" w:hAnsi="Times New Roman" w:cs="Times New Roman"/>
      <w:sz w:val="24"/>
      <w:szCs w:val="24"/>
      <w:lang w:eastAsia="ru-RU"/>
    </w:rPr>
  </w:style>
  <w:style w:type="paragraph" w:styleId="a9">
    <w:name w:val="footer"/>
    <w:basedOn w:val="a"/>
    <w:link w:val="aa"/>
    <w:uiPriority w:val="99"/>
    <w:unhideWhenUsed/>
    <w:rsid w:val="00240FEF"/>
    <w:pPr>
      <w:tabs>
        <w:tab w:val="center" w:pos="4677"/>
        <w:tab w:val="right" w:pos="9355"/>
      </w:tabs>
    </w:pPr>
  </w:style>
  <w:style w:type="character" w:customStyle="1" w:styleId="aa">
    <w:name w:val="Нижний колонтитул Знак"/>
    <w:basedOn w:val="a0"/>
    <w:link w:val="a9"/>
    <w:uiPriority w:val="99"/>
    <w:rsid w:val="00240FEF"/>
    <w:rPr>
      <w:rFonts w:ascii="Times New Roman" w:eastAsia="Calibri" w:hAnsi="Times New Roman" w:cs="Times New Roman"/>
      <w:sz w:val="24"/>
      <w:szCs w:val="24"/>
      <w:lang w:eastAsia="ru-RU"/>
    </w:rPr>
  </w:style>
  <w:style w:type="paragraph" w:styleId="ab">
    <w:name w:val="No Spacing"/>
    <w:uiPriority w:val="1"/>
    <w:qFormat/>
    <w:rsid w:val="0032184F"/>
    <w:pPr>
      <w:spacing w:after="0" w:line="240" w:lineRule="auto"/>
    </w:pPr>
    <w:rPr>
      <w:rFonts w:ascii="Calibri" w:eastAsia="Calibri" w:hAnsi="Calibri" w:cs="Times New Roman"/>
    </w:rPr>
  </w:style>
  <w:style w:type="character" w:styleId="ac">
    <w:name w:val="Hyperlink"/>
    <w:basedOn w:val="a0"/>
    <w:uiPriority w:val="99"/>
    <w:semiHidden/>
    <w:rsid w:val="009B7A91"/>
    <w:rPr>
      <w:rFonts w:cs="Times New Roman"/>
      <w:color w:val="0000FF"/>
      <w:u w:val="single"/>
    </w:rPr>
  </w:style>
  <w:style w:type="table" w:styleId="ad">
    <w:name w:val="Table Grid"/>
    <w:basedOn w:val="a1"/>
    <w:uiPriority w:val="59"/>
    <w:rsid w:val="009B7A91"/>
    <w:pPr>
      <w:spacing w:after="0" w:line="240" w:lineRule="auto"/>
    </w:pPr>
    <w:rPr>
      <w:rFonts w:ascii="Calibri" w:eastAsia="Calibri"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link w:val="ae"/>
    <w:rsid w:val="00C6238B"/>
    <w:pPr>
      <w:suppressAutoHyphens/>
      <w:spacing w:after="160" w:line="259" w:lineRule="auto"/>
    </w:pPr>
    <w:rPr>
      <w:rFonts w:ascii="Calibri" w:eastAsia="Calibri" w:hAnsi="Calibri" w:cs="Times New Roman"/>
      <w:sz w:val="24"/>
      <w:lang w:eastAsia="zh-CN"/>
    </w:rPr>
  </w:style>
  <w:style w:type="character" w:customStyle="1" w:styleId="ae">
    <w:name w:val="Без интервала Знак"/>
    <w:link w:val="11"/>
    <w:locked/>
    <w:rsid w:val="00C6238B"/>
    <w:rPr>
      <w:rFonts w:ascii="Calibri" w:eastAsia="Calibri" w:hAnsi="Calibri"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340744148">
      <w:bodyDiv w:val="1"/>
      <w:marLeft w:val="0"/>
      <w:marRight w:val="0"/>
      <w:marTop w:val="0"/>
      <w:marBottom w:val="0"/>
      <w:divBdr>
        <w:top w:val="none" w:sz="0" w:space="0" w:color="auto"/>
        <w:left w:val="none" w:sz="0" w:space="0" w:color="auto"/>
        <w:bottom w:val="none" w:sz="0" w:space="0" w:color="auto"/>
        <w:right w:val="none" w:sz="0" w:space="0" w:color="auto"/>
      </w:divBdr>
    </w:div>
    <w:div w:id="1126772385">
      <w:bodyDiv w:val="1"/>
      <w:marLeft w:val="0"/>
      <w:marRight w:val="0"/>
      <w:marTop w:val="0"/>
      <w:marBottom w:val="0"/>
      <w:divBdr>
        <w:top w:val="none" w:sz="0" w:space="0" w:color="auto"/>
        <w:left w:val="none" w:sz="0" w:space="0" w:color="auto"/>
        <w:bottom w:val="none" w:sz="0" w:space="0" w:color="auto"/>
        <w:right w:val="none" w:sz="0" w:space="0" w:color="auto"/>
      </w:divBdr>
    </w:div>
    <w:div w:id="1219124961">
      <w:bodyDiv w:val="1"/>
      <w:marLeft w:val="0"/>
      <w:marRight w:val="0"/>
      <w:marTop w:val="0"/>
      <w:marBottom w:val="0"/>
      <w:divBdr>
        <w:top w:val="none" w:sz="0" w:space="0" w:color="auto"/>
        <w:left w:val="none" w:sz="0" w:space="0" w:color="auto"/>
        <w:bottom w:val="none" w:sz="0" w:space="0" w:color="auto"/>
        <w:right w:val="none" w:sz="0" w:space="0" w:color="auto"/>
      </w:divBdr>
    </w:div>
    <w:div w:id="14985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DB3B-353F-43CD-885A-6A575215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3141</Words>
  <Characters>17908</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Zver</cp:lastModifiedBy>
  <cp:revision>16</cp:revision>
  <cp:lastPrinted>2020-01-21T07:40:00Z</cp:lastPrinted>
  <dcterms:created xsi:type="dcterms:W3CDTF">2023-02-07T11:43:00Z</dcterms:created>
  <dcterms:modified xsi:type="dcterms:W3CDTF">2023-03-14T14:54:00Z</dcterms:modified>
</cp:coreProperties>
</file>