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numPr>
          <w:ilvl w:val="0"/>
          <w:numId w:val="0"/>
        </w:numPr>
        <w:spacing w:lineRule="auto" w:line="276"/>
        <w:ind w:left="0" w:right="0" w:firstLine="567"/>
        <w:jc w:val="center"/>
        <w:outlineLvl w:val="0"/>
        <w:rPr>
          <w:b/>
          <w:b/>
          <w:bCs/>
        </w:rPr>
      </w:pPr>
      <w:r>
        <w:rPr>
          <w:b/>
          <w:bCs/>
        </w:rPr>
      </w:r>
    </w:p>
    <w:p>
      <w:pPr>
        <w:pStyle w:val="Normal"/>
        <w:numPr>
          <w:ilvl w:val="0"/>
          <w:numId w:val="0"/>
        </w:numPr>
        <w:spacing w:lineRule="auto" w:line="276"/>
        <w:ind w:left="0" w:right="0" w:firstLine="567"/>
        <w:jc w:val="center"/>
        <w:outlineLvl w:val="0"/>
        <w:rPr>
          <w:rFonts w:ascii="Times New Roman" w:hAnsi="Times New Roman" w:cs="Times New Roman"/>
          <w:b/>
          <w:b/>
          <w:bCs/>
          <w:lang w:eastAsia="en-US"/>
        </w:rPr>
      </w:pPr>
      <w:r>
        <w:rPr>
          <w:rFonts w:cs="Times New Roman" w:ascii="Times New Roman" w:hAnsi="Times New Roman"/>
          <w:b/>
          <w:bCs/>
          <w:lang w:eastAsia="en-US"/>
        </w:rPr>
        <w:t>КОМУНАЛЬНЕ ПІДПРИЄМСТВО «ЖОВКВАТЕПЛОЕНЕРГО»</w:t>
      </w:r>
    </w:p>
    <w:p>
      <w:pPr>
        <w:pStyle w:val="Normal"/>
        <w:shd w:val="clear" w:fill="FFFFFF"/>
        <w:jc w:val="center"/>
        <w:rPr>
          <w:b/>
          <w:b/>
          <w:bCs/>
          <w:lang w:eastAsia="en-US"/>
        </w:rPr>
      </w:pPr>
      <w:r>
        <w:rPr>
          <w:b/>
          <w:bCs/>
          <w:lang w:eastAsia="en-US"/>
        </w:rPr>
      </w:r>
    </w:p>
    <w:p>
      <w:pPr>
        <w:pStyle w:val="Normal"/>
        <w:shd w:val="clear" w:fill="FFFFFF"/>
        <w:jc w:val="center"/>
        <w:rPr>
          <w:b/>
          <w:b/>
          <w:bCs/>
          <w:lang w:eastAsia="en-US"/>
        </w:rPr>
      </w:pPr>
      <w:r>
        <w:rPr>
          <w:b/>
          <w:bCs/>
          <w:lang w:eastAsia="en-US"/>
        </w:rPr>
        <mc:AlternateContent>
          <mc:Choice Requires="wps">
            <w:drawing>
              <wp:anchor behindDoc="0" distT="0" distB="0" distL="114300" distR="0" simplePos="0" locked="0" layoutInCell="0" allowOverlap="1" relativeHeight="2">
                <wp:simplePos x="0" y="0"/>
                <wp:positionH relativeFrom="page">
                  <wp:posOffset>4156710</wp:posOffset>
                </wp:positionH>
                <wp:positionV relativeFrom="paragraph">
                  <wp:posOffset>46990</wp:posOffset>
                </wp:positionV>
                <wp:extent cx="3401060" cy="1480820"/>
                <wp:effectExtent l="0" t="0" r="0" b="0"/>
                <wp:wrapSquare wrapText="bothSides"/>
                <wp:docPr id="1" name="Рамка1"/>
                <a:graphic xmlns:a="http://schemas.openxmlformats.org/drawingml/2006/main">
                  <a:graphicData uri="http://schemas.microsoft.com/office/word/2010/wordprocessingShape">
                    <wps:wsp>
                      <wps:cNvSpPr/>
                      <wps:spPr>
                        <a:xfrm>
                          <a:off x="0" y="0"/>
                          <a:ext cx="3400920" cy="1480680"/>
                        </a:xfrm>
                        <a:prstGeom prst="rect">
                          <a:avLst/>
                        </a:prstGeom>
                        <a:noFill/>
                        <a:ln w="0">
                          <a:noFill/>
                        </a:ln>
                      </wps:spPr>
                      <wps:style>
                        <a:lnRef idx="0"/>
                        <a:fillRef idx="0"/>
                        <a:effectRef idx="0"/>
                        <a:fontRef idx="minor"/>
                      </wps:style>
                      <wps:txbx>
                        <w:txbxContent>
                          <w:tbl>
                            <w:tblPr>
                              <w:tblW w:w="5360" w:type="dxa"/>
                              <w:jc w:val="left"/>
                              <w:tblInd w:w="0" w:type="dxa"/>
                              <w:tblLayout w:type="fixed"/>
                              <w:tblCellMar>
                                <w:top w:w="0" w:type="dxa"/>
                                <w:left w:w="108" w:type="dxa"/>
                                <w:bottom w:w="0" w:type="dxa"/>
                                <w:right w:w="108" w:type="dxa"/>
                              </w:tblCellMar>
                            </w:tblPr>
                            <w:tblGrid>
                              <w:gridCol w:w="5360"/>
                            </w:tblGrid>
                            <w:tr>
                              <w:trPr>
                                <w:trHeight w:val="2336" w:hRule="atLeast"/>
                              </w:trPr>
                              <w:tc>
                                <w:tcPr>
                                  <w:tcW w:w="5360" w:type="dxa"/>
                                  <w:tcBorders/>
                                </w:tcPr>
                                <w:p>
                                  <w:pPr>
                                    <w:pStyle w:val="Normal"/>
                                    <w:widowControl w:val="false"/>
                                    <w:numPr>
                                      <w:ilvl w:val="0"/>
                                      <w:numId w:val="0"/>
                                    </w:numPr>
                                    <w:shd w:val="clear" w:fill="FFFFFF"/>
                                    <w:ind w:left="601" w:right="0" w:hanging="0"/>
                                    <w:outlineLvl w:val="0"/>
                                    <w:rPr>
                                      <w:rFonts w:ascii="Times New Roman" w:hAnsi="Times New Roman" w:cs="Times New Roman"/>
                                    </w:rPr>
                                  </w:pPr>
                                  <w:r>
                                    <w:rPr>
                                      <w:rFonts w:cs="Times New Roman" w:ascii="Times New Roman" w:hAnsi="Times New Roman"/>
                                    </w:rPr>
                                    <w:t>ЗАТВЕРДЖЕНО:</w:t>
                                  </w:r>
                                </w:p>
                                <w:p>
                                  <w:pPr>
                                    <w:pStyle w:val="Style18"/>
                                    <w:widowControl w:val="false"/>
                                    <w:numPr>
                                      <w:ilvl w:val="0"/>
                                      <w:numId w:val="0"/>
                                    </w:numPr>
                                    <w:shd w:val="clear" w:fill="FFFFFF"/>
                                    <w:spacing w:before="0" w:after="0"/>
                                    <w:ind w:left="601" w:right="0" w:hanging="0"/>
                                    <w:outlineLvl w:val="0"/>
                                    <w:rPr>
                                      <w:rFonts w:ascii="Times New Roman" w:hAnsi="Times New Roman" w:cs="Times New Roman"/>
                                      <w:lang w:eastAsia="ru-RU"/>
                                    </w:rPr>
                                  </w:pPr>
                                  <w:r>
                                    <w:rPr>
                                      <w:rFonts w:cs="Times New Roman" w:ascii="Times New Roman" w:hAnsi="Times New Roman"/>
                                      <w:lang w:eastAsia="ru-RU"/>
                                    </w:rPr>
                                    <w:t>Рішення уповноваженої особи</w:t>
                                  </w:r>
                                </w:p>
                                <w:p>
                                  <w:pPr>
                                    <w:pStyle w:val="Style18"/>
                                    <w:widowControl w:val="false"/>
                                    <w:numPr>
                                      <w:ilvl w:val="0"/>
                                      <w:numId w:val="0"/>
                                    </w:numPr>
                                    <w:shd w:val="clear" w:fill="FFFFFF"/>
                                    <w:spacing w:before="0" w:after="0"/>
                                    <w:ind w:left="601" w:right="0" w:hanging="0"/>
                                    <w:outlineLvl w:val="0"/>
                                    <w:rPr>
                                      <w:rFonts w:ascii="Times New Roman" w:hAnsi="Times New Roman" w:cs="Times New Roman"/>
                                      <w:lang w:eastAsia="ru-RU"/>
                                    </w:rPr>
                                  </w:pPr>
                                  <w:r>
                                    <w:rPr>
                                      <w:rFonts w:cs="Times New Roman" w:ascii="Times New Roman" w:hAnsi="Times New Roman"/>
                                      <w:lang w:eastAsia="ru-RU"/>
                                    </w:rPr>
                                    <w:t>від 31.05.2023 р.</w:t>
                                  </w:r>
                                </w:p>
                                <w:p>
                                  <w:pPr>
                                    <w:pStyle w:val="Style13"/>
                                    <w:widowControl w:val="false"/>
                                    <w:shd w:val="clear" w:fill="FFFFFF"/>
                                    <w:spacing w:before="0" w:after="0"/>
                                    <w:ind w:left="601" w:right="0" w:hanging="0"/>
                                    <w:rPr>
                                      <w:rFonts w:ascii="Times New Roman" w:hAnsi="Times New Roman" w:cs="Times New Roman"/>
                                      <w:b/>
                                      <w:b/>
                                      <w:bCs/>
                                      <w:lang w:val="uk-UA" w:eastAsia="ru-RU"/>
                                    </w:rPr>
                                  </w:pPr>
                                  <w:r>
                                    <w:rPr>
                                      <w:rFonts w:cs="Times New Roman" w:ascii="Times New Roman" w:hAnsi="Times New Roman"/>
                                      <w:b/>
                                      <w:bCs/>
                                      <w:lang w:val="uk-UA" w:eastAsia="ru-RU"/>
                                    </w:rPr>
                                  </w:r>
                                </w:p>
                                <w:p>
                                  <w:pPr>
                                    <w:pStyle w:val="Style13"/>
                                    <w:widowControl w:val="false"/>
                                    <w:shd w:val="clear" w:fill="FFFFFF"/>
                                    <w:spacing w:before="0" w:after="0"/>
                                    <w:ind w:left="601" w:right="0" w:hanging="0"/>
                                    <w:rPr/>
                                  </w:pPr>
                                  <w:r>
                                    <w:rPr>
                                      <w:rFonts w:cs="Times New Roman" w:ascii="Times New Roman" w:hAnsi="Times New Roman"/>
                                      <w:b/>
                                      <w:bCs/>
                                      <w:lang w:val="uk-UA" w:eastAsia="ru-RU"/>
                                    </w:rPr>
                                    <w:t>_____</w:t>
                                  </w:r>
                                  <w:r>
                                    <w:rPr>
                                      <w:rFonts w:cs="Times New Roman" w:ascii="Times New Roman" w:hAnsi="Times New Roman"/>
                                      <w:i/>
                                      <w:iCs/>
                                      <w:u w:val="single"/>
                                      <w:lang w:val="uk-UA" w:eastAsia="ru-RU"/>
                                    </w:rPr>
                                    <w:t>КЕП</w:t>
                                  </w:r>
                                  <w:r>
                                    <w:rPr>
                                      <w:rFonts w:cs="Times New Roman" w:ascii="Times New Roman" w:hAnsi="Times New Roman"/>
                                      <w:b/>
                                      <w:bCs/>
                                      <w:lang w:val="uk-UA" w:eastAsia="ru-RU"/>
                                    </w:rPr>
                                    <w:t xml:space="preserve">______ </w:t>
                                  </w:r>
                                  <w:r>
                                    <w:rPr>
                                      <w:rFonts w:cs="Times New Roman" w:ascii="Times New Roman" w:hAnsi="Times New Roman"/>
                                      <w:lang w:val="uk-UA" w:eastAsia="ru-RU"/>
                                    </w:rPr>
                                    <w:t xml:space="preserve"> Юрій Лозинський</w:t>
                                  </w:r>
                                </w:p>
                                <w:p>
                                  <w:pPr>
                                    <w:pStyle w:val="Style13"/>
                                    <w:widowControl w:val="false"/>
                                    <w:shd w:val="clear" w:fill="FFFFFF"/>
                                    <w:spacing w:before="0" w:after="0"/>
                                    <w:ind w:left="851" w:right="0" w:hanging="0"/>
                                    <w:rPr>
                                      <w:rFonts w:ascii="Times New Roman" w:hAnsi="Times New Roman" w:cs="Times New Roman"/>
                                      <w:lang w:val="uk-UA" w:eastAsia="ru-RU"/>
                                    </w:rPr>
                                  </w:pPr>
                                  <w:r>
                                    <w:rPr>
                                      <w:rFonts w:cs="Times New Roman" w:ascii="Times New Roman" w:hAnsi="Times New Roman"/>
                                      <w:lang w:val="uk-UA" w:eastAsia="ru-RU"/>
                                    </w:rPr>
                                  </w:r>
                                </w:p>
                                <w:p>
                                  <w:pPr>
                                    <w:pStyle w:val="Normal"/>
                                    <w:widowControl w:val="false"/>
                                    <w:numPr>
                                      <w:ilvl w:val="0"/>
                                      <w:numId w:val="0"/>
                                    </w:numPr>
                                    <w:shd w:val="clear" w:fill="FFFFFF"/>
                                    <w:spacing w:before="0" w:after="160"/>
                                    <w:ind w:left="0" w:right="0" w:hanging="0"/>
                                    <w:outlineLvl w:val="0"/>
                                    <w:rPr>
                                      <w:rFonts w:ascii="Times New Roman" w:hAnsi="Times New Roman" w:cs="Times New Roman"/>
                                      <w:lang w:val="uk-UA" w:eastAsia="ru-RU"/>
                                    </w:rPr>
                                  </w:pPr>
                                  <w:r>
                                    <w:rPr>
                                      <w:rFonts w:cs="Times New Roman" w:ascii="Times New Roman" w:hAnsi="Times New Roman"/>
                                      <w:lang w:val="uk-UA" w:eastAsia="ru-RU"/>
                                    </w:rPr>
                                  </w:r>
                                </w:p>
                              </w:tc>
                            </w:tr>
                          </w:tbl>
                          <w:p>
                            <w:pPr>
                              <w:pStyle w:val="Normal"/>
                              <w:widowControl/>
                              <w:suppressAutoHyphens w:val="true"/>
                              <w:bidi w:val="0"/>
                              <w:spacing w:lineRule="auto" w:line="252" w:before="0" w:after="160"/>
                              <w:rPr>
                                <w:color w:val="000000"/>
                              </w:rPr>
                            </w:pPr>
                            <w:r>
                              <w:rPr>
                                <w:color w:val="000000"/>
                              </w:rPr>
                              <w:t xml:space="preserve"> </w:t>
                            </w:r>
                          </w:p>
                        </w:txbxContent>
                      </wps:txbx>
                      <wps:bodyPr lIns="2520" rIns="2520" tIns="2520" bIns="2520" anchor="t">
                        <a:noAutofit/>
                      </wps:bodyPr>
                    </wps:wsp>
                  </a:graphicData>
                </a:graphic>
              </wp:anchor>
            </w:drawing>
          </mc:Choice>
          <mc:Fallback>
            <w:pict>
              <v:rect id="shape_0" ID="Рамка1" path="m0,0l-2147483645,0l-2147483645,-2147483646l0,-2147483646xe" stroked="f" o:allowincell="f" style="position:absolute;margin-left:327.3pt;margin-top:3.7pt;width:267.75pt;height:116.55pt;mso-wrap-style:square;v-text-anchor:top;mso-position-horizontal-relative:page">
                <v:fill o:detectmouseclick="t" on="false"/>
                <v:stroke color="#3465a4" joinstyle="round" endcap="flat"/>
                <v:textbox>
                  <w:txbxContent>
                    <w:tbl>
                      <w:tblPr>
                        <w:tblW w:w="5360" w:type="dxa"/>
                        <w:jc w:val="left"/>
                        <w:tblInd w:w="0" w:type="dxa"/>
                        <w:tblLayout w:type="fixed"/>
                        <w:tblCellMar>
                          <w:top w:w="0" w:type="dxa"/>
                          <w:left w:w="108" w:type="dxa"/>
                          <w:bottom w:w="0" w:type="dxa"/>
                          <w:right w:w="108" w:type="dxa"/>
                        </w:tblCellMar>
                      </w:tblPr>
                      <w:tblGrid>
                        <w:gridCol w:w="5360"/>
                      </w:tblGrid>
                      <w:tr>
                        <w:trPr>
                          <w:trHeight w:val="2336" w:hRule="atLeast"/>
                        </w:trPr>
                        <w:tc>
                          <w:tcPr>
                            <w:tcW w:w="5360" w:type="dxa"/>
                            <w:tcBorders/>
                          </w:tcPr>
                          <w:p>
                            <w:pPr>
                              <w:pStyle w:val="Normal"/>
                              <w:widowControl w:val="false"/>
                              <w:numPr>
                                <w:ilvl w:val="0"/>
                                <w:numId w:val="0"/>
                              </w:numPr>
                              <w:shd w:val="clear" w:fill="FFFFFF"/>
                              <w:ind w:left="601" w:right="0" w:hanging="0"/>
                              <w:outlineLvl w:val="0"/>
                              <w:rPr>
                                <w:rFonts w:ascii="Times New Roman" w:hAnsi="Times New Roman" w:cs="Times New Roman"/>
                              </w:rPr>
                            </w:pPr>
                            <w:r>
                              <w:rPr>
                                <w:rFonts w:cs="Times New Roman" w:ascii="Times New Roman" w:hAnsi="Times New Roman"/>
                              </w:rPr>
                              <w:t>ЗАТВЕРДЖЕНО:</w:t>
                            </w:r>
                          </w:p>
                          <w:p>
                            <w:pPr>
                              <w:pStyle w:val="Style18"/>
                              <w:widowControl w:val="false"/>
                              <w:numPr>
                                <w:ilvl w:val="0"/>
                                <w:numId w:val="0"/>
                              </w:numPr>
                              <w:shd w:val="clear" w:fill="FFFFFF"/>
                              <w:spacing w:before="0" w:after="0"/>
                              <w:ind w:left="601" w:right="0" w:hanging="0"/>
                              <w:outlineLvl w:val="0"/>
                              <w:rPr>
                                <w:rFonts w:ascii="Times New Roman" w:hAnsi="Times New Roman" w:cs="Times New Roman"/>
                                <w:lang w:eastAsia="ru-RU"/>
                              </w:rPr>
                            </w:pPr>
                            <w:r>
                              <w:rPr>
                                <w:rFonts w:cs="Times New Roman" w:ascii="Times New Roman" w:hAnsi="Times New Roman"/>
                                <w:lang w:eastAsia="ru-RU"/>
                              </w:rPr>
                              <w:t>Рішення уповноваженої особи</w:t>
                            </w:r>
                          </w:p>
                          <w:p>
                            <w:pPr>
                              <w:pStyle w:val="Style18"/>
                              <w:widowControl w:val="false"/>
                              <w:numPr>
                                <w:ilvl w:val="0"/>
                                <w:numId w:val="0"/>
                              </w:numPr>
                              <w:shd w:val="clear" w:fill="FFFFFF"/>
                              <w:spacing w:before="0" w:after="0"/>
                              <w:ind w:left="601" w:right="0" w:hanging="0"/>
                              <w:outlineLvl w:val="0"/>
                              <w:rPr>
                                <w:rFonts w:ascii="Times New Roman" w:hAnsi="Times New Roman" w:cs="Times New Roman"/>
                                <w:lang w:eastAsia="ru-RU"/>
                              </w:rPr>
                            </w:pPr>
                            <w:r>
                              <w:rPr>
                                <w:rFonts w:cs="Times New Roman" w:ascii="Times New Roman" w:hAnsi="Times New Roman"/>
                                <w:lang w:eastAsia="ru-RU"/>
                              </w:rPr>
                              <w:t>від 31.05.2023 р.</w:t>
                            </w:r>
                          </w:p>
                          <w:p>
                            <w:pPr>
                              <w:pStyle w:val="Style13"/>
                              <w:widowControl w:val="false"/>
                              <w:shd w:val="clear" w:fill="FFFFFF"/>
                              <w:spacing w:before="0" w:after="0"/>
                              <w:ind w:left="601" w:right="0" w:hanging="0"/>
                              <w:rPr>
                                <w:rFonts w:ascii="Times New Roman" w:hAnsi="Times New Roman" w:cs="Times New Roman"/>
                                <w:b/>
                                <w:b/>
                                <w:bCs/>
                                <w:lang w:val="uk-UA" w:eastAsia="ru-RU"/>
                              </w:rPr>
                            </w:pPr>
                            <w:r>
                              <w:rPr>
                                <w:rFonts w:cs="Times New Roman" w:ascii="Times New Roman" w:hAnsi="Times New Roman"/>
                                <w:b/>
                                <w:bCs/>
                                <w:lang w:val="uk-UA" w:eastAsia="ru-RU"/>
                              </w:rPr>
                            </w:r>
                          </w:p>
                          <w:p>
                            <w:pPr>
                              <w:pStyle w:val="Style13"/>
                              <w:widowControl w:val="false"/>
                              <w:shd w:val="clear" w:fill="FFFFFF"/>
                              <w:spacing w:before="0" w:after="0"/>
                              <w:ind w:left="601" w:right="0" w:hanging="0"/>
                              <w:rPr/>
                            </w:pPr>
                            <w:r>
                              <w:rPr>
                                <w:rFonts w:cs="Times New Roman" w:ascii="Times New Roman" w:hAnsi="Times New Roman"/>
                                <w:b/>
                                <w:bCs/>
                                <w:lang w:val="uk-UA" w:eastAsia="ru-RU"/>
                              </w:rPr>
                              <w:t>_____</w:t>
                            </w:r>
                            <w:r>
                              <w:rPr>
                                <w:rFonts w:cs="Times New Roman" w:ascii="Times New Roman" w:hAnsi="Times New Roman"/>
                                <w:i/>
                                <w:iCs/>
                                <w:u w:val="single"/>
                                <w:lang w:val="uk-UA" w:eastAsia="ru-RU"/>
                              </w:rPr>
                              <w:t>КЕП</w:t>
                            </w:r>
                            <w:r>
                              <w:rPr>
                                <w:rFonts w:cs="Times New Roman" w:ascii="Times New Roman" w:hAnsi="Times New Roman"/>
                                <w:b/>
                                <w:bCs/>
                                <w:lang w:val="uk-UA" w:eastAsia="ru-RU"/>
                              </w:rPr>
                              <w:t xml:space="preserve">______ </w:t>
                            </w:r>
                            <w:r>
                              <w:rPr>
                                <w:rFonts w:cs="Times New Roman" w:ascii="Times New Roman" w:hAnsi="Times New Roman"/>
                                <w:lang w:val="uk-UA" w:eastAsia="ru-RU"/>
                              </w:rPr>
                              <w:t xml:space="preserve"> Юрій Лозинський</w:t>
                            </w:r>
                          </w:p>
                          <w:p>
                            <w:pPr>
                              <w:pStyle w:val="Style13"/>
                              <w:widowControl w:val="false"/>
                              <w:shd w:val="clear" w:fill="FFFFFF"/>
                              <w:spacing w:before="0" w:after="0"/>
                              <w:ind w:left="851" w:right="0" w:hanging="0"/>
                              <w:rPr>
                                <w:rFonts w:ascii="Times New Roman" w:hAnsi="Times New Roman" w:cs="Times New Roman"/>
                                <w:lang w:val="uk-UA" w:eastAsia="ru-RU"/>
                              </w:rPr>
                            </w:pPr>
                            <w:r>
                              <w:rPr>
                                <w:rFonts w:cs="Times New Roman" w:ascii="Times New Roman" w:hAnsi="Times New Roman"/>
                                <w:lang w:val="uk-UA" w:eastAsia="ru-RU"/>
                              </w:rPr>
                            </w:r>
                          </w:p>
                          <w:p>
                            <w:pPr>
                              <w:pStyle w:val="Normal"/>
                              <w:widowControl w:val="false"/>
                              <w:numPr>
                                <w:ilvl w:val="0"/>
                                <w:numId w:val="0"/>
                              </w:numPr>
                              <w:shd w:val="clear" w:fill="FFFFFF"/>
                              <w:spacing w:before="0" w:after="160"/>
                              <w:ind w:left="0" w:right="0" w:hanging="0"/>
                              <w:outlineLvl w:val="0"/>
                              <w:rPr>
                                <w:rFonts w:ascii="Times New Roman" w:hAnsi="Times New Roman" w:cs="Times New Roman"/>
                                <w:lang w:val="uk-UA" w:eastAsia="ru-RU"/>
                              </w:rPr>
                            </w:pPr>
                            <w:r>
                              <w:rPr>
                                <w:rFonts w:cs="Times New Roman" w:ascii="Times New Roman" w:hAnsi="Times New Roman"/>
                                <w:lang w:val="uk-UA" w:eastAsia="ru-RU"/>
                              </w:rPr>
                            </w:r>
                          </w:p>
                        </w:tc>
                      </w:tr>
                    </w:tbl>
                    <w:p>
                      <w:pPr>
                        <w:pStyle w:val="Normal"/>
                        <w:widowControl/>
                        <w:suppressAutoHyphens w:val="true"/>
                        <w:bidi w:val="0"/>
                        <w:spacing w:lineRule="auto" w:line="252" w:before="0" w:after="160"/>
                        <w:rPr>
                          <w:color w:val="000000"/>
                        </w:rPr>
                      </w:pPr>
                      <w:r>
                        <w:rPr>
                          <w:color w:val="000000"/>
                        </w:rPr>
                        <w:t xml:space="preserve"> </w:t>
                      </w:r>
                    </w:p>
                  </w:txbxContent>
                </v:textbox>
                <w10:wrap type="square"/>
              </v:rect>
            </w:pict>
          </mc:Fallback>
        </mc:AlternateContent>
      </w:r>
    </w:p>
    <w:p>
      <w:pPr>
        <w:pStyle w:val="Normal"/>
        <w:shd w:val="clear" w:fill="FFFFFF"/>
        <w:jc w:val="center"/>
        <w:rPr>
          <w:b/>
          <w:b/>
          <w:bCs/>
          <w:lang w:eastAsia="en-US"/>
        </w:rPr>
      </w:pPr>
      <w:r>
        <w:rPr>
          <w:b/>
          <w:bCs/>
          <w:lang w:eastAsia="en-US"/>
        </w:rPr>
      </w:r>
    </w:p>
    <w:p>
      <w:pPr>
        <w:pStyle w:val="Normal"/>
        <w:shd w:val="clear" w:fill="FFFFFF"/>
        <w:jc w:val="center"/>
        <w:rPr>
          <w:b/>
          <w:b/>
          <w:bCs/>
          <w:lang w:eastAsia="en-US"/>
        </w:rPr>
      </w:pPr>
      <w:r>
        <w:rPr>
          <w:b/>
          <w:bCs/>
          <w:lang w:eastAsia="en-US"/>
        </w:rPr>
      </w:r>
    </w:p>
    <w:p>
      <w:pPr>
        <w:pStyle w:val="Normal"/>
        <w:shd w:val="clear" w:fill="FFFFFF"/>
        <w:jc w:val="center"/>
        <w:rPr>
          <w:b/>
          <w:b/>
          <w:bCs/>
          <w:lang w:eastAsia="en-US"/>
        </w:rPr>
      </w:pPr>
      <w:r>
        <w:rPr>
          <w:b/>
          <w:bCs/>
          <w:lang w:eastAsia="en-US"/>
        </w:rPr>
      </w:r>
    </w:p>
    <w:p>
      <w:pPr>
        <w:pStyle w:val="Normal"/>
        <w:shd w:val="clear" w:fill="FFFFFF"/>
        <w:jc w:val="center"/>
        <w:rPr>
          <w:b/>
          <w:b/>
          <w:bCs/>
        </w:rPr>
      </w:pPr>
      <w:r>
        <w:rPr>
          <w:b/>
          <w:bCs/>
        </w:rPr>
      </w:r>
    </w:p>
    <w:p>
      <w:pPr>
        <w:pStyle w:val="Normal"/>
        <w:shd w:val="clear" w:fill="FFFFFF"/>
        <w:jc w:val="center"/>
        <w:rPr>
          <w:b/>
          <w:b/>
          <w:bCs/>
        </w:rPr>
      </w:pPr>
      <w:r>
        <w:rPr>
          <w:b/>
          <w:bCs/>
        </w:rPr>
      </w:r>
    </w:p>
    <w:p>
      <w:pPr>
        <w:pStyle w:val="Normal"/>
        <w:shd w:val="clear" w:fill="FFFFFF"/>
        <w:jc w:val="center"/>
        <w:rPr>
          <w:b/>
          <w:b/>
          <w:bCs/>
        </w:rPr>
      </w:pPr>
      <w:r>
        <w:rPr>
          <w:b/>
          <w:bCs/>
        </w:rPr>
      </w:r>
    </w:p>
    <w:p>
      <w:pPr>
        <w:pStyle w:val="Normal"/>
        <w:shd w:val="clear" w:fill="FFFFFF"/>
        <w:jc w:val="center"/>
        <w:rPr>
          <w:b/>
          <w:b/>
          <w:bCs/>
        </w:rPr>
      </w:pPr>
      <w:r>
        <w:rPr>
          <w:b/>
          <w:bCs/>
        </w:rPr>
      </w:r>
    </w:p>
    <w:p>
      <w:pPr>
        <w:pStyle w:val="Style110"/>
        <w:shd w:val="clear" w:fill="FFFFFF"/>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 xml:space="preserve">ТЕНДЕРНА ДОКУМЕНТАЦІЯ </w:t>
      </w:r>
    </w:p>
    <w:p>
      <w:pPr>
        <w:pStyle w:val="Normal"/>
        <w:shd w:val="clear" w:fill="FFFFFF"/>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hd w:val="clear" w:fill="FFFFFF"/>
        <w:spacing w:lineRule="auto" w:line="240"/>
        <w:jc w:val="center"/>
        <w:rPr>
          <w:rFonts w:ascii="Times New Roman" w:hAnsi="Times New Roman" w:cs="Times New Roman"/>
        </w:rPr>
      </w:pPr>
      <w:r>
        <w:rPr>
          <w:rFonts w:cs="Times New Roman" w:ascii="Times New Roman" w:hAnsi="Times New Roman"/>
        </w:rPr>
        <w:t>ВІДКРИТІ ТОРГИ З ОСОБЛИВОСТЯМИ</w:t>
      </w:r>
    </w:p>
    <w:p>
      <w:pPr>
        <w:pStyle w:val="2"/>
        <w:numPr>
          <w:ilvl w:val="1"/>
          <w:numId w:val="1"/>
        </w:numPr>
        <w:shd w:val="clear" w:fill="FFFFFF"/>
        <w:spacing w:lineRule="auto" w:line="240" w:before="0" w:after="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numPr>
          <w:ilvl w:val="1"/>
          <w:numId w:val="1"/>
        </w:numPr>
        <w:shd w:val="clear" w:fill="FFFFFF"/>
        <w:spacing w:lineRule="auto" w:line="240" w:before="0" w:after="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ПРЕДМЕТ ЗАКУПІВЛІ</w:t>
      </w:r>
    </w:p>
    <w:p>
      <w:pPr>
        <w:pStyle w:val="Normal"/>
        <w:shd w:val="clear" w:fill="FFFFFF"/>
        <w:spacing w:lineRule="auto" w:line="240" w:before="0" w:after="0"/>
        <w:jc w:val="center"/>
        <w:rPr>
          <w:rFonts w:ascii="Times New Roman" w:hAnsi="Times New Roman" w:cs="Times New Roman"/>
        </w:rPr>
      </w:pPr>
      <w:r>
        <w:rPr>
          <w:rFonts w:cs="Times New Roman" w:ascii="Times New Roman" w:hAnsi="Times New Roman"/>
        </w:rPr>
      </w:r>
    </w:p>
    <w:p>
      <w:pPr>
        <w:pStyle w:val="Normal"/>
        <w:shd w:val="clear" w:fill="FFFFFF"/>
        <w:spacing w:lineRule="auto" w:line="240" w:before="0" w:after="0"/>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sz w:val="32"/>
          <w:szCs w:val="32"/>
          <w:lang w:val="uk-UA"/>
        </w:rPr>
      </w:pPr>
      <w:bookmarkStart w:id="0" w:name="_Hlk131075398"/>
      <w:r>
        <w:rPr>
          <w:rFonts w:cs="Times New Roman" w:ascii="Times New Roman" w:hAnsi="Times New Roman"/>
          <w:b/>
          <w:bCs/>
          <w:sz w:val="32"/>
          <w:szCs w:val="32"/>
          <w:lang w:val="uk-UA"/>
        </w:rPr>
        <w:t>Котел газовий стальний водогрійний  потужністю 3.0 МВт</w:t>
      </w:r>
      <w:bookmarkStart w:id="1" w:name="_Hlk131075398_Copy_1"/>
      <w:r>
        <w:rPr>
          <w:rFonts w:cs="Times New Roman" w:ascii="Times New Roman" w:hAnsi="Times New Roman"/>
          <w:b/>
          <w:bCs/>
          <w:sz w:val="32"/>
          <w:szCs w:val="32"/>
          <w:lang w:val="uk-UA"/>
        </w:rPr>
        <w:t xml:space="preserve"> </w:t>
      </w:r>
      <w:bookmarkStart w:id="2" w:name="_Hlk129087588"/>
      <w:bookmarkEnd w:id="0"/>
      <w:bookmarkEnd w:id="1"/>
    </w:p>
    <w:p>
      <w:pPr>
        <w:pStyle w:val="Normal"/>
        <w:numPr>
          <w:ilvl w:val="0"/>
          <w:numId w:val="0"/>
        </w:numPr>
        <w:shd w:val="clear" w:fill="FFFFFF"/>
        <w:spacing w:lineRule="auto" w:line="240"/>
        <w:ind w:left="0" w:right="0" w:hanging="0"/>
        <w:jc w:val="center"/>
        <w:outlineLvl w:val="0"/>
        <w:rPr>
          <w:rFonts w:ascii="Times New Roman" w:hAnsi="Times New Roman" w:cs="Times New Roman"/>
          <w:b/>
          <w:b/>
          <w:bCs/>
          <w:sz w:val="28"/>
          <w:szCs w:val="28"/>
        </w:rPr>
      </w:pPr>
      <w:bookmarkEnd w:id="2"/>
      <w:r>
        <w:rPr>
          <w:rFonts w:cs="Times New Roman" w:ascii="Times New Roman" w:hAnsi="Times New Roman"/>
          <w:b/>
          <w:bCs/>
          <w:sz w:val="28"/>
          <w:szCs w:val="28"/>
        </w:rPr>
        <w:t>Код ДК 021:2015: 44620000-2 - Радіатори і котли для систем центрального опалення та їх деталі</w:t>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b/>
          <w:b/>
          <w:bCs/>
          <w:sz w:val="28"/>
          <w:szCs w:val="28"/>
        </w:rPr>
      </w:pPr>
      <w:r>
        <w:rPr>
          <w:b/>
          <w:bCs/>
          <w:sz w:val="28"/>
          <w:szCs w:val="28"/>
        </w:rPr>
      </w:r>
    </w:p>
    <w:p>
      <w:pPr>
        <w:pStyle w:val="Normal"/>
        <w:numPr>
          <w:ilvl w:val="0"/>
          <w:numId w:val="0"/>
        </w:numPr>
        <w:shd w:val="clear" w:fill="FFFFFF"/>
        <w:spacing w:lineRule="auto" w:line="240"/>
        <w:ind w:left="0" w:right="0" w:hanging="0"/>
        <w:jc w:val="center"/>
        <w:outlineLvl w:val="0"/>
        <w:rPr>
          <w:rFonts w:ascii="Times New Roman" w:hAnsi="Times New Roman" w:cs="Times New Roman"/>
          <w:b/>
          <w:b/>
          <w:bCs/>
          <w:sz w:val="28"/>
          <w:szCs w:val="28"/>
        </w:rPr>
      </w:pPr>
      <w:r>
        <w:rPr>
          <w:rFonts w:cs="Times New Roman" w:ascii="Times New Roman" w:hAnsi="Times New Roman"/>
          <w:b/>
          <w:bCs/>
          <w:sz w:val="28"/>
          <w:szCs w:val="28"/>
        </w:rPr>
        <w:t>Жовква 2023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885" w:type="dxa"/>
        <w:jc w:val="center"/>
        <w:tblInd w:w="0" w:type="dxa"/>
        <w:tblLayout w:type="fixed"/>
        <w:tblCellMar>
          <w:top w:w="0" w:type="dxa"/>
          <w:left w:w="108" w:type="dxa"/>
          <w:bottom w:w="0" w:type="dxa"/>
          <w:right w:w="108" w:type="dxa"/>
        </w:tblCellMar>
      </w:tblPr>
      <w:tblGrid>
        <w:gridCol w:w="629"/>
        <w:gridCol w:w="2760"/>
        <w:gridCol w:w="6496"/>
      </w:tblGrid>
      <w:tr>
        <w:trPr>
          <w:trHeight w:val="411" w:hRule="atLeast"/>
        </w:trPr>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rPr>
            </w:pPr>
            <w:r>
              <w:rPr>
                <w:rFonts w:ascii="Times New Roman" w:hAnsi="Times New Roman"/>
              </w:rPr>
              <w:t>№</w:t>
            </w:r>
          </w:p>
        </w:tc>
        <w:tc>
          <w:tcPr>
            <w:tcW w:w="9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bCs/>
              </w:rPr>
            </w:pPr>
            <w:r>
              <w:rPr>
                <w:rFonts w:ascii="Times New Roman" w:hAnsi="Times New Roman"/>
                <w:b/>
                <w:bCs/>
              </w:rPr>
              <w:t>Розділ 1. Загальні положення</w:t>
            </w:r>
          </w:p>
        </w:tc>
      </w:tr>
      <w:tr>
        <w:trPr>
          <w:trHeight w:val="204" w:hRule="atLeast"/>
        </w:trPr>
        <w:tc>
          <w:tcPr>
            <w:tcW w:w="6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val="false"/>
                <w:b w:val="false"/>
                <w:bCs w:val="false"/>
              </w:rPr>
            </w:pPr>
            <w:r>
              <w:rPr>
                <w:rFonts w:ascii="Times New Roman" w:hAnsi="Times New Roman"/>
                <w:b w:val="false"/>
                <w:bCs w:val="false"/>
              </w:rPr>
              <w:t>1</w:t>
            </w:r>
          </w:p>
        </w:tc>
        <w:tc>
          <w:tcPr>
            <w:tcW w:w="2760"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b w:val="false"/>
                <w:b w:val="false"/>
                <w:bCs w:val="false"/>
              </w:rPr>
            </w:pPr>
            <w:r>
              <w:rPr>
                <w:rFonts w:ascii="Times New Roman" w:hAnsi="Times New Roman"/>
                <w:b w:val="false"/>
                <w:bCs w:val="false"/>
              </w:rPr>
              <w:t>2</w:t>
            </w:r>
          </w:p>
        </w:tc>
        <w:tc>
          <w:tcPr>
            <w:tcW w:w="64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val="false"/>
                <w:b w:val="false"/>
                <w:bCs w:val="false"/>
              </w:rPr>
            </w:pPr>
            <w:r>
              <w:rPr>
                <w:rFonts w:ascii="Times New Roman" w:hAnsi="Times New Roman"/>
                <w:b w:val="false"/>
                <w:bCs w:val="false"/>
              </w:rPr>
              <w:t>3</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Терміни, які вживаються в тендерній документації</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szCs w:val="24"/>
              </w:rPr>
              <w:t xml:space="preserve">Тендерну документацію розроблено відповідно до вимог Закону України </w:t>
            </w:r>
            <w:r>
              <w:rPr>
                <w:rFonts w:cs="Times New Roman" w:ascii="Times New Roman" w:hAnsi="Times New Roman"/>
                <w:color w:val="000000"/>
                <w:sz w:val="24"/>
                <w:szCs w:val="24"/>
                <w:shd w:fill="auto" w:val="clear"/>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Інформація про замовника торгів</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w:t>
            </w:r>
          </w:p>
        </w:tc>
      </w:tr>
      <w:tr>
        <w:trPr>
          <w:trHeight w:val="285"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повне найменування</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160"/>
              <w:rPr>
                <w:rFonts w:ascii="Times New Roman" w:hAnsi="Times New Roman" w:cs="Times New Roman"/>
                <w:sz w:val="24"/>
                <w:szCs w:val="24"/>
                <w:shd w:fill="FFFFFF" w:val="clear"/>
              </w:rPr>
            </w:pPr>
            <w:r>
              <w:rPr>
                <w:rFonts w:cs="Times New Roman" w:ascii="Times New Roman" w:hAnsi="Times New Roman"/>
                <w:sz w:val="24"/>
                <w:szCs w:val="24"/>
                <w:shd w:fill="FFFFFF" w:val="clear"/>
              </w:rPr>
              <w:t>КП "Жовкватеплоенерго" , код ЄДРПОУ 22356022</w:t>
            </w:r>
          </w:p>
        </w:tc>
      </w:tr>
      <w:tr>
        <w:trPr>
          <w:trHeight w:val="536"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місцезнаходження</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before="0" w:after="160"/>
              <w:rPr/>
            </w:pPr>
            <w:r>
              <w:rPr>
                <w:rFonts w:cs="Times New Roman" w:ascii="Times New Roman" w:hAnsi="Times New Roman"/>
                <w:sz w:val="24"/>
                <w:szCs w:val="24"/>
              </w:rPr>
              <w:t>80300, м. Жовк</w:t>
            </w:r>
            <w:r>
              <w:rPr>
                <w:rFonts w:cs="Times New Roman" w:ascii="Times New Roman" w:hAnsi="Times New Roman"/>
                <w:sz w:val="24"/>
                <w:szCs w:val="24"/>
                <w:lang w:val="ru-RU"/>
              </w:rPr>
              <w:t>в</w:t>
            </w:r>
            <w:r>
              <w:rPr>
                <w:rFonts w:cs="Times New Roman" w:ascii="Times New Roman" w:hAnsi="Times New Roman"/>
                <w:sz w:val="24"/>
                <w:szCs w:val="24"/>
              </w:rPr>
              <w:t>а, вул. Л.Українки, буд.5</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Times New Roman" w:ascii="Times New Roman" w:hAnsi="Times New Roman"/>
                <w:b/>
                <w:bCs/>
                <w:sz w:val="24"/>
                <w:szCs w:val="24"/>
              </w:rPr>
              <w:t>З питань проведення процедури та тендерної документації</w:t>
            </w:r>
            <w:r>
              <w:rPr>
                <w:rFonts w:cs="Times New Roman" w:ascii="Times New Roman" w:hAnsi="Times New Roman"/>
                <w:sz w:val="24"/>
                <w:szCs w:val="24"/>
              </w:rPr>
              <w:t xml:space="preserve">: Уповноважена особа – Лозинський Юрій Васильович, +380325221184, </w:t>
            </w:r>
            <w:r>
              <w:rPr>
                <w:rFonts w:cs="Times New Roman" w:ascii="Times New Roman" w:hAnsi="Times New Roman"/>
                <w:b/>
                <w:bCs/>
                <w:sz w:val="24"/>
                <w:szCs w:val="24"/>
                <w:shd w:fill="FFFFFF" w:val="clear"/>
                <w:lang w:val="en-US"/>
              </w:rPr>
              <w:t>kp</w:t>
            </w:r>
            <w:r>
              <w:rPr>
                <w:rFonts w:cs="Times New Roman" w:ascii="Times New Roman" w:hAnsi="Times New Roman"/>
                <w:b/>
                <w:bCs/>
                <w:sz w:val="24"/>
                <w:szCs w:val="24"/>
                <w:shd w:fill="FFFFFF" w:val="clear"/>
              </w:rPr>
              <w:t>_</w:t>
            </w:r>
            <w:r>
              <w:rPr>
                <w:rFonts w:cs="Times New Roman" w:ascii="Times New Roman" w:hAnsi="Times New Roman"/>
                <w:b/>
                <w:bCs/>
                <w:sz w:val="24"/>
                <w:szCs w:val="24"/>
                <w:shd w:fill="FFFFFF" w:val="clear"/>
                <w:lang w:val="en-US"/>
              </w:rPr>
              <w:t>zte</w:t>
            </w:r>
            <w:r>
              <w:rPr>
                <w:rFonts w:cs="Times New Roman" w:ascii="Times New Roman" w:hAnsi="Times New Roman"/>
                <w:b/>
                <w:bCs/>
                <w:sz w:val="24"/>
                <w:szCs w:val="24"/>
                <w:shd w:fill="FFFFFF" w:val="clear"/>
              </w:rPr>
              <w:t>@</w:t>
            </w:r>
            <w:r>
              <w:rPr>
                <w:rFonts w:cs="Times New Roman" w:ascii="Times New Roman" w:hAnsi="Times New Roman"/>
                <w:b/>
                <w:bCs/>
                <w:sz w:val="24"/>
                <w:szCs w:val="24"/>
                <w:shd w:fill="FFFFFF" w:val="clear"/>
                <w:lang w:val="en-US"/>
              </w:rPr>
              <w:t>ukr</w:t>
            </w:r>
            <w:r>
              <w:rPr>
                <w:rFonts w:cs="Times New Roman" w:ascii="Times New Roman" w:hAnsi="Times New Roman"/>
                <w:b/>
                <w:bCs/>
                <w:sz w:val="24"/>
                <w:szCs w:val="24"/>
                <w:shd w:fill="FFFFFF" w:val="clear"/>
              </w:rPr>
              <w:t>.</w:t>
            </w:r>
            <w:r>
              <w:rPr>
                <w:rFonts w:cs="Times New Roman" w:ascii="Times New Roman" w:hAnsi="Times New Roman"/>
                <w:b/>
                <w:bCs/>
                <w:sz w:val="24"/>
                <w:szCs w:val="24"/>
                <w:shd w:fill="FFFFFF" w:val="clear"/>
                <w:lang w:val="en-US"/>
              </w:rPr>
              <w:t>net</w:t>
            </w:r>
          </w:p>
          <w:p>
            <w:pPr>
              <w:pStyle w:val="Normal"/>
              <w:widowControl w:val="false"/>
              <w:shd w:val="clear" w:fill="FFFFFF"/>
              <w:spacing w:before="0" w:after="1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tc>
      </w:tr>
      <w:tr>
        <w:trPr>
          <w:trHeight w:val="23"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Процедура закупівлі</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відкриті торги з особливостями</w:t>
            </w:r>
          </w:p>
        </w:tc>
      </w:tr>
      <w:tr>
        <w:trPr>
          <w:trHeight w:val="240"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Інформація про предмет закупівлі</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t> </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назва предмета закупівлі</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hd w:val="clear" w:fill="FFFFFF"/>
              <w:ind w:left="0" w:right="0" w:hanging="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Котел газовий стальний водогрійний  потужністю 3.0 МВт</w:t>
            </w:r>
            <w:bookmarkStart w:id="3" w:name="_Hlk129249962"/>
            <w:bookmarkStart w:id="4" w:name="_Hlk131582942"/>
          </w:p>
          <w:p>
            <w:pPr>
              <w:pStyle w:val="Normal"/>
              <w:widowControl w:val="false"/>
              <w:numPr>
                <w:ilvl w:val="0"/>
                <w:numId w:val="0"/>
              </w:numPr>
              <w:shd w:val="clear" w:fill="FFFFFF"/>
              <w:spacing w:before="0" w:after="160"/>
              <w:ind w:left="0" w:right="0" w:hanging="0"/>
              <w:jc w:val="both"/>
              <w:outlineLvl w:val="0"/>
              <w:rPr/>
            </w:pPr>
            <w:bookmarkEnd w:id="4"/>
            <w:r>
              <w:rPr>
                <w:rFonts w:eastAsia="Times New Roman" w:cs="Times New Roman" w:ascii="Times New Roman" w:hAnsi="Times New Roman"/>
                <w:b/>
                <w:bCs/>
                <w:sz w:val="24"/>
                <w:szCs w:val="24"/>
              </w:rPr>
              <w:t xml:space="preserve"> </w:t>
            </w:r>
            <w:r>
              <w:rPr>
                <w:rFonts w:cs="Times New Roman" w:ascii="Times New Roman" w:hAnsi="Times New Roman"/>
                <w:sz w:val="24"/>
                <w:szCs w:val="24"/>
              </w:rPr>
              <w:t>Код ДК 021:2015: 44620000-2 - Радіатори і котли для систем центрального опалення та їх деталі</w:t>
            </w:r>
            <w:bookmarkEnd w:id="3"/>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Закупівля не поділена на лоти</w:t>
            </w:r>
          </w:p>
          <w:p>
            <w:pPr>
              <w:pStyle w:val="Normal"/>
              <w:widowControl w:val="false"/>
              <w:spacing w:lineRule="auto" w:line="240" w:before="0" w:after="0"/>
              <w:jc w:val="both"/>
              <w:rPr>
                <w:rFonts w:ascii="Times New Roman" w:hAnsi="Times New Roman" w:cs="Times New Roman"/>
                <w:i/>
                <w:i/>
                <w:iCs/>
                <w:sz w:val="24"/>
                <w:szCs w:val="24"/>
                <w:highlight w:val="yellow"/>
              </w:rPr>
            </w:pPr>
            <w:r>
              <w:rPr>
                <w:rFonts w:cs="Times New Roman" w:ascii="Times New Roman" w:hAnsi="Times New Roman"/>
                <w:i/>
                <w:iCs/>
                <w:sz w:val="24"/>
                <w:szCs w:val="24"/>
                <w:highlight w:val="yellow"/>
              </w:rPr>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shd w:fill="auto" w:val="clear"/>
              </w:rPr>
            </w:pPr>
            <w:r>
              <w:rPr>
                <w:rFonts w:cs="Times New Roman" w:ascii="Times New Roman" w:hAnsi="Times New Roman"/>
                <w:sz w:val="24"/>
                <w:szCs w:val="24"/>
                <w:shd w:fill="auto" w:val="clear"/>
              </w:rPr>
              <w:t xml:space="preserve">кількість товару та місце його поставки </w:t>
            </w:r>
          </w:p>
          <w:p>
            <w:pPr>
              <w:pStyle w:val="Normal"/>
              <w:widowControl w:val="false"/>
              <w:spacing w:lineRule="auto" w:line="240" w:before="0" w:after="0"/>
              <w:rPr>
                <w:rFonts w:ascii="Times New Roman" w:hAnsi="Times New Roman" w:cs="Times New Roman"/>
                <w:sz w:val="24"/>
                <w:szCs w:val="24"/>
                <w:shd w:fill="auto" w:val="clear"/>
              </w:rPr>
            </w:pPr>
            <w:r>
              <w:rPr>
                <w:rFonts w:cs="Times New Roman" w:ascii="Times New Roman" w:hAnsi="Times New Roman"/>
                <w:sz w:val="24"/>
                <w:szCs w:val="24"/>
                <w:shd w:fill="auto" w:val="clear"/>
              </w:rPr>
              <w:t>місце</w:t>
            </w:r>
          </w:p>
        </w:tc>
        <w:tc>
          <w:tcPr>
            <w:tcW w:w="6496" w:type="dxa"/>
            <w:tcBorders>
              <w:top w:val="single" w:sz="4" w:space="0" w:color="000000"/>
              <w:left w:val="single" w:sz="4" w:space="0" w:color="000000"/>
              <w:bottom w:val="single" w:sz="4" w:space="0" w:color="000000"/>
              <w:right w:val="single" w:sz="4" w:space="0" w:color="000000"/>
            </w:tcBorders>
          </w:tcPr>
          <w:p>
            <w:pPr>
              <w:pStyle w:val="22"/>
              <w:widowControl w:val="false"/>
              <w:shd w:val="clear" w:fill="FFFFFF"/>
              <w:spacing w:lineRule="auto" w:line="240" w:before="0" w:after="0"/>
              <w:ind w:left="0" w:right="-1" w:hanging="0"/>
              <w:jc w:val="both"/>
              <w:rPr/>
            </w:pPr>
            <w:r>
              <w:rPr>
                <w:rFonts w:cs="Times New Roman" w:ascii="Times New Roman" w:hAnsi="Times New Roman"/>
                <w:sz w:val="24"/>
                <w:szCs w:val="24"/>
              </w:rPr>
              <w:t xml:space="preserve">Згідно технічної специфікації </w:t>
            </w:r>
            <w:r>
              <w:rPr>
                <w:rFonts w:cs="Times New Roman" w:ascii="Times New Roman" w:hAnsi="Times New Roman"/>
                <w:b/>
                <w:bCs/>
                <w:sz w:val="24"/>
                <w:szCs w:val="24"/>
              </w:rPr>
              <w:t>додаток №2 до тендерної документації</w:t>
            </w:r>
          </w:p>
          <w:p>
            <w:pPr>
              <w:pStyle w:val="Normal"/>
              <w:widowControl w:val="false"/>
              <w:spacing w:lineRule="auto" w:line="240" w:before="0" w:after="0"/>
              <w:ind w:left="0" w:right="120" w:hanging="0"/>
              <w:jc w:val="both"/>
              <w:rPr>
                <w:rFonts w:ascii="Times New Roman" w:hAnsi="Times New Roman" w:cs="Times New Roman"/>
                <w:i/>
                <w:i/>
                <w:iCs/>
                <w:sz w:val="24"/>
                <w:szCs w:val="24"/>
                <w:highlight w:val="white"/>
              </w:rPr>
            </w:pPr>
            <w:r>
              <w:rPr>
                <w:rFonts w:cs="Times New Roman" w:ascii="Times New Roman" w:hAnsi="Times New Roman"/>
                <w:i/>
                <w:iCs/>
                <w:sz w:val="24"/>
                <w:szCs w:val="24"/>
                <w:highlight w:val="white"/>
              </w:rPr>
            </w:r>
          </w:p>
        </w:tc>
      </w:tr>
      <w:tr>
        <w:trPr>
          <w:trHeight w:val="645"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4.4</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строки поставки товарів, виконання робіт, надання послуг</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до  28 серпня  2023 року включно</w:t>
            </w:r>
          </w:p>
        </w:tc>
      </w:tr>
      <w:tr>
        <w:trPr>
          <w:trHeight w:val="841"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Times New Roman" w:ascii="Times New Roman" w:hAnsi="Times New Roman"/>
                <w:b/>
                <w:bCs/>
                <w:sz w:val="24"/>
                <w:szCs w:val="24"/>
              </w:rPr>
              <w:t>Недискримінація учасників</w:t>
            </w:r>
            <w:r>
              <w:rPr>
                <w:rFonts w:cs="Times New Roman" w:ascii="Times New Roman" w:hAnsi="Times New Roman"/>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40" w:hanging="0"/>
              <w:jc w:val="both"/>
              <w:rPr>
                <w:rFonts w:ascii="Times New Roman" w:hAnsi="Times New Roman" w:cs="Times New Roman"/>
                <w:sz w:val="24"/>
                <w:szCs w:val="24"/>
              </w:rPr>
            </w:pPr>
            <w:r>
              <w:rPr>
                <w:rFonts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Times New Roman" w:ascii="Times New Roman" w:hAnsi="Times New Roman"/>
                <w:b/>
                <w:bCs/>
                <w:sz w:val="24"/>
                <w:szCs w:val="24"/>
              </w:rPr>
              <w:t>Валюта, у якій повинна бути зазначена ціна тендерної пропозиції</w:t>
            </w:r>
            <w:r>
              <w:rPr>
                <w:rFonts w:cs="Times New Roman" w:ascii="Times New Roman" w:hAnsi="Times New Roman"/>
                <w:sz w:val="24"/>
                <w:szCs w:val="24"/>
              </w:rPr>
              <w:t xml:space="preserve"> </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40" w:hanging="0"/>
              <w:jc w:val="both"/>
              <w:rPr/>
            </w:pPr>
            <w:r>
              <w:rPr>
                <w:rFonts w:cs="Times New Roman" w:ascii="Times New Roman" w:hAnsi="Times New Roman"/>
                <w:sz w:val="24"/>
                <w:szCs w:val="24"/>
              </w:rPr>
              <w:t xml:space="preserve">Валютою тендерної пропозиції є гривня. </w:t>
            </w:r>
            <w:r>
              <w:rPr>
                <w:rFonts w:cs="Times New Roman" w:ascii="Times New Roman" w:hAnsi="Times New Roman"/>
                <w:b/>
                <w:bCs/>
                <w:i/>
                <w:iCs/>
                <w:sz w:val="24"/>
                <w:szCs w:val="24"/>
              </w:rPr>
              <w:t>У разі якщо учасником процедури закупівлі є нерезидент</w:t>
            </w:r>
            <w:r>
              <w:rPr>
                <w:rFonts w:cs="Times New Roman" w:ascii="Times New Roman" w:hAnsi="Times New Roman"/>
                <w:b/>
                <w:bCs/>
                <w:sz w:val="24"/>
                <w:szCs w:val="24"/>
              </w:rPr>
              <w:t xml:space="preserve">,  </w:t>
            </w:r>
            <w:r>
              <w:rPr>
                <w:rFonts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Мова (мови), якою  (якими) повинні бути  складені тендерні пропозиції</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Мова тендерної пропозиції – українська.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Виключення: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8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Розділ 2. Порядок внесення змін та надання роз’яснень до тендерної документації</w:t>
            </w:r>
          </w:p>
        </w:tc>
      </w:tr>
      <w:tr>
        <w:trPr>
          <w:trHeight w:val="1975"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Процедура надання роз’яснень щодо тендерної документації</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pPr>
            <w:r>
              <w:rPr>
                <w:rFonts w:cs="Times New Roman" w:ascii="Times New Roman" w:hAnsi="Times New Roman"/>
                <w:sz w:val="24"/>
                <w:szCs w:val="24"/>
                <w:highlight w:val="white"/>
              </w:rPr>
              <w:t xml:space="preserve">Замовник повинен </w:t>
            </w:r>
            <w:r>
              <w:rPr>
                <w:rFonts w:cs="Times New Roman" w:ascii="Times New Roman" w:hAnsi="Times New Roman"/>
                <w:b/>
                <w:bCs/>
                <w:i/>
                <w:iCs/>
                <w:sz w:val="24"/>
                <w:szCs w:val="24"/>
                <w:highlight w:val="white"/>
              </w:rPr>
              <w:t>протягом трьох днів</w:t>
            </w:r>
            <w:r>
              <w:rPr>
                <w:rFonts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pPr>
            <w:r>
              <w:rPr>
                <w:rFonts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cs="Times New Roman" w:ascii="Times New Roman" w:hAnsi="Times New Roman"/>
                <w:b/>
                <w:bCs/>
                <w:i/>
                <w:iCs/>
                <w:sz w:val="24"/>
                <w:szCs w:val="24"/>
                <w:highlight w:val="white"/>
              </w:rPr>
              <w:t>не менш як на чотири дні.</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Внесення змін до тендерної документації</w:t>
            </w:r>
          </w:p>
        </w:tc>
        <w:tc>
          <w:tcPr>
            <w:tcW w:w="6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jc w:val="both"/>
              <w:rPr/>
            </w:pPr>
            <w:r>
              <w:rPr>
                <w:rFonts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rStyle w:val="Style9"/>
                <w:sz w:val="24"/>
                <w:szCs w:val="24"/>
                <w:highlight w:val="white"/>
                <w:rFonts w:cs="Times New Roman" w:ascii="Times New Roman" w:hAnsi="Times New Roman"/>
              </w:rPr>
              <w:instrText xml:space="preserve"> HYPERLINK "https://zakon.rada.gov.ua/laws/show/922-19" \l "n960"</w:instrText>
            </w:r>
            <w:r>
              <w:rPr>
                <w:rStyle w:val="Style9"/>
                <w:sz w:val="24"/>
                <w:szCs w:val="24"/>
                <w:highlight w:val="white"/>
                <w:rFonts w:cs="Times New Roman" w:ascii="Times New Roman" w:hAnsi="Times New Roman"/>
              </w:rPr>
              <w:fldChar w:fldCharType="separate"/>
            </w:r>
            <w:r>
              <w:rPr>
                <w:rStyle w:val="Style9"/>
                <w:rFonts w:cs="Times New Roman" w:ascii="Times New Roman" w:hAnsi="Times New Roman"/>
                <w:sz w:val="24"/>
                <w:szCs w:val="24"/>
                <w:highlight w:val="white"/>
              </w:rPr>
              <w:t>статті 8</w:t>
            </w:r>
            <w:r>
              <w:rPr>
                <w:rStyle w:val="Style9"/>
                <w:sz w:val="24"/>
                <w:szCs w:val="24"/>
                <w:highlight w:val="white"/>
                <w:rFonts w:cs="Times New Roman" w:ascii="Times New Roman" w:hAnsi="Times New Roman"/>
              </w:rPr>
              <w:fldChar w:fldCharType="end"/>
            </w:r>
            <w:r>
              <w:rPr>
                <w:rFonts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pPr>
            <w:r>
              <w:rPr>
                <w:rFonts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cs="Times New Roman" w:ascii="Times New Roman" w:hAnsi="Times New Roman"/>
                <w:b/>
                <w:bCs/>
                <w:i/>
                <w:iCs/>
                <w:sz w:val="24"/>
                <w:szCs w:val="24"/>
                <w:highlight w:val="white"/>
              </w:rPr>
              <w:t>у вигляді нової редакції тендерної документації додатково до початкової редакції тендерної документації.</w:t>
            </w:r>
            <w:r>
              <w:rPr>
                <w:rFonts w:cs="Times New Roman" w:ascii="Times New Roman" w:hAnsi="Times New Roman"/>
                <w:i/>
                <w:iCs/>
                <w:sz w:val="24"/>
                <w:szCs w:val="24"/>
                <w:highlight w:val="white"/>
              </w:rPr>
              <w:t xml:space="preserve"> </w:t>
            </w:r>
            <w:r>
              <w:rPr>
                <w:rFonts w:cs="Times New Roman" w:ascii="Times New Roman" w:hAnsi="Times New Roman"/>
                <w:b/>
                <w:bCs/>
                <w:i/>
                <w:iCs/>
                <w:sz w:val="24"/>
                <w:szCs w:val="24"/>
                <w:highlight w:val="white"/>
              </w:rPr>
              <w:t>Замовник разом із змінами до тендерної документації в окремому документі оприлюднює перелік змін</w:t>
            </w:r>
            <w:r>
              <w:rPr>
                <w:rFonts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8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Розділ 3. Інструкція з підготовки тендерної пропозиції</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Зміст і спосіб подання тендерної пропозиції</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spacing w:lineRule="auto" w:line="240" w:before="0" w:after="0"/>
              <w:jc w:val="both"/>
              <w:rPr/>
            </w:pPr>
            <w:r>
              <w:rPr>
                <w:rFonts w:cs="Times New Roman" w:ascii="Times New Roman" w:hAnsi="Times New Roman"/>
                <w:sz w:val="24"/>
                <w:szCs w:val="24"/>
                <w:shd w:fill="auto"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Style9"/>
                <w:sz w:val="24"/>
                <w:shd w:fill="auto" w:val="clear"/>
                <w:szCs w:val="24"/>
                <w:rFonts w:cs="Times New Roman" w:ascii="Times New Roman" w:hAnsi="Times New Roman"/>
              </w:rPr>
              <w:instrText xml:space="preserve"> HYPERLINK "https://zakon.rada.gov.ua/laws/show/922-19" \l "n1261"</w:instrText>
            </w:r>
            <w:r>
              <w:rPr>
                <w:rStyle w:val="Style9"/>
                <w:sz w:val="24"/>
                <w:shd w:fill="auto" w:val="clear"/>
                <w:szCs w:val="24"/>
                <w:rFonts w:cs="Times New Roman" w:ascii="Times New Roman" w:hAnsi="Times New Roman"/>
              </w:rPr>
              <w:fldChar w:fldCharType="separate"/>
            </w:r>
            <w:r>
              <w:rPr>
                <w:rStyle w:val="Style9"/>
                <w:rFonts w:cs="Times New Roman" w:ascii="Times New Roman" w:hAnsi="Times New Roman"/>
                <w:sz w:val="24"/>
                <w:szCs w:val="24"/>
                <w:shd w:fill="auto" w:val="clear"/>
              </w:rPr>
              <w:t>пункті 47</w:t>
            </w:r>
            <w:r>
              <w:rPr>
                <w:rStyle w:val="Style9"/>
                <w:sz w:val="24"/>
                <w:shd w:fill="auto" w:val="clear"/>
                <w:szCs w:val="24"/>
                <w:rFonts w:cs="Times New Roman" w:ascii="Times New Roman" w:hAnsi="Times New Roman"/>
              </w:rPr>
              <w:fldChar w:fldCharType="end"/>
            </w:r>
            <w:r>
              <w:rPr>
                <w:rFonts w:cs="Times New Roman" w:ascii="Times New Roman" w:hAnsi="Times New Roman"/>
                <w:sz w:val="24"/>
                <w:szCs w:val="24"/>
                <w:shd w:fill="auto" w:val="clea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0" w:after="0"/>
              <w:jc w:val="both"/>
              <w:rPr/>
            </w:pPr>
            <w:r>
              <w:rPr>
                <w:rFonts w:cs="Times New Roman" w:ascii="Times New Roman" w:hAnsi="Times New Roman"/>
                <w:sz w:val="24"/>
                <w:szCs w:val="24"/>
                <w:shd w:fill="auto" w:val="clear"/>
              </w:rPr>
              <w:t xml:space="preserve">інформацією, що підтверджує відповідність учасника кваліфікаційним (кваліфікаційному) критеріям – </w:t>
            </w:r>
            <w:r>
              <w:rPr>
                <w:rFonts w:cs="Times New Roman" w:ascii="Times New Roman" w:hAnsi="Times New Roman"/>
                <w:b/>
                <w:bCs/>
                <w:i/>
                <w:iCs/>
                <w:sz w:val="24"/>
                <w:szCs w:val="24"/>
                <w:shd w:fill="auto" w:val="clear"/>
              </w:rPr>
              <w:t>згідно</w:t>
            </w:r>
            <w:r>
              <w:rPr>
                <w:rFonts w:cs="Times New Roman" w:ascii="Times New Roman" w:hAnsi="Times New Roman"/>
                <w:sz w:val="24"/>
                <w:szCs w:val="24"/>
                <w:shd w:fill="auto" w:val="clear"/>
              </w:rPr>
              <w:t xml:space="preserve"> з </w:t>
            </w:r>
            <w:r>
              <w:rPr>
                <w:rFonts w:cs="Times New Roman" w:ascii="Times New Roman" w:hAnsi="Times New Roman"/>
                <w:b/>
                <w:bCs/>
                <w:i/>
                <w:iCs/>
                <w:sz w:val="24"/>
                <w:szCs w:val="24"/>
                <w:shd w:fill="auto" w:val="clear"/>
              </w:rPr>
              <w:t>Додатком 1</w:t>
            </w:r>
            <w:r>
              <w:rPr>
                <w:rFonts w:cs="Times New Roman" w:ascii="Times New Roman" w:hAnsi="Times New Roman"/>
                <w:sz w:val="24"/>
                <w:szCs w:val="24"/>
                <w:shd w:fill="auto" w:val="clear"/>
              </w:rPr>
              <w:t xml:space="preserve"> до цієї тендерної документації;</w:t>
            </w:r>
          </w:p>
          <w:p>
            <w:pPr>
              <w:pStyle w:val="Normal"/>
              <w:widowControl w:val="false"/>
              <w:numPr>
                <w:ilvl w:val="0"/>
                <w:numId w:val="2"/>
              </w:numPr>
              <w:spacing w:lineRule="auto" w:line="240" w:before="0" w:after="0"/>
              <w:jc w:val="both"/>
              <w:rPr/>
            </w:pPr>
            <w:r>
              <w:rPr>
                <w:rFonts w:cs="Times New Roman" w:ascii="Times New Roman" w:hAnsi="Times New Roman"/>
                <w:sz w:val="24"/>
                <w:szCs w:val="24"/>
                <w:shd w:fill="auto" w:val="clear"/>
              </w:rPr>
              <w:t xml:space="preserve">інформацією щодо відсутності підстав, установлених в пункті 47 Особливостей, – </w:t>
            </w:r>
            <w:r>
              <w:rPr>
                <w:rFonts w:cs="Times New Roman" w:ascii="Times New Roman" w:hAnsi="Times New Roman"/>
                <w:b/>
                <w:bCs/>
                <w:i/>
                <w:iCs/>
                <w:sz w:val="24"/>
                <w:szCs w:val="24"/>
                <w:shd w:fill="auto" w:val="clear"/>
              </w:rPr>
              <w:t>згідно з Додатком 1</w:t>
            </w:r>
            <w:r>
              <w:rPr>
                <w:rFonts w:cs="Times New Roman" w:ascii="Times New Roman" w:hAnsi="Times New Roman"/>
                <w:sz w:val="24"/>
                <w:szCs w:val="24"/>
                <w:shd w:fill="auto" w:val="clear"/>
              </w:rPr>
              <w:t xml:space="preserve"> до цієї тендерної документації;</w:t>
            </w:r>
          </w:p>
          <w:p>
            <w:pPr>
              <w:pStyle w:val="Normal"/>
              <w:widowControl w:val="false"/>
              <w:numPr>
                <w:ilvl w:val="0"/>
                <w:numId w:val="2"/>
              </w:numPr>
              <w:spacing w:lineRule="auto" w:line="240" w:before="0" w:after="0"/>
              <w:jc w:val="both"/>
              <w:rPr/>
            </w:pPr>
            <w:r>
              <w:rPr>
                <w:rFonts w:cs="Times New Roman" w:ascii="Times New Roman" w:hAnsi="Times New Roman"/>
                <w:sz w:val="24"/>
                <w:szCs w:val="24"/>
                <w:shd w:fill="auto" w:val="clea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Style9"/>
                <w:sz w:val="24"/>
                <w:shd w:fill="auto" w:val="clear"/>
                <w:szCs w:val="24"/>
                <w:rFonts w:cs="Times New Roman" w:ascii="Times New Roman" w:hAnsi="Times New Roman"/>
              </w:rPr>
              <w:instrText xml:space="preserve"> HYPERLINK "https://zakon.rada.gov.ua/laws/show/1178-2022-п" \l "n159"</w:instrText>
            </w:r>
            <w:r>
              <w:rPr>
                <w:rStyle w:val="Style9"/>
                <w:sz w:val="24"/>
                <w:shd w:fill="auto" w:val="clear"/>
                <w:szCs w:val="24"/>
                <w:rFonts w:cs="Times New Roman" w:ascii="Times New Roman" w:hAnsi="Times New Roman"/>
              </w:rPr>
              <w:fldChar w:fldCharType="separate"/>
            </w:r>
            <w:r>
              <w:rPr>
                <w:rStyle w:val="Style9"/>
                <w:rFonts w:cs="Times New Roman" w:ascii="Times New Roman" w:hAnsi="Times New Roman"/>
                <w:sz w:val="24"/>
                <w:szCs w:val="24"/>
                <w:shd w:fill="auto" w:val="clear"/>
              </w:rPr>
              <w:t>47</w:t>
            </w:r>
            <w:r>
              <w:rPr>
                <w:rStyle w:val="Style9"/>
                <w:sz w:val="24"/>
                <w:shd w:fill="auto" w:val="clear"/>
                <w:szCs w:val="24"/>
                <w:rFonts w:cs="Times New Roman" w:ascii="Times New Roman" w:hAnsi="Times New Roman"/>
              </w:rPr>
              <w:fldChar w:fldCharType="end"/>
            </w:r>
            <w:r>
              <w:rPr>
                <w:rFonts w:cs="Times New Roman" w:ascii="Times New Roman" w:hAnsi="Times New Roman"/>
                <w:sz w:val="24"/>
                <w:szCs w:val="24"/>
                <w:shd w:fill="auto" w:val="clear"/>
              </w:rPr>
              <w:t xml:space="preserve">  Особливостей, - згідно з </w:t>
            </w:r>
            <w:r>
              <w:rPr>
                <w:rFonts w:cs="Times New Roman" w:ascii="Times New Roman" w:hAnsi="Times New Roman"/>
                <w:b/>
                <w:bCs/>
                <w:i/>
                <w:iCs/>
                <w:sz w:val="24"/>
                <w:szCs w:val="24"/>
                <w:shd w:fill="auto" w:val="clear"/>
              </w:rPr>
              <w:t xml:space="preserve">Додатком 1 </w:t>
            </w:r>
            <w:r>
              <w:rPr>
                <w:rFonts w:cs="Times New Roman" w:ascii="Times New Roman" w:hAnsi="Times New Roman"/>
                <w:sz w:val="24"/>
                <w:szCs w:val="24"/>
                <w:shd w:fill="auto" w:val="clear"/>
              </w:rPr>
              <w:t>до цієї тендерної документації;</w:t>
            </w:r>
          </w:p>
          <w:p>
            <w:pPr>
              <w:pStyle w:val="Normal"/>
              <w:widowControl w:val="false"/>
              <w:numPr>
                <w:ilvl w:val="0"/>
                <w:numId w:val="2"/>
              </w:numPr>
              <w:spacing w:lineRule="auto" w:line="240" w:before="0" w:after="0"/>
              <w:jc w:val="both"/>
              <w:rPr/>
            </w:pPr>
            <w:r>
              <w:rPr>
                <w:rFonts w:cs="Times New Roman" w:ascii="Times New Roman" w:hAnsi="Times New Roman"/>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cs="Times New Roman" w:ascii="Times New Roman" w:hAnsi="Times New Roman"/>
                <w:i/>
                <w:iCs/>
                <w:sz w:val="24"/>
                <w:szCs w:val="24"/>
                <w:shd w:fill="auto" w:val="clear"/>
              </w:rPr>
              <w:t>(у разі встановлення даної вимоги в Додатку 2),</w:t>
            </w:r>
            <w:r>
              <w:rPr>
                <w:rFonts w:cs="Times New Roman" w:ascii="Times New Roman" w:hAnsi="Times New Roman"/>
                <w:sz w:val="24"/>
                <w:szCs w:val="24"/>
                <w:shd w:fill="auto" w:val="clear"/>
              </w:rPr>
              <w:t xml:space="preserve"> — </w:t>
            </w:r>
            <w:r>
              <w:rPr>
                <w:rFonts w:cs="Times New Roman" w:ascii="Times New Roman" w:hAnsi="Times New Roman"/>
                <w:b/>
                <w:bCs/>
                <w:i/>
                <w:iCs/>
                <w:sz w:val="24"/>
                <w:szCs w:val="24"/>
                <w:shd w:fill="auto" w:val="clear"/>
              </w:rPr>
              <w:t>згідно з Додатком 2</w:t>
            </w:r>
            <w:r>
              <w:rPr>
                <w:rFonts w:cs="Times New Roman" w:ascii="Times New Roman" w:hAnsi="Times New Roman"/>
                <w:sz w:val="24"/>
                <w:szCs w:val="24"/>
                <w:shd w:fill="auto" w:val="clear"/>
              </w:rPr>
              <w:t xml:space="preserve"> до тендерної документації;</w:t>
            </w:r>
          </w:p>
          <w:p>
            <w:pPr>
              <w:pStyle w:val="Normal"/>
              <w:widowControl w:val="false"/>
              <w:numPr>
                <w:ilvl w:val="0"/>
                <w:numId w:val="2"/>
              </w:numPr>
              <w:spacing w:lineRule="auto" w:line="240" w:before="0" w:after="0"/>
              <w:jc w:val="both"/>
              <w:rPr/>
            </w:pPr>
            <w:r>
              <w:rPr>
                <w:rFonts w:cs="Times New Roman" w:ascii="Times New Roman" w:hAnsi="Times New Roman"/>
                <w:sz w:val="24"/>
                <w:szCs w:val="24"/>
                <w:shd w:fill="auto" w:val="clear"/>
              </w:rPr>
              <w:t xml:space="preserve">документами, що підтверджують надання учасником забезпечення тендерної пропозиції </w:t>
            </w:r>
            <w:r>
              <w:rPr>
                <w:rFonts w:cs="Times New Roman" w:ascii="Times New Roman" w:hAnsi="Times New Roman"/>
                <w:i/>
                <w:iCs/>
                <w:sz w:val="24"/>
                <w:szCs w:val="24"/>
                <w:shd w:fill="auto" w:val="clear"/>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pPr>
            <w:r>
              <w:rPr>
                <w:rFonts w:cs="Times New Roman" w:ascii="Times New Roman" w:hAnsi="Times New Roman"/>
                <w:sz w:val="24"/>
                <w:szCs w:val="24"/>
                <w:shd w:fill="auto" w:val="clear"/>
              </w:rPr>
              <w:t xml:space="preserve">Переможець процедури закупівлі у строк, що не перевищує </w:t>
            </w:r>
            <w:r>
              <w:rPr>
                <w:rFonts w:cs="Times New Roman" w:ascii="Times New Roman" w:hAnsi="Times New Roman"/>
                <w:b/>
                <w:bCs/>
                <w:sz w:val="24"/>
                <w:szCs w:val="24"/>
                <w:u w:val="single"/>
                <w:shd w:fill="auto" w:val="clear"/>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sz w:val="24"/>
                <w:szCs w:val="24"/>
                <w:shd w:fill="auto"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cs="Times New Roman"/>
                <w:b/>
                <w:b/>
                <w:bCs/>
                <w:i/>
                <w:i/>
                <w:iCs/>
                <w:sz w:val="24"/>
                <w:szCs w:val="24"/>
                <w:shd w:fill="auto" w:val="clear"/>
              </w:rPr>
            </w:pPr>
            <w:r>
              <w:rPr>
                <w:rFonts w:cs="Times New Roman" w:ascii="Times New Roman" w:hAnsi="Times New Roman"/>
                <w:b/>
                <w:bCs/>
                <w:i/>
                <w:iCs/>
                <w:sz w:val="24"/>
                <w:szCs w:val="24"/>
                <w:shd w:fill="auto" w:val="clear"/>
              </w:rPr>
              <w:t>Опис та приклади формальних несуттєвих помилок.</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spacing w:lineRule="auto" w:line="240" w:before="0" w:after="0"/>
              <w:jc w:val="both"/>
              <w:rPr>
                <w:rFonts w:ascii="Times New Roman" w:hAnsi="Times New Roman" w:cs="Times New Roman"/>
                <w:b/>
                <w:b/>
                <w:bCs/>
                <w:i/>
                <w:i/>
                <w:iCs/>
                <w:sz w:val="24"/>
                <w:szCs w:val="24"/>
                <w:u w:val="single"/>
                <w:shd w:fill="auto" w:val="clear"/>
              </w:rPr>
            </w:pPr>
            <w:r>
              <w:rPr>
                <w:rFonts w:cs="Times New Roman" w:ascii="Times New Roman" w:hAnsi="Times New Roman"/>
                <w:b/>
                <w:bCs/>
                <w:i/>
                <w:iCs/>
                <w:sz w:val="24"/>
                <w:szCs w:val="24"/>
                <w:u w:val="single"/>
                <w:shd w:fill="auto" w:val="clear"/>
              </w:rPr>
              <w:t>Опис формальних помилок:</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уживання великої літери;</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w:t>
            </w:r>
            <w:r>
              <w:rPr>
                <w:rFonts w:cs="Times New Roman" w:ascii="Times New Roman" w:hAnsi="Times New Roman"/>
                <w:sz w:val="24"/>
                <w:szCs w:val="24"/>
                <w:shd w:fill="auto" w:val="clear"/>
              </w:rPr>
              <w:tab/>
              <w:t>написання слів разом та/або окремо, та/або через дефіс;</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cs="Times New Roman"/>
                <w:b/>
                <w:b/>
                <w:bCs/>
                <w:i/>
                <w:i/>
                <w:iCs/>
                <w:sz w:val="24"/>
                <w:szCs w:val="24"/>
                <w:u w:val="single"/>
                <w:shd w:fill="auto" w:val="clear"/>
              </w:rPr>
            </w:pPr>
            <w:r>
              <w:rPr>
                <w:rFonts w:cs="Times New Roman" w:ascii="Times New Roman" w:hAnsi="Times New Roman"/>
                <w:b/>
                <w:bCs/>
                <w:i/>
                <w:iCs/>
                <w:sz w:val="24"/>
                <w:szCs w:val="24"/>
                <w:u w:val="single"/>
                <w:shd w:fill="auto" w:val="clear"/>
              </w:rPr>
              <w:t>Приклади формальних помилок:</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«м.київ» замість «м.Київ»;</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«поряд -ок» замість «поря – док»;</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«ненадається» замість «не надається»»;</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«______________№_____________» замість «14.08.2020 №320/13/14-01»</w:t>
            </w:r>
          </w:p>
          <w:p>
            <w:pPr>
              <w:pStyle w:val="Normal"/>
              <w:widowControl w:val="false"/>
              <w:spacing w:lineRule="auto" w:line="240" w:before="0" w:after="0"/>
              <w:jc w:val="both"/>
              <w:rPr/>
            </w:pPr>
            <w:r>
              <w:rPr>
                <w:rFonts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 xml:space="preserve">учасник розмістив (завантажив) документ у форматі «JPG» замість  документа у форматі «pdf» (PortableDocumentFormat)». </w:t>
            </w:r>
          </w:p>
          <w:p>
            <w:pPr>
              <w:pStyle w:val="Normal"/>
              <w:widowControl w:val="false"/>
              <w:spacing w:lineRule="auto" w:line="240" w:before="0" w:after="0"/>
              <w:ind w:left="40" w:right="0" w:hanging="2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right="0" w:hanging="2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УВАГА!!!</w:t>
            </w:r>
          </w:p>
          <w:p>
            <w:pPr>
              <w:pStyle w:val="Normal"/>
              <w:widowControl w:val="false"/>
              <w:spacing w:lineRule="auto" w:line="240" w:before="0" w:after="0"/>
              <w:jc w:val="both"/>
              <w:rPr>
                <w:rFonts w:ascii="Times New Roman" w:hAnsi="Times New Roman" w:cs="Times New Roman"/>
                <w:b/>
                <w:b/>
                <w:bCs/>
                <w:sz w:val="24"/>
                <w:szCs w:val="24"/>
                <w:shd w:fill="auto" w:val="clear"/>
              </w:rPr>
            </w:pPr>
            <w:bookmarkStart w:id="5" w:name="_heading_h_3znysh7"/>
            <w:bookmarkEnd w:id="5"/>
            <w:r>
              <w:rPr>
                <w:rFonts w:cs="Times New Roman" w:ascii="Times New Roman" w:hAnsi="Times New Roman"/>
                <w:b/>
                <w:bCs/>
                <w:sz w:val="24"/>
                <w:szCs w:val="24"/>
                <w:shd w:fill="auto" w:val="clear"/>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1) документи мають бути чіткими та розбірливими для читання;</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Винятки:</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before="0" w:after="0"/>
              <w:ind w:left="40" w:right="0" w:hanging="2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before="0" w:after="0"/>
              <w:ind w:left="40" w:right="0" w:hanging="20"/>
              <w:jc w:val="both"/>
              <w:rPr>
                <w:rFonts w:ascii="Times New Roman" w:hAnsi="Times New Roman" w:cs="Times New Roman"/>
                <w:b/>
                <w:b/>
                <w:bCs/>
                <w:sz w:val="24"/>
                <w:szCs w:val="24"/>
                <w:shd w:fill="auto" w:val="clear"/>
              </w:rPr>
            </w:pPr>
            <w:r>
              <w:rPr>
                <w:rFonts w:cs="Times New Roman" w:ascii="Times New Roman" w:hAnsi="Times New Roman"/>
                <w:b/>
                <w:bCs/>
                <w:sz w:val="24"/>
                <w:szCs w:val="24"/>
                <w:shd w:fill="auto"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before="0" w:after="0"/>
              <w:jc w:val="both"/>
              <w:rPr>
                <w:rFonts w:ascii="Times New Roman" w:hAnsi="Times New Roman" w:cs="Times New Roman"/>
                <w:sz w:val="24"/>
                <w:szCs w:val="24"/>
                <w:shd w:fill="auto" w:val="clear"/>
              </w:rPr>
            </w:pPr>
            <w:bookmarkStart w:id="6" w:name="_heading_h_2et92p0"/>
            <w:bookmarkEnd w:id="6"/>
            <w:r>
              <w:rPr>
                <w:rFonts w:cs="Times New Roman" w:ascii="Times New Roman" w:hAnsi="Times New Roman"/>
                <w:sz w:val="24"/>
                <w:szCs w:val="24"/>
                <w:shd w:fill="auto" w:val="clear"/>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spacing w:lineRule="auto" w:line="240" w:before="0" w:after="0"/>
              <w:jc w:val="both"/>
              <w:rPr>
                <w:rFonts w:ascii="Times New Roman" w:hAnsi="Times New Roman" w:cs="Times New Roman"/>
                <w:sz w:val="24"/>
                <w:szCs w:val="24"/>
                <w:shd w:fill="auto" w:val="clear"/>
              </w:rPr>
            </w:pPr>
            <w:bookmarkStart w:id="7" w:name="_heading_h_hjqm8skarbdr"/>
            <w:bookmarkEnd w:id="7"/>
            <w:r>
              <w:rPr>
                <w:rFonts w:cs="Times New Roman" w:ascii="Times New Roman" w:hAnsi="Times New Roman"/>
                <w:sz w:val="24"/>
                <w:szCs w:val="24"/>
                <w:shd w:fill="auto" w:val="clear"/>
              </w:rPr>
              <w:t xml:space="preserve">Тендерні пропозиції мають право подавати всі заінтересовані особи. </w:t>
            </w:r>
          </w:p>
          <w:p>
            <w:pPr>
              <w:pStyle w:val="Normal"/>
              <w:widowControl w:val="false"/>
              <w:spacing w:lineRule="auto" w:line="240" w:before="0" w:after="0"/>
              <w:jc w:val="both"/>
              <w:rPr/>
            </w:pPr>
            <w:bookmarkStart w:id="8" w:name="_heading_h_ftj7vaqoric"/>
            <w:bookmarkEnd w:id="8"/>
            <w:r>
              <w:rPr>
                <w:rFonts w:cs="Times New Roman" w:ascii="Times New Roman" w:hAnsi="Times New Roman"/>
                <w:sz w:val="24"/>
                <w:szCs w:val="24"/>
                <w:shd w:fill="auto" w:val="clear"/>
              </w:rPr>
              <w:t>Кожен учасник має право подати тільки одну тендерну пропозицію</w:t>
            </w:r>
            <w:r>
              <w:rPr>
                <w:rFonts w:cs="Times New Roman" w:ascii="Times New Roman" w:hAnsi="Times New Roman"/>
                <w:b/>
                <w:bCs/>
                <w:sz w:val="24"/>
                <w:szCs w:val="24"/>
                <w:shd w:fill="auto" w:val="clear"/>
              </w:rPr>
              <w:t xml:space="preserve"> </w:t>
            </w:r>
            <w:r>
              <w:rPr>
                <w:rFonts w:cs="Times New Roman" w:ascii="Times New Roman" w:hAnsi="Times New Roman"/>
                <w:sz w:val="24"/>
                <w:szCs w:val="24"/>
                <w:shd w:fill="auto" w:val="clear"/>
              </w:rPr>
              <w:t xml:space="preserve">(у тому числі до визначеної в тендерній документації частини предмета закупівлі (лота) </w:t>
            </w:r>
            <w:r>
              <w:rPr>
                <w:rFonts w:cs="Times New Roman" w:ascii="Times New Roman" w:hAnsi="Times New Roman"/>
                <w:i/>
                <w:iCs/>
                <w:sz w:val="24"/>
                <w:szCs w:val="24"/>
                <w:shd w:fill="auto" w:val="clear"/>
              </w:rPr>
              <w:t>(у разі здійснення закупівлі за лотами)</w:t>
            </w:r>
            <w:r>
              <w:rPr>
                <w:rFonts w:cs="Times New Roman" w:ascii="Times New Roman" w:hAnsi="Times New Roman"/>
                <w:sz w:val="24"/>
                <w:szCs w:val="24"/>
                <w:shd w:fill="auto" w:val="clear"/>
              </w:rPr>
              <w:t xml:space="preserve">. </w:t>
            </w:r>
          </w:p>
        </w:tc>
      </w:tr>
      <w:tr>
        <w:trPr>
          <w:trHeight w:val="913"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bookmarkStart w:id="9" w:name="_heading_h_tyjcwt"/>
            <w:bookmarkEnd w:id="9"/>
            <w:r>
              <w:rPr>
                <w:rFonts w:cs="Times New Roman" w:ascii="Times New Roman" w:hAnsi="Times New Roman"/>
                <w:b/>
                <w:bCs/>
                <w:sz w:val="24"/>
                <w:szCs w:val="24"/>
              </w:rPr>
              <w:t>Забезпечення тендерної пропозиції</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Забезпечення тендерної пропозиції не вимагається.</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Умови повернення чи неповернення забезпечення тендерної пропозиції</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Не передбачається.</w:t>
            </w:r>
          </w:p>
        </w:tc>
      </w:tr>
      <w:tr>
        <w:trPr>
          <w:trHeight w:val="560"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Строк, протягом якого тендерні пропозиції є дійсними</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sz w:val="24"/>
                <w:szCs w:val="24"/>
                <w:shd w:fill="auto" w:val="clear"/>
              </w:rPr>
              <w:t xml:space="preserve">Тендерні пропозиції вважаються дійсними </w:t>
            </w:r>
            <w:r>
              <w:rPr>
                <w:rFonts w:cs="Times New Roman" w:ascii="Times New Roman" w:hAnsi="Times New Roman"/>
                <w:b/>
                <w:bCs/>
                <w:i/>
                <w:iCs/>
                <w:sz w:val="24"/>
                <w:szCs w:val="24"/>
                <w:u w:val="single"/>
                <w:shd w:fill="auto" w:val="clear"/>
              </w:rPr>
              <w:t>протягом 120 (ста двадцяти) днів</w:t>
            </w:r>
            <w:r>
              <w:rPr>
                <w:rFonts w:cs="Times New Roman" w:ascii="Times New Roman" w:hAnsi="Times New Roman"/>
                <w:sz w:val="24"/>
                <w:szCs w:val="24"/>
                <w:shd w:fill="auto" w:val="clear"/>
              </w:rPr>
              <w:t xml:space="preserve"> із дати кінцевого строку подання тендерних пропозицій. </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spacing w:lineRule="auto" w:line="240" w:before="0" w:after="0"/>
              <w:jc w:val="both"/>
              <w:rPr/>
            </w:pPr>
            <w:r>
              <w:rPr>
                <w:rFonts w:cs="Times New Roman" w:ascii="Times New Roman" w:hAnsi="Times New Roman"/>
                <w:sz w:val="24"/>
                <w:szCs w:val="24"/>
                <w:shd w:fill="auto" w:val="clear"/>
              </w:rPr>
              <w:t xml:space="preserve">Учасник процедури закупівлі </w:t>
            </w:r>
            <w:r>
              <w:rPr>
                <w:rFonts w:cs="Times New Roman" w:ascii="Times New Roman" w:hAnsi="Times New Roman"/>
                <w:sz w:val="24"/>
                <w:szCs w:val="24"/>
                <w:u w:val="single"/>
                <w:shd w:fill="auto" w:val="clear"/>
              </w:rPr>
              <w:t>має право:</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pPr>
            <w:r>
              <w:rPr>
                <w:rFonts w:cs="Times New Roman" w:ascii="Times New Roman" w:hAnsi="Times New Roman"/>
                <w:sz w:val="24"/>
                <w:szCs w:val="24"/>
                <w:shd w:fill="auto" w:val="clear"/>
              </w:rPr>
              <w:t xml:space="preserve">погодитися з вимогою та продовжити строк дії поданої ним тендерної пропозиції і наданого забезпечення тендерної пропозиції </w:t>
            </w:r>
            <w:r>
              <w:rPr>
                <w:rFonts w:cs="Times New Roman" w:ascii="Times New Roman" w:hAnsi="Times New Roman"/>
                <w:i/>
                <w:iCs/>
                <w:sz w:val="24"/>
                <w:szCs w:val="24"/>
                <w:shd w:fill="auto" w:val="clear"/>
              </w:rPr>
              <w:t>(у разі якщо таке вимагалося)</w:t>
            </w:r>
            <w:r>
              <w:rPr>
                <w:rFonts w:cs="Times New Roman" w:ascii="Times New Roman" w:hAnsi="Times New Roman"/>
                <w:sz w:val="24"/>
                <w:szCs w:val="24"/>
                <w:shd w:fill="auto" w:val="clear"/>
              </w:rPr>
              <w:t>.</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Times New Roman" w:ascii="Times New Roman" w:hAnsi="Times New Roman"/>
                <w:b/>
                <w:bCs/>
                <w:sz w:val="24"/>
                <w:szCs w:val="24"/>
              </w:rPr>
              <w:t xml:space="preserve">Кваліфікаційні критерії до учасників та вимоги, згідно  з пунктом 28  та пунктом </w:t>
            </w:r>
            <w:r>
              <w:rPr>
                <w:rFonts w:cs="Times New Roman" w:ascii="Times New Roman" w:hAnsi="Times New Roman"/>
                <w:b/>
                <w:bCs/>
                <w:sz w:val="24"/>
                <w:szCs w:val="24"/>
                <w:highlight w:val="white"/>
              </w:rPr>
              <w:t xml:space="preserve">47 </w:t>
            </w:r>
            <w:r>
              <w:rPr>
                <w:rFonts w:cs="Times New Roman" w:ascii="Times New Roman" w:hAnsi="Times New Roman"/>
                <w:b/>
                <w:bCs/>
                <w:sz w:val="24"/>
                <w:szCs w:val="24"/>
              </w:rPr>
              <w:t xml:space="preserve"> Особливостей</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pPr>
            <w:r>
              <w:rPr>
                <w:rFonts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bCs/>
                <w:i/>
                <w:iCs/>
                <w:sz w:val="24"/>
                <w:szCs w:val="24"/>
              </w:rPr>
              <w:t>Додатку 1</w:t>
            </w:r>
            <w:r>
              <w:rPr>
                <w:rFonts w:cs="Times New Roman" w:ascii="Times New Roman" w:hAnsi="Times New Roman"/>
                <w:i/>
                <w:iCs/>
                <w:sz w:val="24"/>
                <w:szCs w:val="24"/>
              </w:rPr>
              <w:t xml:space="preserve"> </w:t>
            </w:r>
            <w:r>
              <w:rPr>
                <w:rFonts w:cs="Times New Roman" w:ascii="Times New Roman" w:hAnsi="Times New Roman"/>
                <w:sz w:val="24"/>
                <w:szCs w:val="24"/>
              </w:rPr>
              <w:t xml:space="preserve">до цієї тендерної документації. </w:t>
            </w:r>
          </w:p>
          <w:p>
            <w:pPr>
              <w:pStyle w:val="Normal"/>
              <w:widowControl w:val="false"/>
              <w:spacing w:lineRule="auto" w:line="240" w:before="0" w:after="0"/>
              <w:ind w:left="0" w:right="120" w:hanging="0"/>
              <w:jc w:val="both"/>
              <w:rPr/>
            </w:pPr>
            <w:r>
              <w:rPr>
                <w:rFonts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bCs/>
                <w:sz w:val="24"/>
                <w:szCs w:val="24"/>
              </w:rPr>
              <w:t xml:space="preserve"> </w:t>
            </w:r>
            <w:r>
              <w:rPr>
                <w:rFonts w:cs="Times New Roman" w:ascii="Times New Roman" w:hAnsi="Times New Roman"/>
                <w:b/>
                <w:bCs/>
                <w:i/>
                <w:iCs/>
                <w:sz w:val="24"/>
                <w:szCs w:val="24"/>
              </w:rPr>
              <w:t>Додатку 1</w:t>
            </w:r>
            <w:r>
              <w:rPr>
                <w:rFonts w:cs="Times New Roman" w:ascii="Times New Roman" w:hAnsi="Times New Roman"/>
                <w:sz w:val="24"/>
                <w:szCs w:val="24"/>
              </w:rPr>
              <w:t xml:space="preserve"> до цієї тендерної документації. </w:t>
            </w:r>
          </w:p>
          <w:p>
            <w:pPr>
              <w:pStyle w:val="Normal"/>
              <w:widowControl w:val="false"/>
              <w:spacing w:lineRule="auto" w:line="240" w:before="0" w:after="0"/>
              <w:ind w:left="0" w:right="120" w:hanging="0"/>
              <w:jc w:val="both"/>
              <w:rPr/>
            </w:pPr>
            <w:r>
              <w:rPr>
                <w:rFonts w:cs="Times New Roman" w:ascii="Times New Roman" w:hAnsi="Times New Roman"/>
                <w:b/>
                <w:bCs/>
                <w:sz w:val="24"/>
                <w:szCs w:val="24"/>
              </w:rPr>
              <w:t xml:space="preserve">Підстави, визначені пунктом </w:t>
            </w:r>
            <w:r>
              <w:rPr>
                <w:rFonts w:cs="Times New Roman" w:ascii="Times New Roman" w:hAnsi="Times New Roman"/>
                <w:b/>
                <w:bCs/>
                <w:sz w:val="24"/>
                <w:szCs w:val="24"/>
                <w:highlight w:val="white"/>
              </w:rPr>
              <w:t xml:space="preserve">47 </w:t>
            </w:r>
            <w:r>
              <w:rPr>
                <w:rFonts w:cs="Times New Roman" w:ascii="Times New Roman" w:hAnsi="Times New Roman"/>
                <w:b/>
                <w:bCs/>
                <w:sz w:val="24"/>
                <w:szCs w:val="24"/>
              </w:rPr>
              <w:t>Особливостей.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0" w:right="0" w:firstLine="567"/>
              <w:jc w:val="both"/>
              <w:rPr/>
            </w:pPr>
            <w:r>
              <w:rPr>
                <w:rFonts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Style9"/>
                <w:sz w:val="24"/>
                <w:szCs w:val="24"/>
                <w:rFonts w:cs="Times New Roman" w:ascii="Times New Roman" w:hAnsi="Times New Roman"/>
              </w:rPr>
              <w:instrText xml:space="preserve"> HYPERLINK "https://zakon.rada.gov.ua/laws/show/2210-14" \l "n52"</w:instrText>
            </w:r>
            <w:r>
              <w:rPr>
                <w:rStyle w:val="Style9"/>
                <w:sz w:val="24"/>
                <w:szCs w:val="24"/>
                <w:rFonts w:cs="Times New Roman" w:ascii="Times New Roman" w:hAnsi="Times New Roman"/>
              </w:rPr>
              <w:fldChar w:fldCharType="separate"/>
            </w:r>
            <w:r>
              <w:rPr>
                <w:rStyle w:val="Style9"/>
                <w:rFonts w:cs="Times New Roman" w:ascii="Times New Roman" w:hAnsi="Times New Roman"/>
                <w:sz w:val="24"/>
                <w:szCs w:val="24"/>
              </w:rPr>
              <w:t>пунктом 4</w:t>
            </w:r>
            <w:r>
              <w:rPr>
                <w:rStyle w:val="Style9"/>
                <w:sz w:val="24"/>
                <w:szCs w:val="24"/>
                <w:rFonts w:cs="Times New Roman" w:ascii="Times New Roman" w:hAnsi="Times New Roman"/>
              </w:rPr>
              <w:fldChar w:fldCharType="end"/>
            </w:r>
            <w:r>
              <w:rPr>
                <w:rFonts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left="0" w:right="0" w:firstLine="567"/>
              <w:jc w:val="both"/>
              <w:rPr/>
            </w:pPr>
            <w:r>
              <w:rPr>
                <w:rFonts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cs="Times New Roman" w:ascii="Times New Roman" w:hAnsi="Times New Roman"/>
                <w:sz w:val="24"/>
                <w:szCs w:val="24"/>
                <w:highlight w:val="white"/>
              </w:rPr>
              <w:t>нею публічних закупівель товарів, робіт і послуг згідно із Законом України “Про санкції”;</w:t>
            </w:r>
          </w:p>
          <w:p>
            <w:pPr>
              <w:pStyle w:val="Normal"/>
              <w:widowControl w:val="false"/>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ascii="Times New Roman" w:hAnsi="Times New Roman" w:cs="Times New Roman"/>
                <w:sz w:val="24"/>
                <w:szCs w:val="24"/>
                <w:highlight w:val="white"/>
              </w:rPr>
            </w:pPr>
            <w:r>
              <w:rPr>
                <w:rFonts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Інформація про технічні, якісні та кількісні характеристики предмета закупівлі</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pPr>
            <w:r>
              <w:rPr>
                <w:rFonts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Style w:val="Style9"/>
                  <w:rFonts w:cs="Times New Roman" w:ascii="Times New Roman" w:hAnsi="Times New Roman"/>
                  <w:sz w:val="24"/>
                  <w:szCs w:val="24"/>
                </w:rPr>
                <w:t xml:space="preserve"> пунктом третім </w:t>
              </w:r>
            </w:hyperlink>
            <w:hyperlink r:id="rId3">
              <w:r>
                <w:rPr>
                  <w:rStyle w:val="Style9"/>
                  <w:rFonts w:cs="Times New Roman" w:ascii="Times New Roman" w:hAnsi="Times New Roman"/>
                  <w:sz w:val="24"/>
                  <w:szCs w:val="24"/>
                  <w:u w:val="single"/>
                </w:rPr>
                <w:t>частини друго</w:t>
              </w:r>
            </w:hyperlink>
            <w:r>
              <w:rPr>
                <w:rFonts w:cs="Times New Roman" w:ascii="Times New Roman" w:hAnsi="Times New Roman"/>
                <w:sz w:val="24"/>
                <w:szCs w:val="24"/>
              </w:rPr>
              <w:t xml:space="preserve">ї статті 22 Закону зазначено в </w:t>
            </w:r>
            <w:r>
              <w:rPr>
                <w:rFonts w:cs="Times New Roman" w:ascii="Times New Roman" w:hAnsi="Times New Roman"/>
                <w:b/>
                <w:bCs/>
                <w:i/>
                <w:iCs/>
                <w:sz w:val="24"/>
                <w:szCs w:val="24"/>
              </w:rPr>
              <w:t>Додатку 2</w:t>
            </w:r>
            <w:r>
              <w:rPr>
                <w:rFonts w:cs="Times New Roman" w:ascii="Times New Roman" w:hAnsi="Times New Roman"/>
                <w:b/>
                <w:bCs/>
                <w:sz w:val="24"/>
                <w:szCs w:val="24"/>
              </w:rPr>
              <w:t xml:space="preserve"> </w:t>
            </w:r>
            <w:r>
              <w:rPr>
                <w:rFonts w:cs="Times New Roman" w:ascii="Times New Roman" w:hAnsi="Times New Roman"/>
                <w:sz w:val="24"/>
                <w:szCs w:val="24"/>
              </w:rPr>
              <w:t>до цієї тендерної документації.</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Інформація про субпідрядника  </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Не передбачено.  </w:t>
            </w:r>
          </w:p>
          <w:p>
            <w:pPr>
              <w:pStyle w:val="Normal"/>
              <w:widowControl w:val="false"/>
              <w:spacing w:lineRule="auto" w:line="240" w:before="0" w:after="0"/>
              <w:ind w:left="0" w:right="120" w:hanging="0"/>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841"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Унесення змін або відкликання тендерної пропозиції учасником</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8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Розділ 4. Подання та розкриття тендерної пропозиції</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Кінцевий строк подання тендерної пропозиції</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0" w:right="120" w:hanging="0"/>
              <w:jc w:val="both"/>
              <w:rPr>
                <w:rFonts w:ascii="Times New Roman" w:hAnsi="Times New Roman" w:cs="Times New Roman"/>
                <w:sz w:val="24"/>
                <w:szCs w:val="24"/>
              </w:rPr>
            </w:pPr>
            <w:r>
              <w:rPr>
                <w:rFonts w:cs="Times New Roman" w:ascii="Times New Roman" w:hAnsi="Times New Roman"/>
                <w:sz w:val="24"/>
                <w:szCs w:val="24"/>
              </w:rPr>
              <w:t xml:space="preserve">Кінцевий строк подання тендерних пропозицій — </w:t>
            </w:r>
          </w:p>
          <w:p>
            <w:pPr>
              <w:pStyle w:val="Normal"/>
              <w:widowControl w:val="false"/>
              <w:spacing w:lineRule="auto" w:line="240" w:before="0" w:after="0"/>
              <w:ind w:left="40" w:right="120" w:hanging="0"/>
              <w:jc w:val="both"/>
              <w:rPr>
                <w:color w:val="auto"/>
              </w:rPr>
            </w:pPr>
            <w:r>
              <w:rPr>
                <w:rFonts w:cs="Times New Roman" w:ascii="Times New Roman" w:hAnsi="Times New Roman"/>
                <w:b/>
                <w:bCs/>
                <w:color w:val="auto"/>
                <w:sz w:val="24"/>
                <w:szCs w:val="24"/>
              </w:rPr>
              <w:t>8</w:t>
            </w:r>
            <w:r>
              <w:rPr>
                <w:rFonts w:cs="Times New Roman" w:ascii="Times New Roman" w:hAnsi="Times New Roman"/>
                <w:b/>
                <w:bCs/>
                <w:color w:val="auto"/>
                <w:sz w:val="24"/>
                <w:szCs w:val="24"/>
              </w:rPr>
              <w:t xml:space="preserve"> червня</w:t>
            </w:r>
            <w:r>
              <w:rPr>
                <w:rFonts w:cs="Times New Roman" w:ascii="Times New Roman" w:hAnsi="Times New Roman"/>
                <w:b/>
                <w:bCs/>
                <w:color w:val="000000"/>
                <w:sz w:val="24"/>
                <w:szCs w:val="24"/>
                <w:shd w:fill="auto" w:val="clear"/>
              </w:rPr>
              <w:t xml:space="preserve"> 2023 року, 00:00</w:t>
            </w:r>
            <w:r>
              <w:rPr>
                <w:rFonts w:cs="Times New Roman" w:ascii="Times New Roman" w:hAnsi="Times New Roman"/>
                <w:b/>
                <w:bCs/>
                <w:color w:val="auto"/>
                <w:sz w:val="24"/>
                <w:szCs w:val="24"/>
              </w:rPr>
              <w:t xml:space="preserve"> год. </w:t>
            </w:r>
            <w:r>
              <w:rPr>
                <w:rFonts w:cs="Times New Roman" w:ascii="Times New Roman" w:hAnsi="Times New Roman"/>
                <w:color w:val="auto"/>
                <w:sz w:val="24"/>
                <w:szCs w:val="24"/>
                <w:highlight w:val="cyan"/>
              </w:rPr>
              <w:t xml:space="preserve"> </w:t>
            </w:r>
          </w:p>
          <w:p>
            <w:pPr>
              <w:pStyle w:val="Normal"/>
              <w:widowControl w:val="false"/>
              <w:spacing w:lineRule="auto" w:line="240" w:before="0" w:after="0"/>
              <w:jc w:val="both"/>
              <w:rPr>
                <w:rFonts w:ascii="Times New Roman" w:hAnsi="Times New Roman" w:cs="Times New Roman"/>
                <w:sz w:val="24"/>
                <w:szCs w:val="24"/>
                <w:highlight w:val="cyan"/>
              </w:rPr>
            </w:pPr>
            <w:r>
              <w:rPr>
                <w:rFonts w:cs="Times New Roman" w:ascii="Times New Roman" w:hAnsi="Times New Roman"/>
                <w:sz w:val="24"/>
                <w:szCs w:val="24"/>
                <w:highlight w:val="cyan"/>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lineRule="auto" w:line="240" w:before="0" w:after="0"/>
              <w:jc w:val="both"/>
              <w:rPr>
                <w:rFonts w:ascii="Times New Roman" w:hAnsi="Times New Roman" w:cs="Times New Roman"/>
                <w:strike/>
                <w:sz w:val="24"/>
                <w:szCs w:val="24"/>
              </w:rPr>
            </w:pPr>
            <w:r>
              <w:rPr>
                <w:rFonts w:cs="Times New Roman" w:ascii="Times New Roman" w:hAnsi="Times New Roman"/>
                <w:strike/>
                <w:sz w:val="24"/>
                <w:szCs w:val="24"/>
              </w:rPr>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Times New Roman" w:ascii="Times New Roman" w:hAnsi="Times New Roman"/>
                <w:b/>
                <w:bCs/>
                <w:sz w:val="24"/>
                <w:szCs w:val="24"/>
                <w:highlight w:val="white"/>
              </w:rPr>
              <w:t>Дата та час розкриття тендерної пропозиції</w:t>
            </w:r>
            <w:r>
              <w:rPr>
                <w:rFonts w:cs="Times New Roman" w:ascii="Times New Roman" w:hAnsi="Times New Roman"/>
                <w:sz w:val="24"/>
                <w:szCs w:val="24"/>
                <w:highlight w:val="white"/>
              </w:rPr>
              <w:t xml:space="preserve"> </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0"/>
              <w:jc w:val="both"/>
              <w:rPr/>
            </w:pPr>
            <w:r>
              <w:rPr>
                <w:rFonts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Style9"/>
                <w:sz w:val="24"/>
                <w:szCs w:val="24"/>
                <w:highlight w:val="white"/>
                <w:rFonts w:cs="Times New Roman" w:ascii="Times New Roman" w:hAnsi="Times New Roman"/>
              </w:rPr>
              <w:instrText xml:space="preserve"> HYPERLINK "https://zakon.rada.gov.ua/laws/show/1178-2022-п" \l "n159"</w:instrText>
            </w:r>
            <w:r>
              <w:rPr>
                <w:rStyle w:val="Style9"/>
                <w:sz w:val="24"/>
                <w:szCs w:val="24"/>
                <w:highlight w:val="white"/>
                <w:rFonts w:cs="Times New Roman" w:ascii="Times New Roman" w:hAnsi="Times New Roman"/>
              </w:rPr>
              <w:fldChar w:fldCharType="separate"/>
            </w:r>
            <w:r>
              <w:rPr>
                <w:rStyle w:val="Style9"/>
                <w:rFonts w:cs="Times New Roman" w:ascii="Times New Roman" w:hAnsi="Times New Roman"/>
                <w:sz w:val="24"/>
                <w:szCs w:val="24"/>
                <w:highlight w:val="white"/>
              </w:rPr>
              <w:t>47</w:t>
            </w:r>
            <w:r>
              <w:rPr>
                <w:rStyle w:val="Style9"/>
                <w:sz w:val="24"/>
                <w:szCs w:val="24"/>
                <w:highlight w:val="white"/>
                <w:rFonts w:cs="Times New Roman" w:ascii="Times New Roman" w:hAnsi="Times New Roman"/>
              </w:rPr>
              <w:fldChar w:fldCharType="end"/>
            </w:r>
            <w:r>
              <w:rPr>
                <w:rFonts w:cs="Times New Roman" w:ascii="Times New Roman" w:hAnsi="Times New Roman"/>
                <w:sz w:val="24"/>
                <w:szCs w:val="24"/>
                <w:highlight w:val="white"/>
              </w:rPr>
              <w:t xml:space="preserve"> Особливостей.</w:t>
            </w:r>
          </w:p>
        </w:tc>
      </w:tr>
      <w:tr>
        <w:trPr>
          <w:trHeight w:val="512" w:hRule="atLeast"/>
        </w:trPr>
        <w:tc>
          <w:tcPr>
            <w:tcW w:w="98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Розділ 5. Оцінка тендерної пропозиції</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0"/>
              <w:jc w:val="both"/>
              <w:rPr/>
            </w:pPr>
            <w:r>
              <w:rPr>
                <w:rFonts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Style9"/>
                <w:sz w:val="24"/>
                <w:szCs w:val="24"/>
                <w:highlight w:val="white"/>
                <w:rFonts w:cs="Times New Roman" w:ascii="Times New Roman" w:hAnsi="Times New Roman"/>
              </w:rPr>
              <w:instrText xml:space="preserve"> HYPERLINK "https://zakon.rada.gov.ua/laws/show/922-19" \l "n1553"</w:instrText>
            </w:r>
            <w:r>
              <w:rPr>
                <w:rStyle w:val="Style9"/>
                <w:sz w:val="24"/>
                <w:szCs w:val="24"/>
                <w:highlight w:val="white"/>
                <w:rFonts w:cs="Times New Roman" w:ascii="Times New Roman" w:hAnsi="Times New Roman"/>
              </w:rPr>
              <w:fldChar w:fldCharType="separate"/>
            </w:r>
            <w:r>
              <w:rPr>
                <w:rStyle w:val="Style9"/>
                <w:rFonts w:cs="Times New Roman" w:ascii="Times New Roman" w:hAnsi="Times New Roman"/>
                <w:sz w:val="24"/>
                <w:szCs w:val="24"/>
                <w:highlight w:val="white"/>
              </w:rPr>
              <w:t>шістнадцятої</w:t>
            </w:r>
            <w:r>
              <w:rPr>
                <w:rStyle w:val="Style9"/>
                <w:sz w:val="24"/>
                <w:szCs w:val="24"/>
                <w:highlight w:val="white"/>
                <w:rFonts w:cs="Times New Roman" w:ascii="Times New Roman" w:hAnsi="Times New Roman"/>
              </w:rPr>
              <w:fldChar w:fldCharType="end"/>
            </w:r>
            <w:r>
              <w:rPr>
                <w:rFonts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0"/>
              <w:jc w:val="both"/>
              <w:rPr>
                <w:rFonts w:ascii="Times New Roman" w:hAnsi="Times New Roman" w:cs="Times New Roman"/>
                <w:i/>
                <w:i/>
                <w:iCs/>
                <w:sz w:val="24"/>
                <w:szCs w:val="24"/>
                <w:highlight w:val="white"/>
              </w:rPr>
            </w:pPr>
            <w:r>
              <w:rPr>
                <w:rFonts w:cs="Times New Roman" w:ascii="Times New Roman" w:hAnsi="Times New Roman"/>
                <w:i/>
                <w:iCs/>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rFonts w:ascii="Times New Roman" w:hAnsi="Times New Roman" w:cs="Times New Roman"/>
                <w:i/>
                <w:i/>
                <w:iCs/>
                <w:sz w:val="24"/>
                <w:szCs w:val="24"/>
                <w:shd w:fill="auto" w:val="clear"/>
              </w:rPr>
            </w:pPr>
            <w:r>
              <w:rPr>
                <w:rFonts w:cs="Times New Roman" w:ascii="Times New Roman" w:hAnsi="Times New Roman"/>
                <w:i/>
                <w:iCs/>
                <w:sz w:val="24"/>
                <w:szCs w:val="24"/>
                <w:shd w:fill="auto" w:val="clear"/>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lineRule="auto" w:line="240" w:before="0" w:after="0"/>
              <w:jc w:val="both"/>
              <w:rPr/>
            </w:pPr>
            <w:r>
              <w:rPr>
                <w:rFonts w:cs="Times New Roman" w:ascii="Times New Roman" w:hAnsi="Times New Roman"/>
                <w:i/>
                <w:iCs/>
                <w:sz w:val="24"/>
                <w:szCs w:val="24"/>
                <w:shd w:fill="auto" w:val="clear"/>
              </w:rPr>
              <w:t xml:space="preserve">До розгляду </w:t>
            </w:r>
            <w:r>
              <w:rPr>
                <w:rFonts w:cs="Times New Roman" w:ascii="Times New Roman" w:hAnsi="Times New Roman"/>
                <w:i/>
                <w:iCs/>
                <w:sz w:val="24"/>
                <w:szCs w:val="24"/>
                <w:u w:val="single"/>
                <w:shd w:fill="auto" w:val="clear"/>
              </w:rPr>
              <w:t>не приймається</w:t>
            </w:r>
            <w:r>
              <w:rPr>
                <w:rFonts w:cs="Times New Roman" w:ascii="Times New Roman" w:hAnsi="Times New Roman"/>
                <w:i/>
                <w:iCs/>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Оцінка здійснюється щодо предмета закупівлі в цілому.</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r>
          </w:p>
          <w:p>
            <w:pPr>
              <w:pStyle w:val="Normal"/>
              <w:widowControl w:val="false"/>
              <w:spacing w:lineRule="auto" w:line="240" w:before="0" w:after="0"/>
              <w:jc w:val="both"/>
              <w:rPr/>
            </w:pPr>
            <w:r>
              <w:rPr>
                <w:rFonts w:cs="Times New Roman" w:ascii="Times New Roman" w:hAnsi="Times New Roman"/>
                <w:sz w:val="24"/>
                <w:szCs w:val="24"/>
                <w:shd w:fill="auto" w:val="clear"/>
              </w:rPr>
              <w:t xml:space="preserve">Учасник визначає ціни на </w:t>
            </w:r>
            <w:r>
              <w:rPr>
                <w:rFonts w:cs="Times New Roman" w:ascii="Times New Roman" w:hAnsi="Times New Roman"/>
                <w:b/>
                <w:bCs/>
                <w:sz w:val="24"/>
                <w:szCs w:val="24"/>
                <w:shd w:fill="auto" w:val="clear"/>
              </w:rPr>
              <w:t>товар</w:t>
            </w:r>
            <w:r>
              <w:rPr>
                <w:rFonts w:cs="Times New Roman" w:ascii="Times New Roman" w:hAnsi="Times New Roman"/>
                <w:sz w:val="24"/>
                <w:szCs w:val="24"/>
                <w:shd w:fill="auto" w:val="clear"/>
              </w:rPr>
              <w:t xml:space="preserve">, що він пропонує </w:t>
            </w:r>
            <w:r>
              <w:rPr>
                <w:rFonts w:cs="Times New Roman" w:ascii="Times New Roman" w:hAnsi="Times New Roman"/>
                <w:b/>
                <w:bCs/>
                <w:sz w:val="24"/>
                <w:szCs w:val="24"/>
                <w:shd w:fill="auto" w:val="clear"/>
              </w:rPr>
              <w:t>поставити</w:t>
            </w:r>
            <w:r>
              <w:rPr>
                <w:rFonts w:cs="Times New Roman" w:ascii="Times New Roman" w:hAnsi="Times New Roman"/>
                <w:sz w:val="24"/>
                <w:szCs w:val="24"/>
                <w:shd w:fill="auto" w:val="clear"/>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bCs/>
                <w:sz w:val="24"/>
                <w:szCs w:val="24"/>
                <w:shd w:fill="auto" w:val="clear"/>
              </w:rPr>
              <w:t>товару</w:t>
            </w:r>
            <w:r>
              <w:rPr>
                <w:rFonts w:cs="Times New Roman" w:ascii="Times New Roman" w:hAnsi="Times New Roman"/>
                <w:sz w:val="24"/>
                <w:szCs w:val="24"/>
                <w:shd w:fill="auto" w:val="clear"/>
              </w:rPr>
              <w:t xml:space="preserve"> даного виду.</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Розмір мінімального кроку пониження ціни під час електронного аукціону – 1 % .</w:t>
            </w:r>
          </w:p>
          <w:p>
            <w:pPr>
              <w:pStyle w:val="Normal"/>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pPr>
            <w:r>
              <w:rPr>
                <w:rFonts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bCs/>
                <w:i/>
                <w:iCs/>
                <w:sz w:val="24"/>
                <w:szCs w:val="24"/>
              </w:rPr>
              <w:t>протягом 24 годин</w:t>
            </w:r>
            <w:r>
              <w:rPr>
                <w:rFonts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pPr>
            <w:r>
              <w:rPr>
                <w:rFonts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w:t>
            </w:r>
            <w:r>
              <w:rPr>
                <w:rFonts w:cs="Times New Roman" w:ascii="Times New Roman" w:hAnsi="Times New Roman"/>
                <w:sz w:val="24"/>
                <w:szCs w:val="24"/>
                <w:highlight w:val="white"/>
              </w:rPr>
              <w:t>лених невідповідностей.</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Інша інформація</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spacing w:lineRule="auto" w:line="240" w:before="0" w:after="0"/>
              <w:ind w:left="0" w:right="120" w:hanging="0"/>
              <w:jc w:val="both"/>
              <w:rPr>
                <w:rFonts w:ascii="Times New Roman" w:hAnsi="Times New Roman" w:cs="Times New Roman"/>
                <w:sz w:val="24"/>
                <w:szCs w:val="24"/>
              </w:rPr>
            </w:pPr>
            <w:r>
              <w:rPr>
                <w:rFonts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pPr>
            <w:r>
              <w:rPr>
                <w:rFonts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iCs/>
                <w:sz w:val="24"/>
                <w:szCs w:val="24"/>
                <w:shd w:fill="auto" w:val="clear"/>
              </w:rPr>
              <w:t>(у разі встановлення такої вимоги)</w:t>
            </w:r>
            <w:r>
              <w:rPr>
                <w:rFonts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t>Інші умови тендерної документації:</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pPr>
            <w:r>
              <w:rPr>
                <w:rFonts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cs="Times New Roman" w:ascii="Times New Roman" w:hAnsi="Times New Roman"/>
                <w:b/>
                <w:bCs/>
                <w:i/>
                <w:iCs/>
                <w:sz w:val="24"/>
                <w:szCs w:val="24"/>
              </w:rPr>
              <w:t>Додатком  1</w:t>
            </w:r>
            <w:r>
              <w:rPr>
                <w:rFonts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pPr>
            <w:r>
              <w:rPr>
                <w:rFonts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bCs/>
                <w:i/>
                <w:iCs/>
                <w:sz w:val="24"/>
                <w:szCs w:val="24"/>
              </w:rPr>
              <w:t>Додатку 4</w:t>
            </w:r>
            <w:r>
              <w:rPr>
                <w:rFonts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bCs/>
                <w:i/>
                <w:iCs/>
                <w:sz w:val="24"/>
                <w:szCs w:val="24"/>
              </w:rPr>
              <w:t>в п. 4 Розділу 3</w:t>
            </w:r>
            <w:r>
              <w:rPr>
                <w:rFonts w:cs="Times New Roman" w:ascii="Times New Roman" w:hAnsi="Times New Roman"/>
                <w:sz w:val="24"/>
                <w:szCs w:val="24"/>
              </w:rPr>
              <w:t xml:space="preserve"> до цієї тендерної документації.</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pPr>
            <w:r>
              <w:rPr>
                <w:rFonts w:cs="Times New Roman" w:ascii="Times New Roman" w:hAnsi="Times New Roman"/>
                <w:sz w:val="24"/>
                <w:szCs w:val="24"/>
              </w:rPr>
              <w:t xml:space="preserve">А також враховувати, що в Україні </w:t>
            </w:r>
            <w:r>
              <w:rPr>
                <w:rFonts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Відхилення тендерних пропозицій</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bCs/>
                <w:i/>
                <w:i/>
                <w:iCs/>
                <w:sz w:val="24"/>
                <w:szCs w:val="24"/>
                <w:highlight w:val="white"/>
              </w:rPr>
            </w:pPr>
            <w:r>
              <w:rPr>
                <w:rFonts w:cs="Times New Roman" w:ascii="Times New Roman" w:hAnsi="Times New Roman"/>
                <w:b/>
                <w:bCs/>
                <w:i/>
                <w:iCs/>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bookmarkStart w:id="10" w:name="_GoBack"/>
            <w:bookmarkEnd w:id="10"/>
            <w:r>
              <w:rPr>
                <w:rFonts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bookmarkStart w:id="11" w:name="_GoBack_Copy_1"/>
            <w:bookmarkEnd w:id="11"/>
            <w:r>
              <w:rPr>
                <w:rFonts w:cs="Times New Roman" w:ascii="Times New Roman" w:hAnsi="Times New Roman"/>
                <w:sz w:val="24"/>
                <w:szCs w:val="24"/>
                <w:highlight w:val="white"/>
              </w:rPr>
              <w:t>2) тендерна пропозиція:</w:t>
            </w:r>
          </w:p>
          <w:p>
            <w:pPr>
              <w:pStyle w:val="Normal"/>
              <w:widowControl w:val="false"/>
              <w:shd w:val="clear" w:fill="FFFFFF"/>
              <w:spacing w:lineRule="auto" w:line="240" w:before="0" w:after="0"/>
              <w:ind w:left="0" w:right="0" w:firstLine="567"/>
              <w:jc w:val="both"/>
              <w:rPr/>
            </w:pPr>
            <w:r>
              <w:rPr>
                <w:rFonts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Style9"/>
                <w:sz w:val="24"/>
                <w:szCs w:val="24"/>
                <w:highlight w:val="white"/>
                <w:rFonts w:cs="Times New Roman" w:ascii="Times New Roman" w:hAnsi="Times New Roman"/>
              </w:rPr>
              <w:instrText xml:space="preserve"> HYPERLINK "https://zakon.rada.gov.ua/laws/show/1178-2022-п" \l "n131"</w:instrText>
            </w:r>
            <w:r>
              <w:rPr>
                <w:rStyle w:val="Style9"/>
                <w:sz w:val="24"/>
                <w:szCs w:val="24"/>
                <w:highlight w:val="white"/>
                <w:rFonts w:cs="Times New Roman" w:ascii="Times New Roman" w:hAnsi="Times New Roman"/>
              </w:rPr>
              <w:fldChar w:fldCharType="separate"/>
            </w:r>
            <w:r>
              <w:rPr>
                <w:rStyle w:val="Style9"/>
                <w:rFonts w:cs="Times New Roman" w:ascii="Times New Roman" w:hAnsi="Times New Roman"/>
                <w:sz w:val="24"/>
                <w:szCs w:val="24"/>
                <w:highlight w:val="white"/>
              </w:rPr>
              <w:t>пункту 4</w:t>
            </w:r>
            <w:r>
              <w:rPr>
                <w:rStyle w:val="Style9"/>
                <w:sz w:val="24"/>
                <w:szCs w:val="24"/>
                <w:highlight w:val="white"/>
                <w:rFonts w:cs="Times New Roman" w:ascii="Times New Roman" w:hAnsi="Times New Roman"/>
              </w:rPr>
              <w:fldChar w:fldCharType="end"/>
            </w:r>
            <w:r>
              <w:rPr>
                <w:rFonts w:cs="Times New Roman" w:ascii="Times New Roman" w:hAnsi="Times New Roman"/>
                <w:sz w:val="24"/>
                <w:szCs w:val="24"/>
                <w:highlight w:val="white"/>
              </w:rPr>
              <w:t>3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0"/>
              <w:ind w:left="0" w:right="0" w:firstLine="567"/>
              <w:jc w:val="both"/>
              <w:rPr>
                <w:rFonts w:ascii="Times New Roman" w:hAnsi="Times New Roman" w:cs="Times New Roman"/>
                <w:b/>
                <w:b/>
                <w:bCs/>
                <w:i/>
                <w:i/>
                <w:iCs/>
                <w:sz w:val="24"/>
                <w:szCs w:val="24"/>
                <w:highlight w:val="white"/>
              </w:rPr>
            </w:pPr>
            <w:r>
              <w:rPr>
                <w:rFonts w:cs="Times New Roman" w:ascii="Times New Roman" w:hAnsi="Times New Roman"/>
                <w:b/>
                <w:bCs/>
                <w:i/>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8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Розділ 6. Результати торгів та укладання договору про закупівлю</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Відміна тендеру чи визнання тендеру таким, що не відбувся</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bCs/>
                <w:i/>
                <w:i/>
                <w:iCs/>
                <w:sz w:val="24"/>
                <w:szCs w:val="24"/>
                <w:highlight w:val="white"/>
              </w:rPr>
            </w:pPr>
            <w:r>
              <w:rPr>
                <w:rFonts w:cs="Times New Roman" w:ascii="Times New Roman" w:hAnsi="Times New Roman"/>
                <w:b/>
                <w:bCs/>
                <w:i/>
                <w:iCs/>
                <w:sz w:val="24"/>
                <w:szCs w:val="24"/>
                <w:highlight w:val="white"/>
              </w:rPr>
              <w:t>Замовник відміняє відкриті торги у разі:</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pPr>
            <w:r>
              <w:rPr>
                <w:rFonts w:cs="Times New Roman" w:ascii="Times New Roman" w:hAnsi="Times New Roman"/>
                <w:sz w:val="24"/>
                <w:szCs w:val="24"/>
                <w:highlight w:val="white"/>
              </w:rPr>
              <w:t xml:space="preserve">У разі відміни відкритих торгів замовник </w:t>
            </w:r>
            <w:r>
              <w:rPr>
                <w:rFonts w:cs="Times New Roman" w:ascii="Times New Roman" w:hAnsi="Times New Roman"/>
                <w:b/>
                <w:bCs/>
                <w:i/>
                <w:iCs/>
                <w:sz w:val="24"/>
                <w:szCs w:val="24"/>
                <w:highlight w:val="white"/>
              </w:rPr>
              <w:t>протягом одного робочого дня</w:t>
            </w:r>
            <w:r>
              <w:rPr>
                <w:rFonts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cs="Times New Roman"/>
                <w:b/>
                <w:b/>
                <w:bCs/>
                <w:i/>
                <w:i/>
                <w:iCs/>
                <w:sz w:val="24"/>
                <w:szCs w:val="24"/>
                <w:highlight w:val="white"/>
              </w:rPr>
            </w:pPr>
            <w:r>
              <w:rPr>
                <w:rFonts w:cs="Times New Roman" w:ascii="Times New Roman" w:hAnsi="Times New Roman"/>
                <w:b/>
                <w:bCs/>
                <w:i/>
                <w:iCs/>
                <w:sz w:val="24"/>
                <w:szCs w:val="24"/>
                <w:highlight w:val="white"/>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Строк укладання договору про закупівлю</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bCs/>
                <w:i/>
                <w:iCs/>
                <w:sz w:val="24"/>
                <w:szCs w:val="24"/>
                <w:highlight w:val="white"/>
              </w:rPr>
              <w:t>не пізніше ніж через 15 днів</w:t>
            </w:r>
            <w:r>
              <w:rPr>
                <w:rFonts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bCs/>
                <w:i/>
                <w:iCs/>
                <w:sz w:val="24"/>
                <w:szCs w:val="24"/>
                <w:highlight w:val="white"/>
              </w:rPr>
              <w:t>може бути продовжений до 60 днів</w:t>
            </w:r>
            <w:r>
              <w:rPr>
                <w:rFonts w:cs="Times New Roman" w:ascii="Times New Roman" w:hAnsi="Times New Roman"/>
                <w:sz w:val="24"/>
                <w:szCs w:val="24"/>
                <w:highlight w:val="white"/>
              </w:rPr>
              <w:t xml:space="preserve">. </w:t>
            </w:r>
          </w:p>
          <w:p>
            <w:pPr>
              <w:pStyle w:val="Normal"/>
              <w:widowControl w:val="false"/>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pPr>
            <w:r>
              <w:rPr>
                <w:rFonts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bCs/>
                <w:i/>
                <w:iCs/>
                <w:sz w:val="24"/>
                <w:szCs w:val="24"/>
                <w:highlight w:val="white"/>
              </w:rPr>
              <w:t>не може бути укладено раніше ніж через п’ять днів</w:t>
            </w:r>
            <w:r>
              <w:rPr>
                <w:rFonts w:cs="Times New Roman" w:ascii="Times New Roman" w:hAnsi="Times New Roman"/>
                <w:i/>
                <w:iCs/>
                <w:sz w:val="24"/>
                <w:szCs w:val="24"/>
                <w:highlight w:val="white"/>
              </w:rPr>
              <w:t xml:space="preserve"> </w:t>
            </w:r>
            <w:r>
              <w:rPr>
                <w:rFonts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Проєкт договору про закупівлю</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pPr>
            <w:r>
              <w:rPr>
                <w:rFonts w:cs="Times New Roman" w:ascii="Times New Roman" w:hAnsi="Times New Roman"/>
                <w:sz w:val="24"/>
                <w:szCs w:val="24"/>
              </w:rPr>
              <w:t xml:space="preserve">Проєкт договору про закупівлю викладено в </w:t>
            </w:r>
            <w:r>
              <w:rPr>
                <w:rFonts w:cs="Times New Roman" w:ascii="Times New Roman" w:hAnsi="Times New Roman"/>
                <w:b/>
                <w:bCs/>
                <w:i/>
                <w:iCs/>
                <w:sz w:val="24"/>
                <w:szCs w:val="24"/>
              </w:rPr>
              <w:t>Додатку 4</w:t>
            </w:r>
            <w:r>
              <w:rPr>
                <w:rFonts w:cs="Times New Roman" w:ascii="Times New Roman" w:hAnsi="Times New Roman"/>
                <w:sz w:val="24"/>
                <w:szCs w:val="24"/>
              </w:rPr>
              <w:t xml:space="preserve"> до цієї тендерної документації.</w:t>
            </w:r>
          </w:p>
          <w:p>
            <w:pPr>
              <w:pStyle w:val="Normal"/>
              <w:widowControl w:val="false"/>
              <w:spacing w:lineRule="auto" w:line="240" w:before="0" w:after="0"/>
              <w:ind w:left="0" w:right="120" w:hanging="0"/>
              <w:jc w:val="both"/>
              <w:rPr>
                <w:rFonts w:ascii="Times New Roman" w:hAnsi="Times New Roman" w:cs="Times New Roman"/>
                <w:sz w:val="24"/>
                <w:szCs w:val="24"/>
              </w:rPr>
            </w:pPr>
            <w:r>
              <w:rPr>
                <w:rFonts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spacing w:lineRule="auto" w:line="240" w:before="0" w:after="0"/>
              <w:ind w:left="0" w:right="120" w:hanging="0"/>
              <w:jc w:val="both"/>
              <w:rPr>
                <w:rFonts w:ascii="Times New Roman" w:hAnsi="Times New Roman" w:cs="Times New Roman"/>
                <w:sz w:val="24"/>
                <w:szCs w:val="24"/>
                <w:highlight w:val="white"/>
              </w:rPr>
            </w:pPr>
            <w:r>
              <w:rPr>
                <w:rFonts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Умови договору про закупівлю</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pPr>
            <w:r>
              <w:rPr>
                <w:rFonts w:cs="Times New Roman" w:ascii="Times New Roman" w:hAnsi="Times New Roman"/>
                <w:sz w:val="24"/>
                <w:szCs w:val="24"/>
                <w:shd w:fill="auto" w:val="clear"/>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iCs/>
                <w:sz w:val="24"/>
                <w:szCs w:val="24"/>
                <w:shd w:fill="auto" w:val="clear"/>
              </w:rPr>
              <w:t>(залишити у разі закупівлі товару)</w:t>
            </w:r>
            <w:r>
              <w:rPr>
                <w:rFonts w:cs="Times New Roman" w:ascii="Times New Roman" w:hAnsi="Times New Roman"/>
                <w:sz w:val="24"/>
                <w:szCs w:val="24"/>
                <w:shd w:fill="auto" w:val="clear"/>
              </w:rPr>
              <w:t>.</w:t>
            </w:r>
          </w:p>
        </w:tc>
      </w:tr>
      <w:tr>
        <w:trPr>
          <w:trHeight w:val="1119" w:hRule="atLeast"/>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7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Забезпечення виконання договору про закупівлю</w:t>
            </w:r>
          </w:p>
        </w:tc>
        <w:tc>
          <w:tcPr>
            <w:tcW w:w="6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20" w:hanging="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Забезпечення виконання договору про закупівлю не вимагається.</w:t>
            </w:r>
          </w:p>
          <w:p>
            <w:pPr>
              <w:pStyle w:val="Normal"/>
              <w:widowControl w:val="false"/>
              <w:spacing w:lineRule="auto" w:line="240" w:before="0" w:after="0"/>
              <w:ind w:left="0" w:right="120" w:hanging="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r>
          </w:p>
          <w:p>
            <w:pPr>
              <w:pStyle w:val="Normal"/>
              <w:widowControl w:val="false"/>
              <w:spacing w:lineRule="auto" w:line="240" w:before="0" w:after="0"/>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r>
          </w:p>
        </w:tc>
      </w:tr>
    </w:tbl>
    <w:p>
      <w:pPr>
        <w:pStyle w:val="Normal"/>
        <w:widowControl w:val="false"/>
        <w:spacing w:lineRule="auto" w:line="240" w:before="0" w:after="0"/>
        <w:jc w:val="both"/>
        <w:rPr>
          <w:rFonts w:ascii="Times New Roman" w:hAnsi="Times New Roman" w:cs="Times New Roman"/>
          <w:sz w:val="24"/>
          <w:szCs w:val="24"/>
          <w:highlight w:val="green"/>
        </w:rPr>
      </w:pPr>
      <w:r>
        <w:rPr>
          <w:rFonts w:cs="Times New Roman" w:ascii="Times New Roman" w:hAnsi="Times New Roman"/>
          <w:sz w:val="24"/>
          <w:szCs w:val="24"/>
          <w:highlight w:val="green"/>
        </w:rPr>
      </w:r>
      <w:bookmarkStart w:id="12" w:name="_heading_h_2s8eyo1"/>
      <w:bookmarkStart w:id="13" w:name="_heading_h_2s8eyo1"/>
      <w:bookmarkEnd w:id="13"/>
    </w:p>
    <w:p>
      <w:pPr>
        <w:pStyle w:val="Normal"/>
        <w:widowControl w:val="false"/>
        <w:spacing w:lineRule="auto" w:line="240" w:before="0" w:after="0"/>
        <w:jc w:val="both"/>
        <w:rPr/>
      </w:pPr>
      <w:r>
        <w:rPr>
          <w:rFonts w:cs="Times New Roman" w:ascii="Times New Roman" w:hAnsi="Times New Roman"/>
          <w:sz w:val="24"/>
          <w:szCs w:val="24"/>
          <w:highlight w:val="white"/>
        </w:rPr>
        <w:t xml:space="preserve">Додатки: </w:t>
        <w:tab/>
        <w:tab/>
        <w:t xml:space="preserve">1. Додаток 1 до тендерної документації </w:t>
      </w:r>
      <w:r>
        <w:rPr>
          <w:rFonts w:cs="Times New Roman" w:ascii="Times New Roman" w:hAnsi="Times New Roman"/>
          <w:sz w:val="24"/>
          <w:szCs w:val="24"/>
          <w:shd w:fill="auto" w:val="clear"/>
        </w:rPr>
        <w:t>на  5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2. Додаток 2 до тендерної документації на 5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shd w:fill="auto" w:val="clear"/>
        </w:rPr>
        <w:t xml:space="preserve">                                    </w:t>
      </w:r>
      <w:r>
        <w:rPr>
          <w:rFonts w:cs="Times New Roman" w:ascii="Times New Roman" w:hAnsi="Times New Roman"/>
          <w:sz w:val="24"/>
          <w:szCs w:val="24"/>
          <w:shd w:fill="auto" w:val="clear"/>
        </w:rPr>
        <w:t>3. Додаток 3 до тендерної документації на 1 ар</w:t>
      </w:r>
      <w:r>
        <w:rPr>
          <w:rFonts w:cs="Times New Roman" w:ascii="Times New Roman" w:hAnsi="Times New Roman"/>
          <w:sz w:val="24"/>
          <w:szCs w:val="24"/>
          <w:highlight w:val="white"/>
        </w:rPr>
        <w:t>к. в 1 прим</w:t>
      </w:r>
    </w:p>
    <w:p>
      <w:pPr>
        <w:pStyle w:val="Normal"/>
        <w:widowControl w:val="false"/>
        <w:spacing w:lineRule="auto" w:line="240" w:before="0" w:after="0"/>
        <w:ind w:left="2160" w:right="0" w:hanging="0"/>
        <w:jc w:val="both"/>
        <w:rPr>
          <w:rFonts w:ascii="Times New Roman" w:hAnsi="Times New Roman" w:cs="Times New Roman"/>
          <w:sz w:val="24"/>
          <w:szCs w:val="24"/>
          <w:highlight w:val="white"/>
        </w:rPr>
      </w:pPr>
      <w:r>
        <w:rPr>
          <w:rFonts w:cs="Times New Roman" w:ascii="Times New Roman" w:hAnsi="Times New Roman"/>
          <w:sz w:val="24"/>
          <w:szCs w:val="24"/>
          <w:highlight w:val="white"/>
        </w:rPr>
        <w:t>4. Додаток 4 до тендерної документації на 8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cs="Times New Roman" w:ascii="Times New Roman" w:hAnsi="Times New Roman"/>
          <w:sz w:val="24"/>
          <w:szCs w:val="24"/>
          <w:highlight w:val="white"/>
        </w:rPr>
        <w:t>5. Додаток 5до тендерної документації на 1 арк. в 1 прим.</w:t>
      </w:r>
    </w:p>
    <w:p>
      <w:pPr>
        <w:pStyle w:val="Normal"/>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cs="Times New Roman"/>
          <w:sz w:val="24"/>
          <w:szCs w:val="24"/>
          <w:highlight w:val="white"/>
        </w:rPr>
      </w:pPr>
      <w:r>
        <w:rPr/>
      </w:r>
    </w:p>
    <w:sectPr>
      <w:headerReference w:type="default" r:id="rId4"/>
      <w:headerReference w:type="first" r:id="rId5"/>
      <w:footerReference w:type="default" r:id="rId6"/>
      <w:footerReference w:type="first" r:id="rId7"/>
      <w:type w:val="nextPage"/>
      <w:pgSz w:w="11906" w:h="16838"/>
      <w:pgMar w:left="1417" w:right="850" w:gutter="0" w:header="429" w:top="708" w:footer="478" w:bottom="788"/>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Noto Sans">
    <w:altName w:val="Times New Roman"/>
    <w:charset w:val="cc"/>
    <w:family w:val="roman"/>
    <w:pitch w:val="variable"/>
  </w:font>
  <w:font w:name="Courier New">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Georgia">
    <w:charset w:val="cc"/>
    <w:family w:val="roman"/>
    <w:pitch w:val="variable"/>
  </w:font>
  <w:font w:name="Antiqua">
    <w:altName w:val="Arial Narrow"/>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23</w:t>
    </w:r>
    <w:r>
      <w:rPr>
        <w:sz w:val="24"/>
        <w:szCs w:val="24"/>
        <w:rFonts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2"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suppressLineNumber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1"/>
      </w:numPr>
      <w:spacing w:before="480" w:after="120"/>
      <w:outlineLvl w:val="0"/>
    </w:pPr>
    <w:rPr>
      <w:b/>
      <w:bCs/>
      <w:sz w:val="48"/>
      <w:szCs w:val="48"/>
    </w:rPr>
  </w:style>
  <w:style w:type="paragraph" w:styleId="2">
    <w:name w:val="Heading 2"/>
    <w:basedOn w:val="Normal"/>
    <w:next w:val="Normal"/>
    <w:qFormat/>
    <w:pPr>
      <w:keepNext w:val="true"/>
      <w:keepLines/>
      <w:numPr>
        <w:ilvl w:val="1"/>
        <w:numId w:val="1"/>
      </w:numPr>
      <w:spacing w:before="360" w:after="80"/>
      <w:outlineLvl w:val="1"/>
    </w:pPr>
    <w:rPr>
      <w:b/>
      <w:bCs/>
      <w:sz w:val="36"/>
      <w:szCs w:val="36"/>
    </w:rPr>
  </w:style>
  <w:style w:type="paragraph" w:styleId="3">
    <w:name w:val="Heading 3"/>
    <w:basedOn w:val="Normal"/>
    <w:next w:val="Normal"/>
    <w:qFormat/>
    <w:pPr>
      <w:keepNext w:val="true"/>
      <w:keepLines/>
      <w:numPr>
        <w:ilvl w:val="2"/>
        <w:numId w:val="1"/>
      </w:numPr>
      <w:spacing w:before="280" w:after="80"/>
      <w:outlineLvl w:val="2"/>
    </w:pPr>
    <w:rPr>
      <w:b/>
      <w:bCs/>
      <w:sz w:val="28"/>
      <w:szCs w:val="28"/>
    </w:rPr>
  </w:style>
  <w:style w:type="paragraph" w:styleId="4">
    <w:name w:val="Heading 4"/>
    <w:basedOn w:val="Normal"/>
    <w:next w:val="Normal"/>
    <w:qFormat/>
    <w:pPr>
      <w:keepNext w:val="true"/>
      <w:keepLines/>
      <w:numPr>
        <w:ilvl w:val="3"/>
        <w:numId w:val="1"/>
      </w:numPr>
      <w:spacing w:before="240" w:after="40"/>
      <w:outlineLvl w:val="3"/>
    </w:pPr>
    <w:rPr>
      <w:b/>
      <w:bCs/>
      <w:sz w:val="24"/>
      <w:szCs w:val="24"/>
    </w:rPr>
  </w:style>
  <w:style w:type="paragraph" w:styleId="5">
    <w:name w:val="Heading 5"/>
    <w:basedOn w:val="Normal"/>
    <w:next w:val="Normal"/>
    <w:qFormat/>
    <w:pPr>
      <w:keepNext w:val="true"/>
      <w:keepLines/>
      <w:numPr>
        <w:ilvl w:val="4"/>
        <w:numId w:val="1"/>
      </w:numPr>
      <w:spacing w:before="220" w:after="40"/>
      <w:outlineLvl w:val="4"/>
    </w:pPr>
    <w:rPr>
      <w:b/>
      <w:bCs/>
    </w:rPr>
  </w:style>
  <w:style w:type="paragraph" w:styleId="6">
    <w:name w:val="Heading 6"/>
    <w:basedOn w:val="Normal"/>
    <w:next w:val="Normal"/>
    <w:qFormat/>
    <w:pPr>
      <w:keepNext w:val="true"/>
      <w:keepLines/>
      <w:numPr>
        <w:ilvl w:val="5"/>
        <w:numId w:val="1"/>
      </w:numPr>
      <w:spacing w:before="200" w:after="40"/>
      <w:outlineLvl w:val="5"/>
    </w:pPr>
    <w:rPr>
      <w:b/>
      <w:bCs/>
      <w:sz w:val="20"/>
      <w:szCs w:val="20"/>
    </w:rPr>
  </w:style>
  <w:style w:type="character" w:styleId="WW8Num2z0">
    <w:name w:val="WW8Num2z0"/>
    <w:qFormat/>
    <w:rPr>
      <w:rFonts w:ascii="Noto Sans;Times New Roman" w:hAnsi="Noto Sans;Times New Roman" w:cs="Noto Sans;Times New Roman"/>
      <w:color w:val="000000"/>
      <w:sz w:val="20"/>
      <w:szCs w:val="20"/>
    </w:rPr>
  </w:style>
  <w:style w:type="character" w:styleId="WW8Num2z1">
    <w:name w:val="WW8Num2z1"/>
    <w:qFormat/>
    <w:rPr>
      <w:rFonts w:ascii="Courier New" w:hAnsi="Courier New" w:cs="Courier New"/>
      <w:sz w:val="20"/>
      <w:szCs w:val="20"/>
    </w:rPr>
  </w:style>
  <w:style w:type="character" w:styleId="WW8Num2z2">
    <w:name w:val="WW8Num2z2"/>
    <w:qFormat/>
    <w:rPr>
      <w:rFonts w:ascii="Noto Sans;Times New Roman" w:hAnsi="Noto Sans;Times New Roman" w:cs="Noto Sans;Times New Roman"/>
      <w:sz w:val="20"/>
      <w:szCs w:val="20"/>
    </w:rPr>
  </w:style>
  <w:style w:type="character" w:styleId="WW8Num1z0">
    <w:name w:val="WW8Num1z0"/>
    <w:qFormat/>
    <w:rPr>
      <w:rFonts w:ascii="Noto Sans;Times New Roman" w:hAnsi="Noto Sans;Times New Roman" w:eastAsia="Times New Roman" w:cs="Noto Sans;Times New Roman"/>
      <w:color w:val="000000"/>
      <w:sz w:val="20"/>
      <w:szCs w:val="20"/>
    </w:rPr>
  </w:style>
  <w:style w:type="character" w:styleId="WW8Num1z1">
    <w:name w:val="WW8Num1z1"/>
    <w:qFormat/>
    <w:rPr>
      <w:rFonts w:ascii="Courier New" w:hAnsi="Courier New" w:eastAsia="Times New Roman" w:cs="Courier New"/>
      <w:sz w:val="20"/>
      <w:szCs w:val="20"/>
    </w:rPr>
  </w:style>
  <w:style w:type="character" w:styleId="WW8Num1z2">
    <w:name w:val="WW8Num1z2"/>
    <w:qFormat/>
    <w:rPr>
      <w:rFonts w:ascii="Noto Sans;Times New Roman" w:hAnsi="Noto Sans;Times New Roman" w:eastAsia="Times New Roman" w:cs="Noto Sans;Times New Roman"/>
      <w:sz w:val="20"/>
      <w:szCs w:val="20"/>
    </w:rPr>
  </w:style>
  <w:style w:type="character" w:styleId="Style8">
    <w:name w:val="Основной шрифт абзаца"/>
    <w:qFormat/>
    <w:rPr/>
  </w:style>
  <w:style w:type="character" w:styleId="12">
    <w:name w:val=" Знак Знак12"/>
    <w:basedOn w:val="Style8"/>
    <w:qFormat/>
    <w:rPr>
      <w:rFonts w:ascii="Cambria" w:hAnsi="Cambria" w:cs="Cambria"/>
      <w:b/>
      <w:bCs/>
      <w:kern w:val="2"/>
      <w:sz w:val="32"/>
      <w:szCs w:val="32"/>
    </w:rPr>
  </w:style>
  <w:style w:type="character" w:styleId="11">
    <w:name w:val=" Знак Знак11"/>
    <w:basedOn w:val="Style8"/>
    <w:qFormat/>
    <w:rPr>
      <w:rFonts w:ascii="Cambria" w:hAnsi="Cambria" w:cs="Cambria"/>
      <w:b/>
      <w:bCs/>
      <w:i/>
      <w:iCs/>
      <w:sz w:val="28"/>
      <w:szCs w:val="28"/>
    </w:rPr>
  </w:style>
  <w:style w:type="character" w:styleId="10">
    <w:name w:val=" Знак Знак10"/>
    <w:basedOn w:val="Style8"/>
    <w:qFormat/>
    <w:rPr>
      <w:rFonts w:ascii="Cambria" w:hAnsi="Cambria" w:cs="Cambria"/>
      <w:b/>
      <w:bCs/>
      <w:sz w:val="26"/>
      <w:szCs w:val="26"/>
    </w:rPr>
  </w:style>
  <w:style w:type="character" w:styleId="9">
    <w:name w:val=" Знак Знак9"/>
    <w:basedOn w:val="Style8"/>
    <w:qFormat/>
    <w:rPr>
      <w:rFonts w:ascii="Calibri" w:hAnsi="Calibri" w:cs="Calibri"/>
      <w:b/>
      <w:bCs/>
      <w:sz w:val="28"/>
      <w:szCs w:val="28"/>
    </w:rPr>
  </w:style>
  <w:style w:type="character" w:styleId="8">
    <w:name w:val=" Знак Знак8"/>
    <w:basedOn w:val="Style8"/>
    <w:qFormat/>
    <w:rPr>
      <w:rFonts w:ascii="Calibri" w:hAnsi="Calibri" w:cs="Calibri"/>
      <w:b/>
      <w:bCs/>
      <w:i/>
      <w:iCs/>
      <w:sz w:val="26"/>
      <w:szCs w:val="26"/>
    </w:rPr>
  </w:style>
  <w:style w:type="character" w:styleId="7">
    <w:name w:val=" Знак Знак7"/>
    <w:basedOn w:val="Style8"/>
    <w:qFormat/>
    <w:rPr>
      <w:rFonts w:ascii="Calibri" w:hAnsi="Calibri" w:cs="Calibri"/>
      <w:b/>
      <w:bCs/>
    </w:rPr>
  </w:style>
  <w:style w:type="character" w:styleId="61">
    <w:name w:val=" Знак Знак6"/>
    <w:basedOn w:val="Style8"/>
    <w:qFormat/>
    <w:rPr>
      <w:rFonts w:ascii="Cambria" w:hAnsi="Cambria" w:cs="Cambria"/>
      <w:b/>
      <w:bCs/>
      <w:kern w:val="2"/>
      <w:sz w:val="32"/>
      <w:szCs w:val="32"/>
    </w:rPr>
  </w:style>
  <w:style w:type="character" w:styleId="Style9">
    <w:name w:val="Hyperlink"/>
    <w:basedOn w:val="Style8"/>
    <w:rPr>
      <w:color w:val="000000"/>
      <w:u w:val="single"/>
    </w:rPr>
  </w:style>
  <w:style w:type="character" w:styleId="13">
    <w:name w:val="Неразрешенное упоминание1"/>
    <w:basedOn w:val="Style8"/>
    <w:qFormat/>
    <w:rPr>
      <w:color w:val="000000"/>
      <w:shd w:fill="auto" w:val="clear"/>
    </w:rPr>
  </w:style>
  <w:style w:type="character" w:styleId="51">
    <w:name w:val=" Знак Знак5"/>
    <w:basedOn w:val="Style8"/>
    <w:qFormat/>
    <w:rPr>
      <w:rFonts w:ascii="Segoe UI" w:hAnsi="Segoe UI" w:cs="Segoe UI"/>
      <w:sz w:val="18"/>
      <w:szCs w:val="18"/>
    </w:rPr>
  </w:style>
  <w:style w:type="character" w:styleId="Qowtfont2timesnewroman">
    <w:name w:val="qowt-font2-timesnewroman"/>
    <w:qFormat/>
    <w:rPr/>
  </w:style>
  <w:style w:type="character" w:styleId="41">
    <w:name w:val=" Знак Знак4"/>
    <w:basedOn w:val="Style8"/>
    <w:qFormat/>
    <w:rPr>
      <w:rFonts w:ascii="Cambria" w:hAnsi="Cambria" w:cs="Cambria"/>
      <w:sz w:val="24"/>
      <w:szCs w:val="24"/>
    </w:rPr>
  </w:style>
  <w:style w:type="character" w:styleId="Style10">
    <w:name w:val="Знак примечания"/>
    <w:basedOn w:val="Style8"/>
    <w:qFormat/>
    <w:rPr>
      <w:sz w:val="16"/>
      <w:szCs w:val="16"/>
    </w:rPr>
  </w:style>
  <w:style w:type="character" w:styleId="31">
    <w:name w:val=" Знак Знак3"/>
    <w:basedOn w:val="Style8"/>
    <w:qFormat/>
    <w:rPr>
      <w:sz w:val="20"/>
      <w:szCs w:val="20"/>
    </w:rPr>
  </w:style>
  <w:style w:type="character" w:styleId="21">
    <w:name w:val=" Знак Знак2"/>
    <w:basedOn w:val="31"/>
    <w:qFormat/>
    <w:rPr>
      <w:b/>
      <w:bCs/>
    </w:rPr>
  </w:style>
  <w:style w:type="character" w:styleId="BodyTextChar">
    <w:name w:val="Body Text Char"/>
    <w:basedOn w:val="Style8"/>
    <w:qFormat/>
    <w:rPr/>
  </w:style>
  <w:style w:type="character" w:styleId="14">
    <w:name w:val=" Знак Знак1"/>
    <w:qFormat/>
    <w:rPr>
      <w:rFonts w:eastAsia="Times New Roman"/>
      <w:sz w:val="24"/>
      <w:szCs w:val="24"/>
    </w:rPr>
  </w:style>
  <w:style w:type="character" w:styleId="Web">
    <w:name w:val="Обычный (Web) Знак"/>
    <w:qFormat/>
    <w:rPr>
      <w:rFonts w:eastAsia="Times New Roman"/>
      <w:sz w:val="24"/>
      <w:szCs w:val="24"/>
      <w:lang w:val="uk-UA"/>
    </w:rPr>
  </w:style>
  <w:style w:type="character" w:styleId="Style11">
    <w:name w:val=" Знак Знак"/>
    <w:basedOn w:val="Style8"/>
    <w:qFormat/>
    <w:rPr/>
  </w:style>
  <w:style w:type="paragraph" w:styleId="Style12">
    <w:name w:val="Заголовок"/>
    <w:basedOn w:val="Normal"/>
    <w:next w:val="Normal"/>
    <w:qFormat/>
    <w:pPr>
      <w:keepNext w:val="true"/>
      <w:keepLines/>
      <w:spacing w:before="480" w:after="120"/>
    </w:pPr>
    <w:rPr>
      <w:b/>
      <w:bCs/>
      <w:sz w:val="72"/>
      <w:szCs w:val="72"/>
    </w:rPr>
  </w:style>
  <w:style w:type="paragraph" w:styleId="Style13">
    <w:name w:val="Body Text"/>
    <w:basedOn w:val="Normal"/>
    <w:pPr>
      <w:spacing w:lineRule="auto" w:line="240" w:before="0" w:after="120"/>
    </w:pPr>
    <w:rPr>
      <w:rFonts w:eastAsia="Times New Roman" w:cs="Times New Roman"/>
      <w:sz w:val="24"/>
      <w:szCs w:val="24"/>
      <w:lang w:val="uk-UA"/>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ListParagraph">
    <w:name w:val="List Paragraph"/>
    <w:basedOn w:val="Normal"/>
    <w:qFormat/>
    <w:pPr>
      <w:ind w:left="720" w:right="0" w:hanging="0"/>
    </w:pPr>
    <w:rPr/>
  </w:style>
  <w:style w:type="paragraph" w:styleId="Style17">
    <w:name w:val="Текст выноски"/>
    <w:basedOn w:val="Normal"/>
    <w:qFormat/>
    <w:pPr>
      <w:spacing w:lineRule="auto" w:line="240" w:before="0" w:after="0"/>
    </w:pPr>
    <w:rPr>
      <w:rFonts w:ascii="Segoe UI" w:hAnsi="Segoe UI" w:cs="Segoe UI"/>
      <w:sz w:val="18"/>
      <w:szCs w:val="18"/>
    </w:rPr>
  </w:style>
  <w:style w:type="paragraph" w:styleId="Style18">
    <w:name w:val="Обычный (веб)"/>
    <w:basedOn w:val="Normal"/>
    <w:qFormat/>
    <w:pPr>
      <w:spacing w:lineRule="auto" w:line="240" w:before="280" w:after="280"/>
    </w:pPr>
    <w:rPr>
      <w:rFonts w:eastAsia="Times New Roman" w:cs="Times New Roman"/>
      <w:sz w:val="24"/>
      <w:szCs w:val="24"/>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9">
    <w:name w:val="Subtitle"/>
    <w:basedOn w:val="Normal"/>
    <w:next w:val="Normal"/>
    <w:qFormat/>
    <w:pPr>
      <w:keepNext w:val="true"/>
      <w:keepLines/>
      <w:spacing w:before="360" w:after="80"/>
    </w:pPr>
    <w:rPr>
      <w:rFonts w:ascii="Georgia" w:hAnsi="Georgia" w:cs="Georgia"/>
      <w:i/>
      <w:iCs/>
      <w:color w:val="666666"/>
      <w:sz w:val="48"/>
      <w:szCs w:val="48"/>
    </w:rPr>
  </w:style>
  <w:style w:type="paragraph" w:styleId="Style20">
    <w:name w:val="Нормальний текст"/>
    <w:basedOn w:val="Normal"/>
    <w:qFormat/>
    <w:pPr>
      <w:spacing w:lineRule="auto" w:line="240" w:before="120" w:after="0"/>
      <w:ind w:left="0" w:right="0" w:firstLine="567"/>
    </w:pPr>
    <w:rPr>
      <w:rFonts w:ascii="Antiqua;Arial Narrow" w:hAnsi="Antiqua;Arial Narrow" w:eastAsia="Times New Roman" w:cs="Antiqua;Arial Narrow"/>
      <w:sz w:val="26"/>
      <w:szCs w:val="26"/>
    </w:rPr>
  </w:style>
  <w:style w:type="paragraph" w:styleId="Style21">
    <w:name w:val="Текст примечания"/>
    <w:basedOn w:val="Normal"/>
    <w:qFormat/>
    <w:pPr>
      <w:spacing w:lineRule="auto" w:line="240"/>
    </w:pPr>
    <w:rPr>
      <w:sz w:val="20"/>
      <w:szCs w:val="20"/>
    </w:rPr>
  </w:style>
  <w:style w:type="paragraph" w:styleId="Style22">
    <w:name w:val="Тема примечания"/>
    <w:basedOn w:val="Style21"/>
    <w:next w:val="Style21"/>
    <w:qFormat/>
    <w:pPr/>
    <w:rPr>
      <w:b/>
      <w:bCs/>
    </w:rPr>
  </w:style>
  <w:style w:type="paragraph" w:styleId="Style110">
    <w:name w:val="Style1"/>
    <w:basedOn w:val="Normal"/>
    <w:qFormat/>
    <w:pPr>
      <w:widowControl w:val="false"/>
      <w:spacing w:lineRule="exact" w:line="274" w:before="0" w:after="0"/>
    </w:pPr>
    <w:rPr>
      <w:sz w:val="24"/>
      <w:szCs w:val="24"/>
    </w:rPr>
  </w:style>
  <w:style w:type="paragraph" w:styleId="22">
    <w:name w:val="Основной текст 2"/>
    <w:basedOn w:val="Normal"/>
    <w:qFormat/>
    <w:pPr>
      <w:spacing w:lineRule="auto" w:line="480" w:before="0" w:after="120"/>
    </w:pPr>
    <w:rPr/>
  </w:style>
  <w:style w:type="paragraph" w:styleId="Style23">
    <w:name w:val="Вміст рамки"/>
    <w:basedOn w:val="Normal"/>
    <w:qFormat/>
    <w:pPr/>
    <w:rPr/>
  </w:style>
  <w:style w:type="paragraph" w:styleId="Style24">
    <w:name w:val="Вміст таблиці"/>
    <w:basedOn w:val="Normal"/>
    <w:qFormat/>
    <w:pPr>
      <w:widowControl w:val="false"/>
      <w:suppressLineNumbers/>
    </w:pPr>
    <w:rPr/>
  </w:style>
  <w:style w:type="paragraph" w:styleId="Style25">
    <w:name w:val="Заголовок таблиці"/>
    <w:basedOn w:val="Style24"/>
    <w:qFormat/>
    <w:pPr>
      <w:suppressLineNumbers/>
      <w:jc w:val="center"/>
    </w:pPr>
    <w:rPr>
      <w:b/>
      <w:bCs/>
    </w:rPr>
  </w:style>
  <w:style w:type="paragraph" w:styleId="Style26">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7">
    <w:name w:val="Footer"/>
    <w:basedOn w:val="Style26"/>
    <w:pPr>
      <w:suppressLineNumbers/>
    </w:pPr>
    <w:rPr/>
  </w:style>
  <w:style w:type="paragraph" w:styleId="Style28">
    <w:name w:val="Header"/>
    <w:basedOn w:val="Style26"/>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43</TotalTime>
  <Application>LibreOffice/7.4.5.1$Windows_X86_64 LibreOffice_project/9c0871452b3918c1019dde9bfac75448afc4b57f</Application>
  <AppVersion>15.0000</AppVersion>
  <Pages>23</Pages>
  <Words>6721</Words>
  <Characters>45961</Characters>
  <CharactersWithSpaces>52610</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2023-05-29T10:46:00Z</dcterms:created>
  <dc:creator>userua12</dc:creator>
  <dc:description/>
  <dc:language>uk-UA</dc:language>
  <cp:lastModifiedBy/>
  <dcterms:modified xsi:type="dcterms:W3CDTF">2023-05-31T15:38:32Z</dcterms:modified>
  <cp:revision>15</cp:revision>
  <dc:subject/>
  <dc:title>КОМУНАЛЬНЕ ПІДПРИЄМСТВО «ЖОВКВАТЕПЛОЕНЕРГО»</dc:title>
</cp:coreProperties>
</file>

<file path=docProps/custom.xml><?xml version="1.0" encoding="utf-8"?>
<Properties xmlns="http://schemas.openxmlformats.org/officeDocument/2006/custom-properties" xmlns:vt="http://schemas.openxmlformats.org/officeDocument/2006/docPropsVTypes"/>
</file>