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567"/>
        <w:jc w:val="center"/>
        <w:rPr>
          <w:rFonts w:ascii="Times New Roman" w:hAnsi="Times New Roman" w:cs="Times New Roman"/>
          <w:b/>
          <w:b/>
          <w:sz w:val="52"/>
          <w:szCs w:val="52"/>
        </w:rPr>
      </w:pPr>
      <w:r>
        <w:rPr>
          <w:rFonts w:cs="Times New Roman" w:ascii="Times New Roman" w:hAnsi="Times New Roman"/>
          <w:b/>
          <w:sz w:val="52"/>
          <w:szCs w:val="52"/>
        </w:rPr>
        <w:t>Комунальне підприємство «Сокальжитлокомунсервіс»</w:t>
      </w:r>
    </w:p>
    <w:p>
      <w:pPr>
        <w:pStyle w:val="Normal"/>
        <w:ind w:left="0" w:right="0" w:firstLine="567"/>
        <w:jc w:val="center"/>
        <w:rPr>
          <w:rFonts w:ascii="Times New Roman" w:hAnsi="Times New Roman" w:cs="Times New Roman"/>
          <w:b/>
          <w:b/>
          <w:sz w:val="36"/>
          <w:szCs w:val="36"/>
        </w:rPr>
      </w:pPr>
      <w:r>
        <w:rPr>
          <w:rFonts w:cs="Times New Roman" w:ascii="Times New Roman" w:hAnsi="Times New Roman"/>
          <w:b/>
          <w:sz w:val="36"/>
          <w:szCs w:val="36"/>
        </w:rPr>
      </w:r>
    </w:p>
    <w:p>
      <w:pPr>
        <w:pStyle w:val="Normal"/>
        <w:ind w:left="0" w:right="0" w:firstLine="567"/>
        <w:jc w:val="center"/>
        <w:rPr>
          <w:rFonts w:ascii="Times New Roman" w:hAnsi="Times New Roman" w:cs="Times New Roman"/>
          <w:b/>
          <w:b/>
          <w:bCs/>
          <w:caps/>
          <w:sz w:val="36"/>
          <w:szCs w:val="36"/>
        </w:rPr>
      </w:pPr>
      <w:r>
        <w:rPr>
          <w:rFonts w:cs="Times New Roman" w:ascii="Times New Roman" w:hAnsi="Times New Roman"/>
          <w:b/>
          <w:bCs/>
          <w:caps/>
          <w:sz w:val="36"/>
          <w:szCs w:val="36"/>
        </w:rPr>
      </w:r>
    </w:p>
    <w:tbl>
      <w:tblPr>
        <w:tblW w:w="9750" w:type="dxa"/>
        <w:jc w:val="left"/>
        <w:tblInd w:w="180" w:type="dxa"/>
        <w:tblLayout w:type="fixed"/>
        <w:tblCellMar>
          <w:top w:w="0" w:type="dxa"/>
          <w:left w:w="108" w:type="dxa"/>
          <w:bottom w:w="0" w:type="dxa"/>
          <w:right w:w="108" w:type="dxa"/>
        </w:tblCellMar>
      </w:tblPr>
      <w:tblGrid>
        <w:gridCol w:w="4782"/>
        <w:gridCol w:w="4967"/>
      </w:tblGrid>
      <w:tr>
        <w:trPr>
          <w:trHeight w:val="352" w:hRule="atLeast"/>
        </w:trPr>
        <w:tc>
          <w:tcPr>
            <w:tcW w:w="4782" w:type="dxa"/>
            <w:tcBorders/>
          </w:tcPr>
          <w:p>
            <w:pPr>
              <w:pStyle w:val="Normal"/>
              <w:widowControl w:val="false"/>
              <w:spacing w:before="0" w:after="160"/>
              <w:ind w:left="0" w:right="0" w:firstLine="567"/>
              <w:rPr>
                <w:rFonts w:ascii="Times New Roman" w:hAnsi="Times New Roman" w:cs="Times New Roman"/>
                <w:b/>
                <w:b/>
                <w:bCs/>
              </w:rPr>
            </w:pPr>
            <w:r>
              <w:rPr>
                <w:rFonts w:cs="Times New Roman" w:ascii="Times New Roman" w:hAnsi="Times New Roman"/>
                <w:b/>
                <w:bCs/>
              </w:rPr>
            </w:r>
          </w:p>
        </w:tc>
        <w:tc>
          <w:tcPr>
            <w:tcW w:w="4967" w:type="dxa"/>
            <w:tcBorders/>
          </w:tcPr>
          <w:p>
            <w:pPr>
              <w:pStyle w:val="Normal"/>
              <w:widowControl w:val="false"/>
              <w:spacing w:before="0" w:after="160"/>
              <w:rPr>
                <w:rFonts w:ascii="Times New Roman" w:hAnsi="Times New Roman" w:cs="Times New Roman"/>
                <w:bCs/>
                <w:sz w:val="24"/>
                <w:szCs w:val="24"/>
              </w:rPr>
            </w:pPr>
            <w:r>
              <w:rPr>
                <w:rFonts w:cs="Times New Roman" w:ascii="Times New Roman" w:hAnsi="Times New Roman"/>
                <w:bCs/>
                <w:sz w:val="24"/>
                <w:szCs w:val="24"/>
              </w:rPr>
              <w:t>«ЗАТВЕРДЖЕНО»</w:t>
            </w:r>
          </w:p>
        </w:tc>
      </w:tr>
      <w:tr>
        <w:trPr>
          <w:trHeight w:val="80" w:hRule="atLeast"/>
        </w:trPr>
        <w:tc>
          <w:tcPr>
            <w:tcW w:w="4782" w:type="dxa"/>
            <w:tcBorders/>
          </w:tcPr>
          <w:p>
            <w:pPr>
              <w:pStyle w:val="Normal"/>
              <w:widowControl w:val="false"/>
              <w:spacing w:before="0" w:after="160"/>
              <w:ind w:left="0" w:right="0" w:firstLine="567"/>
              <w:rPr>
                <w:rFonts w:ascii="Times New Roman" w:hAnsi="Times New Roman" w:cs="Times New Roman"/>
                <w:b/>
                <w:b/>
                <w:bCs/>
              </w:rPr>
            </w:pPr>
            <w:r>
              <w:rPr>
                <w:rFonts w:cs="Times New Roman" w:ascii="Times New Roman" w:hAnsi="Times New Roman"/>
                <w:b/>
                <w:bCs/>
              </w:rPr>
            </w:r>
          </w:p>
        </w:tc>
        <w:tc>
          <w:tcPr>
            <w:tcW w:w="4967" w:type="dxa"/>
            <w:tcBorders/>
          </w:tcPr>
          <w:p>
            <w:pPr>
              <w:pStyle w:val="Normal"/>
              <w:widowControl w:val="false"/>
              <w:rPr>
                <w:rFonts w:ascii="Times New Roman" w:hAnsi="Times New Roman" w:cs="Times New Roman"/>
                <w:bCs/>
                <w:sz w:val="24"/>
                <w:szCs w:val="24"/>
              </w:rPr>
            </w:pPr>
            <w:r>
              <w:rPr>
                <w:rFonts w:cs="Times New Roman" w:ascii="Times New Roman" w:hAnsi="Times New Roman"/>
                <w:bCs/>
                <w:sz w:val="24"/>
                <w:szCs w:val="24"/>
              </w:rPr>
              <w:t>Протокол (рішення)  уповноваженої особи</w:t>
            </w:r>
          </w:p>
          <w:p>
            <w:pPr>
              <w:pStyle w:val="Normal"/>
              <w:widowControl w:val="false"/>
              <w:tabs>
                <w:tab w:val="clear" w:pos="720"/>
                <w:tab w:val="left" w:pos="567" w:leader="none"/>
                <w:tab w:val="center" w:pos="4677" w:leader="none"/>
                <w:tab w:val="right" w:pos="9355" w:leader="none"/>
              </w:tabs>
              <w:rPr>
                <w:rFonts w:ascii="Times New Roman" w:hAnsi="Times New Roman" w:cs="Times New Roman"/>
                <w:sz w:val="24"/>
                <w:szCs w:val="24"/>
              </w:rPr>
            </w:pPr>
            <w:r>
              <w:rPr>
                <w:rFonts w:cs="Times New Roman" w:ascii="Times New Roman" w:hAnsi="Times New Roman"/>
                <w:sz w:val="24"/>
                <w:szCs w:val="24"/>
              </w:rPr>
              <w:t xml:space="preserve">від «   </w:t>
            </w:r>
            <w:r>
              <w:rPr>
                <w:rFonts w:cs="Times New Roman" w:ascii="Times New Roman" w:hAnsi="Times New Roman"/>
                <w:sz w:val="24"/>
                <w:szCs w:val="24"/>
              </w:rPr>
              <w:t>31</w:t>
            </w:r>
            <w:r>
              <w:rPr>
                <w:rFonts w:cs="Times New Roman" w:ascii="Times New Roman" w:hAnsi="Times New Roman"/>
                <w:sz w:val="24"/>
                <w:szCs w:val="24"/>
              </w:rPr>
              <w:t xml:space="preserve"> » січня 2023 р.</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widowControl w:val="false"/>
        <w:jc w:val="center"/>
        <w:rPr>
          <w:rFonts w:ascii="Times New Roman" w:hAnsi="Times New Roman" w:cs="Times New Roman"/>
          <w:b/>
          <w:b/>
          <w:sz w:val="44"/>
          <w:szCs w:val="44"/>
          <w:lang w:val="ru-RU" w:eastAsia="ru-RU"/>
        </w:rPr>
      </w:pPr>
      <w:r>
        <w:rPr>
          <w:rFonts w:cs="Times New Roman" w:ascii="Times New Roman" w:hAnsi="Times New Roman"/>
          <w:b/>
          <w:sz w:val="44"/>
          <w:szCs w:val="44"/>
          <w:lang w:val="ru-RU" w:eastAsia="ru-RU"/>
        </w:rPr>
      </w:r>
    </w:p>
    <w:p>
      <w:pPr>
        <w:pStyle w:val="Normal"/>
        <w:widowControl w:val="false"/>
        <w:jc w:val="center"/>
        <w:rPr>
          <w:rFonts w:ascii="Times New Roman" w:hAnsi="Times New Roman" w:cs="Times New Roman"/>
          <w:b/>
          <w:b/>
          <w:sz w:val="40"/>
          <w:szCs w:val="40"/>
          <w:lang w:val="ru-RU" w:eastAsia="ru-RU"/>
        </w:rPr>
      </w:pPr>
      <w:r>
        <w:rPr>
          <w:rFonts w:cs="Times New Roman" w:ascii="Times New Roman" w:hAnsi="Times New Roman"/>
          <w:b/>
          <w:sz w:val="40"/>
          <w:szCs w:val="40"/>
          <w:lang w:val="ru-RU" w:eastAsia="ru-RU"/>
        </w:rPr>
      </w:r>
    </w:p>
    <w:p>
      <w:pPr>
        <w:pStyle w:val="Normal"/>
        <w:widowControl w:val="false"/>
        <w:jc w:val="center"/>
        <w:rPr>
          <w:rFonts w:ascii="Times New Roman" w:hAnsi="Times New Roman" w:cs="Times New Roman"/>
          <w:b/>
          <w:b/>
          <w:sz w:val="40"/>
          <w:szCs w:val="40"/>
          <w:lang w:val="ru-RU" w:eastAsia="ru-RU"/>
        </w:rPr>
      </w:pPr>
      <w:r>
        <w:rPr>
          <w:rFonts w:cs="Times New Roman" w:ascii="Times New Roman" w:hAnsi="Times New Roman"/>
          <w:b/>
          <w:sz w:val="40"/>
          <w:szCs w:val="40"/>
          <w:lang w:val="ru-RU" w:eastAsia="ru-RU"/>
        </w:rPr>
      </w:r>
    </w:p>
    <w:p>
      <w:pPr>
        <w:pStyle w:val="Normal"/>
        <w:widowControl w:val="false"/>
        <w:jc w:val="center"/>
        <w:rPr>
          <w:rFonts w:ascii="Times New Roman" w:hAnsi="Times New Roman" w:cs="Times New Roman"/>
          <w:b/>
          <w:b/>
          <w:sz w:val="44"/>
          <w:szCs w:val="44"/>
          <w:lang w:val="ru-RU" w:eastAsia="ru-RU"/>
        </w:rPr>
      </w:pPr>
      <w:r>
        <w:rPr>
          <w:rFonts w:cs="Times New Roman" w:ascii="Times New Roman" w:hAnsi="Times New Roman"/>
          <w:b/>
          <w:sz w:val="44"/>
          <w:szCs w:val="44"/>
          <w:lang w:val="ru-RU" w:eastAsia="ru-RU"/>
        </w:rPr>
        <w:t xml:space="preserve">ТЕНДЕРНА ДОКУМЕНТАЦІЯ </w:t>
      </w:r>
    </w:p>
    <w:p>
      <w:pPr>
        <w:pStyle w:val="Normal"/>
        <w:spacing w:lineRule="auto" w:line="240" w:before="240" w:after="0"/>
        <w:jc w:val="center"/>
        <w:rPr/>
      </w:pPr>
      <w:r>
        <w:rPr>
          <w:rFonts w:eastAsia="Times New Roman" w:cs="Times New Roman" w:ascii="Times New Roman" w:hAnsi="Times New Roman"/>
          <w:color w:val="000000"/>
          <w:sz w:val="32"/>
          <w:szCs w:val="24"/>
        </w:rPr>
        <w:t>по процедурі</w:t>
      </w:r>
      <w:r>
        <w:rPr>
          <w:rFonts w:eastAsia="Times New Roman" w:cs="Times New Roman" w:ascii="Times New Roman" w:hAnsi="Times New Roman"/>
          <w:b/>
          <w:color w:val="000000"/>
          <w:sz w:val="32"/>
          <w:szCs w:val="24"/>
        </w:rPr>
        <w:t xml:space="preserve"> ВІДКРИТІ ТОРГИ </w:t>
      </w:r>
      <w:r>
        <w:rPr>
          <w:rFonts w:eastAsia="Times New Roman" w:cs="Times New Roman" w:ascii="Times New Roman" w:hAnsi="Times New Roman"/>
          <w:b/>
          <w:sz w:val="32"/>
          <w:szCs w:val="24"/>
          <w:u w:val="single"/>
        </w:rPr>
        <w:t>(з особливостями)</w:t>
      </w:r>
    </w:p>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center"/>
        <w:rPr>
          <w:rFonts w:ascii="Times New Roman" w:hAnsi="Times New Roman" w:eastAsia="Times New Roman" w:cs="Times New Roman"/>
          <w:color w:val="000000"/>
          <w:sz w:val="32"/>
          <w:szCs w:val="24"/>
        </w:rPr>
      </w:pPr>
      <w:r>
        <w:rPr>
          <w:rFonts w:eastAsia="Times New Roman" w:cs="Times New Roman" w:ascii="Times New Roman" w:hAnsi="Times New Roman"/>
          <w:color w:val="000000"/>
          <w:sz w:val="32"/>
          <w:szCs w:val="24"/>
        </w:rPr>
        <w:t>на закупівлю товару</w:t>
      </w:r>
    </w:p>
    <w:p>
      <w:pPr>
        <w:pStyle w:val="Normal"/>
        <w:spacing w:lineRule="auto" w:line="240" w:before="0" w:after="0"/>
        <w:jc w:val="center"/>
        <w:rPr>
          <w:rFonts w:ascii="Times New Roman" w:hAnsi="Times New Roman" w:eastAsia="Times New Roman" w:cs="Times New Roman"/>
          <w:b/>
          <w:b/>
          <w:color w:val="000000"/>
          <w:sz w:val="32"/>
          <w:szCs w:val="24"/>
        </w:rPr>
      </w:pPr>
      <w:r>
        <w:rPr>
          <w:rFonts w:eastAsia="Times New Roman" w:cs="Times New Roman" w:ascii="Times New Roman" w:hAnsi="Times New Roman"/>
          <w:b/>
          <w:color w:val="000000"/>
          <w:sz w:val="32"/>
          <w:szCs w:val="24"/>
        </w:rPr>
      </w:r>
    </w:p>
    <w:p>
      <w:pPr>
        <w:pStyle w:val="Normal"/>
        <w:spacing w:lineRule="auto" w:line="240" w:before="0" w:after="0"/>
        <w:jc w:val="center"/>
        <w:rPr/>
      </w:pPr>
      <w:r>
        <w:rPr>
          <w:rFonts w:eastAsia="Times New Roman" w:cs="Times New Roman" w:ascii="Times New Roman" w:hAnsi="Times New Roman"/>
          <w:b/>
          <w:color w:val="000000"/>
          <w:sz w:val="32"/>
          <w:szCs w:val="24"/>
        </w:rPr>
        <w:t>Природний газ, код 09120000-6 — Газове паливо</w:t>
      </w:r>
      <w:r>
        <w:rPr>
          <w:rFonts w:eastAsia="Times New Roman" w:cs="Times New Roman" w:ascii="Times New Roman" w:hAnsi="Times New Roman"/>
          <w:sz w:val="32"/>
          <w:szCs w:val="24"/>
        </w:rPr>
        <w:t xml:space="preserve"> </w:t>
      </w:r>
      <w:r>
        <w:rPr>
          <w:rFonts w:eastAsia="Times New Roman" w:cs="Times New Roman" w:ascii="Times New Roman" w:hAnsi="Times New Roman"/>
          <w:b/>
          <w:color w:val="000000"/>
          <w:sz w:val="32"/>
          <w:szCs w:val="24"/>
        </w:rPr>
        <w:t>за ДК 021:2015 «Єдиний закупівельний словник»</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bookmarkStart w:id="0" w:name="_heading=h.gjdgxs"/>
      <w:bookmarkEnd w:id="0"/>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4114" w:leader="none"/>
        </w:tabs>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4114" w:leader="none"/>
        </w:tabs>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м.Сокаль</w:t>
      </w:r>
    </w:p>
    <w:p>
      <w:pPr>
        <w:pStyle w:val="Normal"/>
        <w:tabs>
          <w:tab w:val="clear" w:pos="720"/>
          <w:tab w:val="left" w:pos="4114" w:leader="none"/>
        </w:tabs>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2023 </w:t>
      </w:r>
    </w:p>
    <w:p>
      <w:pPr>
        <w:pStyle w:val="Normal"/>
        <w:tabs>
          <w:tab w:val="clear" w:pos="720"/>
          <w:tab w:val="left" w:pos="4114" w:leader="none"/>
        </w:tabs>
        <w:spacing w:lineRule="auto" w:line="240" w:before="0" w:after="0"/>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tabs>
          <w:tab w:val="clear" w:pos="720"/>
          <w:tab w:val="left" w:pos="4114" w:leader="none"/>
        </w:tabs>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59" w:type="dxa"/>
        <w:jc w:val="center"/>
        <w:tblInd w:w="0" w:type="dxa"/>
        <w:tblLayout w:type="fixed"/>
        <w:tblCellMar>
          <w:top w:w="0" w:type="dxa"/>
          <w:left w:w="108" w:type="dxa"/>
          <w:bottom w:w="0" w:type="dxa"/>
          <w:right w:w="108" w:type="dxa"/>
        </w:tblCellMar>
      </w:tblPr>
      <w:tblGrid>
        <w:gridCol w:w="704"/>
        <w:gridCol w:w="2804"/>
        <w:gridCol w:w="6451"/>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Закон</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eastAsia="Times New Roman" w:cs="Times New Roman" w:ascii="Times New Roman" w:hAnsi="Times New Roman"/>
                <w:b/>
                <w:i/>
                <w:sz w:val="24"/>
                <w:szCs w:val="24"/>
              </w:rPr>
              <w:t>Особливості</w:t>
            </w:r>
            <w:r>
              <w:rPr>
                <w:rFonts w:eastAsia="Times New Roman" w:cs="Times New Roman" w:ascii="Times New Roman" w:hAnsi="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olor w:val="000000"/>
                <w:sz w:val="24"/>
                <w:szCs w:val="24"/>
              </w:rPr>
              <w:t>Законі</w:t>
            </w:r>
            <w:r>
              <w:rPr>
                <w:rFonts w:eastAsia="Times New Roman" w:cs="Times New Roman" w:ascii="Times New Roman" w:hAnsi="Times New Roman"/>
                <w:color w:val="000000"/>
                <w:sz w:val="24"/>
                <w:szCs w:val="24"/>
              </w:rPr>
              <w:t xml:space="preserve"> та </w:t>
            </w:r>
            <w:r>
              <w:rPr>
                <w:rFonts w:eastAsia="Times New Roman" w:cs="Times New Roman" w:ascii="Times New Roman" w:hAnsi="Times New Roman"/>
                <w:b/>
                <w:i/>
                <w:color w:val="000000"/>
                <w:sz w:val="24"/>
                <w:szCs w:val="24"/>
              </w:rPr>
              <w:t xml:space="preserve">Особливостях </w:t>
            </w:r>
            <w:r>
              <w:rPr>
                <w:rFonts w:eastAsia="Times New Roman" w:cs="Times New Roman" w:ascii="Times New Roman" w:hAnsi="Times New Roman"/>
                <w:color w:val="000000"/>
                <w:sz w:val="24"/>
                <w:szCs w:val="24"/>
              </w:rPr>
              <w:t>та інших вищенаведених нормативних актах.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szCs w:val="24"/>
              </w:rPr>
            </w:pPr>
            <w:r>
              <w:rPr>
                <w:rFonts w:cs="Times New Roman" w:ascii="Times New Roman" w:hAnsi="Times New Roman"/>
                <w:b/>
                <w:sz w:val="24"/>
                <w:szCs w:val="24"/>
              </w:rPr>
              <w:t>Комунальне підприємство «Сокальжитлокомунсервіс»</w:t>
            </w:r>
          </w:p>
        </w:tc>
      </w:tr>
      <w:tr>
        <w:trPr>
          <w:trHeight w:val="51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eastAsia="Times New Roman" w:cs="Times New Roman"/>
                <w:sz w:val="24"/>
                <w:szCs w:val="24"/>
              </w:rPr>
            </w:pPr>
            <w:r>
              <w:rPr>
                <w:rFonts w:eastAsia="Times New Roman" w:cs="Times New Roman"/>
                <w:sz w:val="24"/>
                <w:szCs w:val="24"/>
              </w:rPr>
              <w:t>вул. Героїв УПА,11, м. Сокаль, Львівська обл., 8000</w:t>
            </w:r>
            <w:r>
              <w:rPr>
                <w:rFonts w:eastAsia="Times New Roman" w:cs="Times New Roman"/>
                <w:sz w:val="24"/>
                <w:szCs w:val="24"/>
              </w:rPr>
              <w:t>1</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Мочульська Людмила Олегівна, уповноважена особа, провідний інженер КП “Сокальжитлокомунсервіс”</w:t>
            </w:r>
          </w:p>
          <w:p>
            <w:pPr>
              <w:pStyle w:val="Default"/>
              <w:widowControl w:val="false"/>
              <w:rPr/>
            </w:pPr>
            <w:r>
              <w:rPr/>
              <w:t>вул. Героїв УПА 11, м. Сокаль, Львівська обл., 8000</w:t>
            </w:r>
            <w:r>
              <w:rPr/>
              <w:t>1</w:t>
            </w:r>
            <w:r>
              <w:rPr/>
              <w:t>,</w:t>
            </w:r>
          </w:p>
          <w:p>
            <w:pPr>
              <w:pStyle w:val="Normal"/>
              <w:widowControl w:val="false"/>
              <w:spacing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тел. +380325773757, електронна пошта - sokalszks@ukr.net</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Природний газ, код 09120000-6 — Газове паливо</w:t>
            </w:r>
            <w:r>
              <w:rPr>
                <w:rFonts w:eastAsia="Times New Roman" w:cs="Times New Roman" w:ascii="Times New Roman" w:hAnsi="Times New Roman"/>
                <w:sz w:val="24"/>
                <w:szCs w:val="24"/>
              </w:rPr>
              <w:t xml:space="preserve"> </w:t>
            </w:r>
            <w:r>
              <w:rPr>
                <w:rFonts w:eastAsia="Times New Roman" w:cs="Times New Roman" w:ascii="Times New Roman" w:hAnsi="Times New Roman"/>
                <w:b/>
                <w:color w:val="000000"/>
                <w:sz w:val="24"/>
                <w:szCs w:val="24"/>
              </w:rPr>
              <w:t>за ДК 021:2015 «Єдиний закупівельний словник»</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color w:val="000000"/>
                <w:sz w:val="24"/>
                <w:szCs w:val="24"/>
                <w:shd w:fill="auto" w:val="clear"/>
              </w:rPr>
              <w:t>Закупівля здійснюється щодо частин предмета закупівлі (лотів).</w:t>
            </w:r>
          </w:p>
          <w:p>
            <w:pPr>
              <w:pStyle w:val="Normal"/>
              <w:widowControl w:val="false"/>
              <w:spacing w:before="0" w:after="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Учасник подає тендерну пропозицію до предмета закупівлі </w:t>
            </w:r>
            <w:r>
              <w:rPr>
                <w:rFonts w:eastAsia="Times New Roman" w:cs="Times New Roman" w:ascii="Times New Roman" w:hAnsi="Times New Roman"/>
                <w:color w:val="000000"/>
                <w:kern w:val="0"/>
                <w:sz w:val="24"/>
                <w:szCs w:val="24"/>
                <w:shd w:fill="auto" w:val="clear"/>
                <w:lang w:val="uk-UA" w:eastAsia="uk-UA" w:bidi="ar-SA"/>
              </w:rPr>
              <w:t>в цілому або до окремо обраного лота.</w:t>
            </w:r>
          </w:p>
          <w:p>
            <w:pPr>
              <w:pStyle w:val="Normal"/>
              <w:widowControl w:val="false"/>
              <w:spacing w:before="0" w:after="0"/>
              <w:jc w:val="both"/>
              <w:rPr>
                <w:rFonts w:ascii="Times New Roman" w:hAnsi="Times New Roman" w:eastAsia="Times New Roman" w:cs="Times New Roman"/>
                <w:b/>
                <w:b/>
                <w:bCs/>
                <w:i/>
                <w:i/>
                <w:iCs/>
                <w:sz w:val="24"/>
                <w:szCs w:val="24"/>
                <w:shd w:fill="auto" w:val="clear"/>
              </w:rPr>
            </w:pPr>
            <w:r>
              <w:rPr>
                <w:rFonts w:eastAsia="Times New Roman" w:cs="Times New Roman" w:ascii="Times New Roman" w:hAnsi="Times New Roman"/>
                <w:b/>
                <w:bCs/>
                <w:i/>
                <w:iCs/>
                <w:color w:val="000000"/>
                <w:kern w:val="0"/>
                <w:sz w:val="24"/>
                <w:szCs w:val="24"/>
                <w:u w:val="single"/>
                <w:shd w:fill="auto" w:val="clear"/>
                <w:lang w:val="uk-UA" w:eastAsia="uk-UA" w:bidi="ar-SA"/>
              </w:rPr>
              <w:t xml:space="preserve">3 ЛОТА </w:t>
            </w:r>
            <w:r>
              <w:rPr>
                <w:rFonts w:eastAsia="Times New Roman" w:cs="Times New Roman" w:ascii="Times New Roman" w:hAnsi="Times New Roman"/>
                <w:b/>
                <w:bCs/>
                <w:i/>
                <w:iCs/>
                <w:color w:val="000000"/>
                <w:kern w:val="0"/>
                <w:sz w:val="24"/>
                <w:szCs w:val="24"/>
                <w:shd w:fill="auto" w:val="clear"/>
                <w:lang w:val="uk-UA" w:eastAsia="uk-UA" w:bidi="ar-SA"/>
              </w:rPr>
              <w:t xml:space="preserve">: </w:t>
            </w:r>
          </w:p>
          <w:p>
            <w:pPr>
              <w:pStyle w:val="Normal"/>
              <w:widowControl w:val="false"/>
              <w:spacing w:before="0" w:after="0"/>
              <w:jc w:val="both"/>
              <w:rPr>
                <w:rFonts w:ascii="Times New Roman" w:hAnsi="Times New Roman" w:eastAsia="Times New Roman" w:cs="Times New Roman"/>
                <w:color w:val="000000"/>
                <w:kern w:val="0"/>
                <w:sz w:val="24"/>
                <w:szCs w:val="24"/>
                <w:shd w:fill="auto" w:val="clear"/>
                <w:lang w:val="uk-UA" w:eastAsia="uk-UA" w:bidi="ar-SA"/>
              </w:rPr>
            </w:pPr>
            <w:r>
              <w:rPr>
                <w:rFonts w:eastAsia="Times New Roman" w:cs="Times New Roman" w:ascii="Times New Roman" w:hAnsi="Times New Roman"/>
                <w:color w:val="000000"/>
                <w:kern w:val="0"/>
                <w:sz w:val="24"/>
                <w:szCs w:val="24"/>
                <w:shd w:fill="auto" w:val="clear"/>
                <w:lang w:val="uk-UA" w:eastAsia="uk-UA" w:bidi="ar-SA"/>
              </w:rPr>
              <w:t>- 1 ЛОТ  -  Природний газ</w:t>
            </w:r>
          </w:p>
          <w:p>
            <w:pPr>
              <w:pStyle w:val="Normal"/>
              <w:widowControl w:val="false"/>
              <w:spacing w:before="0" w:after="0"/>
              <w:jc w:val="both"/>
              <w:rPr>
                <w:rFonts w:ascii="Times New Roman" w:hAnsi="Times New Roman" w:eastAsia="Times New Roman" w:cs="Times New Roman"/>
                <w:color w:val="000000"/>
                <w:kern w:val="0"/>
                <w:sz w:val="24"/>
                <w:szCs w:val="24"/>
                <w:shd w:fill="auto" w:val="clear"/>
                <w:lang w:val="uk-UA" w:eastAsia="uk-UA" w:bidi="ar-SA"/>
              </w:rPr>
            </w:pPr>
            <w:r>
              <w:rPr>
                <w:rFonts w:eastAsia="Times New Roman" w:cs="Times New Roman" w:ascii="Times New Roman" w:hAnsi="Times New Roman"/>
                <w:color w:val="000000"/>
                <w:kern w:val="0"/>
                <w:sz w:val="24"/>
                <w:szCs w:val="24"/>
                <w:shd w:fill="auto" w:val="clear"/>
                <w:lang w:val="uk-UA" w:eastAsia="uk-UA" w:bidi="ar-SA"/>
              </w:rPr>
              <w:t>- 2 ЛОТ  -  Природний газ</w:t>
            </w:r>
          </w:p>
          <w:p>
            <w:pPr>
              <w:pStyle w:val="Normal"/>
              <w:widowControl w:val="false"/>
              <w:spacing w:before="0" w:after="0"/>
              <w:jc w:val="both"/>
              <w:rPr>
                <w:rFonts w:ascii="Times New Roman" w:hAnsi="Times New Roman" w:eastAsia="Times New Roman" w:cs="Times New Roman"/>
                <w:color w:val="000000"/>
                <w:kern w:val="0"/>
                <w:sz w:val="24"/>
                <w:szCs w:val="24"/>
                <w:shd w:fill="auto" w:val="clear"/>
                <w:lang w:val="uk-UA" w:eastAsia="uk-UA" w:bidi="ar-SA"/>
              </w:rPr>
            </w:pPr>
            <w:r>
              <w:rPr>
                <w:rFonts w:eastAsia="Times New Roman" w:cs="Times New Roman" w:ascii="Times New Roman" w:hAnsi="Times New Roman"/>
                <w:color w:val="000000"/>
                <w:kern w:val="0"/>
                <w:sz w:val="24"/>
                <w:szCs w:val="24"/>
                <w:shd w:fill="auto" w:val="clear"/>
                <w:lang w:val="uk-UA" w:eastAsia="uk-UA" w:bidi="ar-SA"/>
              </w:rPr>
              <w:t>- 3 ЛОТ  -  Скраплений газ</w:t>
            </w:r>
          </w:p>
          <w:p>
            <w:pPr>
              <w:pStyle w:val="Normal"/>
              <w:widowControl w:val="false"/>
              <w:spacing w:before="0" w:after="160"/>
              <w:ind w:left="0" w:right="120" w:hanging="0"/>
              <w:jc w:val="both"/>
              <w:rPr>
                <w:rFonts w:ascii="Times New Roman" w:hAnsi="Times New Roman" w:eastAsia="Times New Roman" w:cs="Times New Roman"/>
                <w:i/>
                <w:i/>
                <w:color w:val="FF0000"/>
                <w:sz w:val="24"/>
                <w:szCs w:val="24"/>
                <w:shd w:fill="auto" w:val="clear"/>
              </w:rPr>
            </w:pPr>
            <w:r>
              <w:rPr>
                <w:rFonts w:eastAsia="Times New Roman" w:cs="Times New Roman" w:ascii="Times New Roman" w:hAnsi="Times New Roman"/>
                <w:i/>
                <w:color w:val="FF0000"/>
                <w:sz w:val="24"/>
                <w:szCs w:val="24"/>
                <w:shd w:fill="auto" w:val="clear"/>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 його поставки</w:t>
            </w:r>
          </w:p>
          <w:p>
            <w:pPr>
              <w:pStyle w:val="Normal"/>
              <w:widowControl w:val="false"/>
              <w:spacing w:before="0" w:after="160"/>
              <w:rPr>
                <w:rFonts w:ascii="Times New Roman" w:hAnsi="Times New Roman" w:eastAsia="Times New Roman" w:cs="Times New Roman"/>
                <w:color w:val="000000"/>
                <w:sz w:val="24"/>
                <w:szCs w:val="24"/>
                <w:shd w:fill="FFFF00" w:val="clear"/>
              </w:rPr>
            </w:pPr>
            <w:r>
              <w:rPr>
                <w:rFonts w:eastAsia="Times New Roman" w:cs="Times New Roman" w:ascii="Times New Roman" w:hAnsi="Times New Roman"/>
                <w:color w:val="000000"/>
                <w:sz w:val="24"/>
                <w:szCs w:val="24"/>
                <w:shd w:fill="FFFF00" w:val="clear"/>
              </w:rPr>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jc w:val="both"/>
              <w:textAlignment w:val="baseline"/>
              <w:rPr>
                <w:rFonts w:ascii="Times New Roman" w:hAnsi="Times New Roman"/>
                <w:b w:val="false"/>
                <w:b w:val="false"/>
                <w:bCs w:val="false"/>
                <w:sz w:val="24"/>
                <w:szCs w:val="24"/>
              </w:rPr>
            </w:pPr>
            <w:r>
              <w:rPr>
                <w:rFonts w:ascii="Times New Roman" w:hAnsi="Times New Roman"/>
                <w:b w:val="false"/>
                <w:bCs w:val="false"/>
                <w:sz w:val="24"/>
                <w:szCs w:val="24"/>
              </w:rPr>
              <w:t>1 ЛОТ: Природний газ — Львівська обл., м. Сокаль, вул. Героїв УПА, 11 — 5000 м.куб.</w:t>
            </w:r>
          </w:p>
          <w:p>
            <w:pPr>
              <w:pStyle w:val="Normal"/>
              <w:widowControl w:val="false"/>
              <w:shd w:val="clear" w:fill="FFFFFF"/>
              <w:jc w:val="both"/>
              <w:textAlignment w:val="baseline"/>
              <w:rPr>
                <w:rFonts w:ascii="Times New Roman" w:hAnsi="Times New Roman"/>
                <w:b w:val="false"/>
                <w:b w:val="false"/>
                <w:bCs w:val="false"/>
                <w:sz w:val="24"/>
                <w:szCs w:val="24"/>
              </w:rPr>
            </w:pPr>
            <w:r>
              <w:rPr>
                <w:rFonts w:ascii="Times New Roman" w:hAnsi="Times New Roman"/>
                <w:b w:val="false"/>
                <w:bCs w:val="false"/>
                <w:sz w:val="24"/>
                <w:szCs w:val="24"/>
              </w:rPr>
              <w:t xml:space="preserve">2 ЛОТ : Природний газ — Львівська обл., м. Сокаль, вул. Героїв УПА, 20 — 12000 м. куб. </w:t>
            </w:r>
            <w:r>
              <w:rPr>
                <w:rFonts w:ascii="Times New Roman" w:hAnsi="Times New Roman"/>
                <w:b w:val="false"/>
                <w:bCs w:val="false"/>
                <w:sz w:val="24"/>
                <w:szCs w:val="24"/>
              </w:rPr>
              <w:t>(гуртожиток).</w:t>
            </w:r>
          </w:p>
          <w:p>
            <w:pPr>
              <w:pStyle w:val="Normal"/>
              <w:widowControl w:val="false"/>
              <w:shd w:val="clear" w:fill="FFFFFF"/>
              <w:spacing w:before="0" w:after="160"/>
              <w:ind w:left="0" w:right="120" w:hanging="0"/>
              <w:jc w:val="both"/>
              <w:textAlignment w:val="baseline"/>
              <w:rPr>
                <w:rFonts w:ascii="Times New Roman" w:hAnsi="Times New Roman" w:eastAsia="Times New Roman" w:cs="Times New Roman"/>
                <w:i w:val="false"/>
                <w:i w:val="false"/>
                <w:iCs w:val="false"/>
                <w:color w:val="000000"/>
                <w:sz w:val="24"/>
                <w:szCs w:val="24"/>
              </w:rPr>
            </w:pPr>
            <w:r>
              <w:rPr>
                <w:rFonts w:eastAsia="Times New Roman" w:cs="Times New Roman" w:ascii="Times New Roman" w:hAnsi="Times New Roman"/>
                <w:b w:val="false"/>
                <w:bCs w:val="false"/>
                <w:i w:val="false"/>
                <w:iCs w:val="false"/>
                <w:color w:val="000000"/>
                <w:sz w:val="24"/>
                <w:szCs w:val="24"/>
                <w:shd w:fill="FFFFFF" w:val="clear"/>
              </w:rPr>
              <w:t>3 ЛОТ : Скраплений газ - АЗС в межах в м. Сокаль Червоноградського району Львівської області або смт. Жвирка Червоноградського району Львівської області — 600 л.</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 01.02. 2023 до 31.12.2023 включно.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Недискримінація учасників</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u w:val="none"/>
              </w:rPr>
            </w:pPr>
            <w:r>
              <w:rPr>
                <w:rFonts w:eastAsia="Times New Roman" w:cs="Times New Roman" w:ascii="Times New Roman" w:hAnsi="Times New Roman"/>
                <w:color w:val="000000"/>
                <w:sz w:val="24"/>
                <w:szCs w:val="24"/>
                <w:u w: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повинен </w:t>
            </w:r>
            <w:r>
              <w:rPr>
                <w:rFonts w:eastAsia="Times New Roman" w:cs="Times New Roman" w:ascii="Times New Roman" w:hAnsi="Times New Roman"/>
                <w:b/>
                <w:i/>
                <w:sz w:val="24"/>
                <w:szCs w:val="24"/>
                <w:shd w:fill="FFFFFF" w:val="clear"/>
              </w:rPr>
              <w:t>протягом трьох днів</w:t>
            </w:r>
            <w:r>
              <w:rPr>
                <w:rFonts w:eastAsia="Times New Roman" w:cs="Times New Roman" w:ascii="Times New Roman" w:hAnsi="Times New Roman"/>
                <w:sz w:val="24"/>
                <w:szCs w:val="24"/>
                <w:shd w:fill="FFFFFF" w:val="clear"/>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shd w:fill="FFFFFF" w:val="clear"/>
              </w:rPr>
              <w:t>не</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b/>
                <w:i/>
                <w:sz w:val="24"/>
                <w:szCs w:val="24"/>
                <w:shd w:fill="FFFFFF" w:val="clear"/>
              </w:rPr>
              <w:t>менш як на чотири дні</w:t>
            </w:r>
            <w:r>
              <w:rPr>
                <w:rFonts w:eastAsia="Times New Roman" w:cs="Times New Roman" w:ascii="Times New Roman" w:hAnsi="Times New Roman"/>
                <w:b/>
                <w:sz w:val="24"/>
                <w:szCs w:val="24"/>
                <w:shd w:fill="FFFFFF" w:val="clear"/>
              </w:rPr>
              <w:t>.</w:t>
            </w:r>
          </w:p>
        </w:tc>
      </w:tr>
      <w:tr>
        <w:trPr>
          <w:trHeight w:val="69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shd w:fill="FFFFFF" w:val="clear"/>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b/>
                <w:i/>
                <w:sz w:val="24"/>
                <w:szCs w:val="24"/>
                <w:shd w:fill="FFFFFF" w:val="clear"/>
              </w:rPr>
              <w:t>Замовник разом зі змінами до тендерної документації в окремому документі оприлюднює перелік змін</w:t>
            </w:r>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sz w:val="24"/>
                <w:szCs w:val="24"/>
                <w:shd w:fill="FFFFFF" w:val="clear"/>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shd w:fill="FFFFFF" w:val="clear"/>
              </w:rPr>
              <w:t xml:space="preserve"> </w:t>
            </w:r>
            <w:r>
              <w:rPr>
                <w:rFonts w:eastAsia="Times New Roman" w:cs="Times New Roman" w:ascii="Times New Roman" w:hAnsi="Times New Roman"/>
                <w:sz w:val="24"/>
                <w:szCs w:val="24"/>
                <w:highlight w:val="white"/>
                <w:shd w:fill="FFFFFF"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highlight w:val="white"/>
                <w:shd w:fill="FFFFFF" w:val="clear"/>
              </w:rPr>
              <w:t>(у разі здійснення закупівлі за лотами)</w:t>
            </w:r>
            <w:r>
              <w:rPr>
                <w:rFonts w:eastAsia="Times New Roman" w:cs="Times New Roman" w:ascii="Times New Roman" w:hAnsi="Times New Roman"/>
                <w:sz w:val="24"/>
                <w:szCs w:val="24"/>
                <w:highlight w:val="white"/>
                <w:shd w:fill="FFFFFF" w:val="clear"/>
              </w:rPr>
              <w:t xml:space="preserve">. </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shd w:fill="FFFFFF" w:val="clear"/>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інформація,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інформація щодо відсутності підстав, установлених у статті 17 Закону,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інша інформація та документи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shd w:fill="FFFFFF" w:val="clear"/>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right="0" w:hanging="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відсутності даної інформації або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ненакладення учасником КЕП</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УЕП </w:t>
            </w:r>
            <w:r>
              <w:rPr>
                <w:rFonts w:eastAsia="Times New Roman" w:cs="Times New Roman" w:ascii="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та буде відхилена на підставі підпункту 2 пункту 41 </w:t>
            </w:r>
            <w:r>
              <w:rPr>
                <w:rFonts w:eastAsia="Times New Roman" w:cs="Times New Roman" w:ascii="Times New Roman" w:hAnsi="Times New Roman"/>
                <w:b/>
                <w:i/>
                <w:sz w:val="24"/>
                <w:szCs w:val="24"/>
              </w:rPr>
              <w:t>Особливостей.</w:t>
            </w:r>
          </w:p>
          <w:p>
            <w:pPr>
              <w:pStyle w:val="Normal"/>
              <w:widowControl w:val="false"/>
              <w:jc w:val="both"/>
              <w:rPr>
                <w:rFonts w:ascii="Times New Roman" w:hAnsi="Times New Roman" w:eastAsia="Times New Roman" w:cs="Times New Roman"/>
                <w:color w:val="000000"/>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i/>
                <w:i/>
                <w:sz w:val="24"/>
                <w:szCs w:val="24"/>
              </w:rPr>
            </w:pPr>
            <w:bookmarkStart w:id="3" w:name="_heading=h.hjqm8skarbdr"/>
            <w:bookmarkEnd w:id="3"/>
            <w:r>
              <w:rPr>
                <w:rFonts w:eastAsia="Times New Roman" w:cs="Times New Roman" w:ascii="Times New Roman" w:hAnsi="Times New Roman"/>
                <w:i/>
                <w:sz w:val="24"/>
                <w:szCs w:val="24"/>
              </w:rPr>
              <w:t>Тендерні пропозиції мають право подавати всі заінтересовані особи.</w:t>
            </w:r>
          </w:p>
          <w:p>
            <w:pPr>
              <w:pStyle w:val="Normal"/>
              <w:widowControl w:val="false"/>
              <w:jc w:val="both"/>
              <w:rPr>
                <w:rFonts w:ascii="Times New Roman" w:hAnsi="Times New Roman" w:eastAsia="Times New Roman" w:cs="Times New Roman"/>
                <w:color w:val="000000"/>
                <w:sz w:val="24"/>
                <w:szCs w:val="24"/>
              </w:rPr>
            </w:pPr>
            <w:bookmarkStart w:id="4" w:name="_heading=h.ftj7vaqoric"/>
            <w:bookmarkEnd w:id="4"/>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w:t>
            </w:r>
          </w:p>
          <w:p>
            <w:pPr>
              <w:pStyle w:val="Normal"/>
              <w:widowControl w:val="false"/>
              <w:spacing w:before="0" w:after="16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shd w:fill="FFFFFF" w:val="clear"/>
              </w:rPr>
              <w:t xml:space="preserve">У випадку подання учасником більше однієї тендерної пропозиції </w:t>
            </w:r>
            <w:r>
              <w:rPr>
                <w:rFonts w:eastAsia="Times New Roman" w:cs="Times New Roman" w:ascii="Times New Roman" w:hAnsi="Times New Roman"/>
                <w:i/>
                <w:sz w:val="20"/>
                <w:szCs w:val="20"/>
                <w:shd w:fill="FFFFFF" w:val="clear"/>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bookmarkStart w:id="6" w:name="_heading=h.3dy6vkm"/>
            <w:bookmarkEnd w:id="6"/>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(сто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Кваліфікаційні критерії до учасників та вимоги, установлені статтею 17 Закону</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Підстави, встановлені статтею 17 Закону</w:t>
            </w:r>
            <w:r>
              <w:rPr>
                <w:rFonts w:eastAsia="Times New Roman" w:cs="Times New Roman" w:ascii="Times New Roman" w:hAnsi="Times New Roman"/>
                <w:b/>
                <w:sz w:val="24"/>
                <w:szCs w:val="24"/>
              </w:rPr>
              <w:t>:</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 учасник процедури закупівлі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ascii="Times New Roman" w:hAnsi="Times New Roman"/>
                <w:i/>
                <w:sz w:val="24"/>
                <w:szCs w:val="24"/>
                <w:shd w:fill="FFFFFF" w:val="clear"/>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before="120" w:after="24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субпідрядника / співвиконавця (у випадку закупівлі робіт чи послуг)</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передбачено.</w:t>
            </w:r>
          </w:p>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b/>
                <w:color w:val="000000"/>
                <w:sz w:val="24"/>
                <w:szCs w:val="24"/>
                <w:u w:val="single"/>
                <w:shd w:fill="auto" w:val="clear"/>
              </w:rPr>
              <w:t>08</w:t>
            </w:r>
            <w:bookmarkStart w:id="7" w:name="_GoBack"/>
            <w:bookmarkEnd w:id="7"/>
            <w:r>
              <w:rPr>
                <w:rFonts w:eastAsia="Times New Roman" w:cs="Times New Roman" w:ascii="Times New Roman" w:hAnsi="Times New Roman"/>
                <w:b/>
                <w:color w:val="000000"/>
                <w:sz w:val="24"/>
                <w:szCs w:val="24"/>
                <w:u w:val="single"/>
                <w:shd w:fill="auto" w:val="clear"/>
              </w:rPr>
              <w:t xml:space="preserve"> </w:t>
            </w:r>
            <w:r>
              <w:rPr>
                <w:rFonts w:eastAsia="Times New Roman" w:cs="Times New Roman" w:ascii="Times New Roman" w:hAnsi="Times New Roman"/>
                <w:b/>
                <w:color w:val="000000"/>
                <w:sz w:val="24"/>
                <w:szCs w:val="24"/>
                <w:u w:val="single"/>
                <w:shd w:fill="auto" w:val="clear"/>
              </w:rPr>
              <w:t>лютого</w:t>
            </w:r>
            <w:r>
              <w:rPr>
                <w:rFonts w:eastAsia="Times New Roman" w:cs="Times New Roman" w:ascii="Times New Roman" w:hAnsi="Times New Roman"/>
                <w:b/>
                <w:color w:val="000000"/>
                <w:sz w:val="24"/>
                <w:szCs w:val="24"/>
                <w:u w:val="single"/>
                <w:shd w:fill="auto" w:val="clear"/>
              </w:rPr>
              <w:t xml:space="preserve"> 202</w:t>
            </w:r>
            <w:r>
              <w:rPr>
                <w:rFonts w:eastAsia="Times New Roman" w:cs="Times New Roman" w:ascii="Times New Roman" w:hAnsi="Times New Roman"/>
                <w:b/>
                <w:color w:val="000000"/>
                <w:sz w:val="24"/>
                <w:szCs w:val="24"/>
                <w:u w:val="single"/>
                <w:shd w:fill="auto" w:val="clear"/>
              </w:rPr>
              <w:t>3</w:t>
            </w:r>
            <w:r>
              <w:rPr>
                <w:rFonts w:eastAsia="Times New Roman" w:cs="Times New Roman" w:ascii="Times New Roman" w:hAnsi="Times New Roman"/>
                <w:b/>
                <w:color w:val="000000"/>
                <w:sz w:val="24"/>
                <w:szCs w:val="24"/>
                <w:u w:val="single"/>
                <w:shd w:fill="auto" w:val="clear"/>
              </w:rPr>
              <w:t xml:space="preserve"> року</w:t>
            </w:r>
            <w:r>
              <w:rPr>
                <w:rFonts w:eastAsia="Times New Roman" w:cs="Times New Roman" w:ascii="Times New Roman" w:hAnsi="Times New Roman"/>
                <w:b/>
                <w:color w:val="000000"/>
                <w:sz w:val="24"/>
                <w:szCs w:val="24"/>
                <w:shd w:fill="auto" w:val="clear"/>
              </w:rPr>
              <w:t xml:space="preserve"> до  </w:t>
            </w:r>
            <w:r>
              <w:rPr>
                <w:rFonts w:eastAsia="Times New Roman" w:cs="Times New Roman" w:ascii="Times New Roman" w:hAnsi="Times New Roman"/>
                <w:b/>
                <w:color w:val="000000"/>
                <w:sz w:val="24"/>
                <w:szCs w:val="24"/>
                <w:shd w:fill="auto" w:val="clear"/>
              </w:rPr>
              <w:t>00:00</w:t>
            </w:r>
            <w:r>
              <w:rPr>
                <w:rFonts w:eastAsia="Times New Roman" w:cs="Times New Roman" w:ascii="Times New Roman" w:hAnsi="Times New Roman"/>
                <w:b/>
                <w:color w:val="000000"/>
                <w:sz w:val="24"/>
                <w:szCs w:val="24"/>
                <w:shd w:fill="auto" w:val="clear"/>
              </w:rPr>
              <w:t xml:space="preserve">      год.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35, 37 і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i/>
                <w:color w:val="000000"/>
                <w:sz w:val="24"/>
                <w:szCs w:val="24"/>
                <w:u w:val="single"/>
              </w:rPr>
              <w:t xml:space="preserve">не приймається </w:t>
            </w:r>
            <w:r>
              <w:rPr>
                <w:rFonts w:eastAsia="Times New Roman" w:cs="Times New Roman" w:ascii="Times New Roman" w:hAnsi="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Оцінка здійснюється щодо предмета закупівлі в цілому, або </w:t>
            </w:r>
            <w:r>
              <w:rPr>
                <w:rFonts w:ascii="Times New Roman" w:hAnsi="Times New Roman"/>
                <w:sz w:val="24"/>
                <w:szCs w:val="24"/>
              </w:rPr>
              <w:t>на окрему частину предмета закупівлі (лота), щодо яких можуть бути подані тендерні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w:t>
            </w:r>
            <w:r>
              <w:rPr>
                <w:rFonts w:eastAsia="Times New Roman" w:cs="Times New Roman" w:ascii="Times New Roman" w:hAnsi="Times New Roman"/>
                <w:sz w:val="24"/>
                <w:szCs w:val="24"/>
              </w:rPr>
              <w:t>(далі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cs="Times New Roman" w:ascii="Times New Roman" w:hAnsi="Times New Roman"/>
                <w:i/>
                <w:sz w:val="24"/>
                <w:szCs w:val="24"/>
              </w:rPr>
              <w:t>(якщо такі вимагались)</w:t>
            </w:r>
            <w:r>
              <w:rPr>
                <w:rFonts w:eastAsia="Times New Roman" w:cs="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cs="Times New Roman" w:ascii="Times New Roman" w:hAnsi="Times New Roman"/>
                <w:b/>
                <w:i/>
                <w:sz w:val="24"/>
                <w:szCs w:val="24"/>
              </w:rPr>
              <w:t>Особливостей</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b/>
                <w:sz w:val="24"/>
                <w:szCs w:val="24"/>
                <w:shd w:fill="FFFFFF" w:val="clear"/>
              </w:rPr>
              <w:t xml:space="preserve">в </w:t>
            </w:r>
            <w:r>
              <w:rPr>
                <w:rFonts w:eastAsia="Times New Roman" w:cs="Times New Roman" w:ascii="Times New Roman" w:hAnsi="Times New Roman"/>
                <w:b/>
                <w:i/>
                <w:sz w:val="24"/>
                <w:szCs w:val="24"/>
                <w:shd w:fill="FFFFFF" w:val="clear"/>
              </w:rPr>
              <w:t>інформації та/або документах</w:t>
            </w:r>
            <w:r>
              <w:rPr>
                <w:rFonts w:eastAsia="Times New Roman" w:cs="Times New Roman" w:ascii="Times New Roman" w:hAnsi="Times New Roman"/>
                <w:b/>
                <w:sz w:val="24"/>
                <w:szCs w:val="24"/>
                <w:shd w:fill="FFFFFF" w:val="clear"/>
              </w:rPr>
              <w:t>,</w:t>
            </w:r>
            <w:r>
              <w:rPr>
                <w:rFonts w:eastAsia="Times New Roman" w:cs="Times New Roman" w:ascii="Times New Roman" w:hAnsi="Times New Roman"/>
                <w:sz w:val="24"/>
                <w:szCs w:val="24"/>
                <w:shd w:fill="FFFFFF" w:val="clea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shd w:fill="FFFFFF" w:val="clear"/>
              </w:rPr>
              <w:t>не може бути меншим ніж два робочі дні</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sz w:val="24"/>
                <w:szCs w:val="24"/>
                <w:shd w:fill="FFFFFF"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Під невідповідністю</w:t>
            </w:r>
            <w:r>
              <w:rPr>
                <w:rFonts w:eastAsia="Times New Roman" w:cs="Times New Roman" w:ascii="Times New Roman" w:hAnsi="Times New Roman"/>
                <w:sz w:val="24"/>
                <w:szCs w:val="24"/>
                <w:shd w:fill="FFFFFF"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cs="Times New Roman" w:ascii="Times New Roman" w:hAnsi="Times New Roman"/>
                <w:b/>
                <w:i/>
                <w:sz w:val="24"/>
                <w:szCs w:val="24"/>
                <w:shd w:fill="FFFFFF" w:val="clear"/>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sz w:val="24"/>
                <w:szCs w:val="24"/>
                <w:shd w:fill="FFFFFF" w:val="clea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Невідповідністю</w:t>
            </w:r>
            <w:r>
              <w:rPr>
                <w:rFonts w:eastAsia="Times New Roman" w:cs="Times New Roman" w:ascii="Times New Roman" w:hAnsi="Times New Roman"/>
                <w:sz w:val="24"/>
                <w:szCs w:val="24"/>
                <w:shd w:fill="FFFFFF"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i/>
                <w:sz w:val="24"/>
                <w:szCs w:val="24"/>
                <w:shd w:fill="FFFFFF" w:val="clear"/>
              </w:rPr>
              <w:t>вважаються помилки, виправлення яких не призводить до зміни</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b/>
                <w:i/>
                <w:sz w:val="24"/>
                <w:szCs w:val="24"/>
                <w:shd w:fill="FFFFFF" w:val="clear"/>
              </w:rPr>
              <w:t>предмета закупівлі, запропонованого учасником</w:t>
            </w:r>
            <w:r>
              <w:rPr>
                <w:rFonts w:eastAsia="Times New Roman" w:cs="Times New Roman" w:ascii="Times New Roman" w:hAnsi="Times New Roman"/>
                <w:sz w:val="24"/>
                <w:szCs w:val="24"/>
                <w:shd w:fill="FFFFFF" w:val="clea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та пункту 46 Особливостей.</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color w:val="000000"/>
                <w:sz w:val="24"/>
                <w:szCs w:val="24"/>
                <w:shd w:fill="auto" w:val="clear"/>
              </w:rPr>
              <w:t>витрати, пов'язані із оформленням забезпечення тендерної пропозиції.</w:t>
            </w:r>
            <w:r>
              <w:rPr>
                <w:rFonts w:eastAsia="Times New Roman" w:cs="Times New Roman"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цих торгах, повністю усвідомлюють зміст цієї тендерної документації та вимоги, викладені </w:t>
            </w:r>
            <w:r>
              <w:rPr>
                <w:rFonts w:eastAsia="Times New Roman" w:cs="Times New Roman" w:ascii="Times New Roman" w:hAnsi="Times New Roman"/>
                <w:sz w:val="24"/>
                <w:szCs w:val="24"/>
              </w:rPr>
              <w:t>з</w:t>
            </w:r>
            <w:r>
              <w:rPr>
                <w:rFonts w:eastAsia="Times New Roman" w:cs="Times New Roman" w:ascii="Times New Roman" w:hAnsi="Times New Roman"/>
                <w:color w:val="000000"/>
                <w:sz w:val="24"/>
                <w:szCs w:val="24"/>
              </w:rPr>
              <w:t>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b/>
                <w:b/>
                <w:i/>
                <w:i/>
                <w:color w:val="000000"/>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color w:val="000000"/>
                <w:sz w:val="24"/>
                <w:szCs w:val="24"/>
              </w:rPr>
              <w:t>Примітка: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Замовник відхиляє тендерну пропозицію</w:t>
            </w:r>
            <w:r>
              <w:rPr>
                <w:rFonts w:eastAsia="Times New Roman" w:cs="Times New Roman" w:ascii="Times New Roman" w:hAnsi="Times New Roman"/>
                <w:sz w:val="24"/>
                <w:szCs w:val="24"/>
                <w:shd w:fill="FFFFFF" w:val="clear"/>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 xml:space="preserve">- </w:t>
            </w:r>
            <w:r>
              <w:rPr>
                <w:rFonts w:eastAsia="Times New Roman" w:cs="Times New Roman" w:ascii="Times New Roman" w:hAnsi="Times New Roman"/>
                <w:sz w:val="24"/>
                <w:szCs w:val="24"/>
                <w:shd w:fill="FFFFFF"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не надав обґрунтування аномально низької ціни тендерної пропозиції протягом строку, визначено</w:t>
            </w:r>
            <w:r>
              <w:rPr>
                <w:rFonts w:eastAsia="Times New Roman" w:cs="Times New Roman" w:ascii="Times New Roman" w:hAnsi="Times New Roman"/>
                <w:sz w:val="24"/>
                <w:szCs w:val="24"/>
              </w:rPr>
              <w:t>го абзацом п’ятим пункту 38 Особливостей;</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2) тендерна пропозиція:</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викладена іншою мовою (мовами), ніж мова (мови), що передбачена тендерною документацією;</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у тендерній документації;</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shd w:fill="FFFFFF" w:val="clear"/>
              </w:rPr>
            </w:pPr>
            <w:r>
              <w:rPr>
                <w:rFonts w:eastAsia="Times New Roman" w:cs="Times New Roman" w:ascii="Times New Roman" w:hAnsi="Times New Roman"/>
                <w:b/>
                <w:i/>
                <w:sz w:val="24"/>
                <w:szCs w:val="24"/>
                <w:shd w:fill="FFFFFF" w:val="clear"/>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Замовник може відхилити тендерну пропозицію</w:t>
            </w:r>
            <w:r>
              <w:rPr>
                <w:rFonts w:eastAsia="Times New Roman" w:cs="Times New Roman" w:ascii="Times New Roman" w:hAnsi="Times New Roman"/>
                <w:sz w:val="24"/>
                <w:szCs w:val="24"/>
                <w:shd w:fill="FFFFFF" w:val="clear"/>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shd w:fill="FFFFFF" w:val="clear"/>
              </w:rPr>
              <w:t>у разі, коли:</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shd w:fill="FFFFFF" w:val="clear"/>
              </w:rPr>
              <w:t>не пізніше як через чотири дні</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sz w:val="24"/>
                <w:szCs w:val="24"/>
                <w:shd w:fill="FFFFFF" w:val="clear"/>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shd w:fill="FFFFFF" w:val="clear"/>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shd w:fill="FFFFFF" w:val="clear"/>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shd w:fill="FFFFFF" w:val="clear"/>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shd w:fill="FFFFFF" w:val="clear"/>
              </w:rPr>
              <w:t>не може бути укладено раніше ніж через п’ять днів</w:t>
            </w:r>
            <w:r>
              <w:rPr>
                <w:rFonts w:eastAsia="Times New Roman" w:cs="Times New Roman" w:ascii="Times New Roman" w:hAnsi="Times New Roman"/>
                <w:i/>
                <w:sz w:val="24"/>
                <w:szCs w:val="24"/>
                <w:shd w:fill="FFFFFF" w:val="clear"/>
              </w:rPr>
              <w:t xml:space="preserve"> </w:t>
            </w:r>
            <w:r>
              <w:rPr>
                <w:rFonts w:eastAsia="Times New Roman" w:cs="Times New Roman" w:ascii="Times New Roman" w:hAnsi="Times New Roman"/>
                <w:sz w:val="24"/>
                <w:szCs w:val="24"/>
                <w:shd w:fill="FFFFFF" w:val="clear"/>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3"/>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3"/>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shd w:fill="FFFFFF" w:val="clear"/>
              </w:rPr>
            </w:pPr>
            <w:r>
              <w:rPr>
                <w:rFonts w:eastAsia="Times New Roman" w:cs="Times New Roman" w:ascii="Times New Roman" w:hAnsi="Times New Roman"/>
                <w:i/>
                <w:color w:val="000000"/>
                <w:sz w:val="24"/>
                <w:szCs w:val="24"/>
                <w:shd w:fill="FFFFFF" w:val="clear"/>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shd w:fill="FFFFFF" w:val="clear"/>
              </w:rPr>
              <w:t xml:space="preserve"> абзацу 2 підпункту 3  пункту 41 Особливостей.</w:t>
            </w:r>
          </w:p>
        </w:tc>
      </w:tr>
      <w:tr>
        <w:trPr>
          <w:trHeight w:val="615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32"/>
          <w:szCs w:val="24"/>
          <w:shd w:fill="00FF00" w:val="clear"/>
        </w:rPr>
      </w:pPr>
      <w:r>
        <w:rPr>
          <w:rFonts w:eastAsia="Times New Roman" w:cs="Times New Roman" w:ascii="Times New Roman" w:hAnsi="Times New Roman"/>
          <w:sz w:val="32"/>
          <w:szCs w:val="24"/>
          <w:shd w:fill="00FF00" w:val="clear"/>
        </w:rPr>
      </w:r>
      <w:bookmarkStart w:id="8" w:name="_heading=h.2s8eyo1"/>
      <w:bookmarkStart w:id="9" w:name="_heading=h.2s8eyo1"/>
      <w:bookmarkEnd w:id="9"/>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Додатки: </w:t>
        <w:tab/>
        <w:tab/>
        <w:t xml:space="preserve">1. Додаток 1 до тендерної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 xml:space="preserve">2. Додаток 2 до тендерної документації </w:t>
      </w:r>
    </w:p>
    <w:p>
      <w:pPr>
        <w:pStyle w:val="Normal"/>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shd w:fill="FFFFFF" w:val="clear"/>
        </w:rPr>
        <w:t xml:space="preserve">3. Додаток 3 до тендерної документації </w:t>
      </w:r>
    </w:p>
    <w:p>
      <w:pPr>
        <w:pStyle w:val="Normal"/>
        <w:widowControl w:val="false"/>
        <w:spacing w:lineRule="auto" w:line="240" w:before="0" w:after="0"/>
        <w:jc w:val="both"/>
        <w:rPr/>
      </w:pPr>
      <w:r>
        <w:rPr/>
      </w:r>
    </w:p>
    <w:sectPr>
      <w:footerReference w:type="default" r:id="rId4"/>
      <w:footerReference w:type="first" r:id="rId5"/>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25</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dstrike w:val="false"/>
        <w:strike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Style8">
    <w:name w:val="Гіперпосилання"/>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Style9">
    <w:name w:val="Текст у виносці Знак"/>
    <w:basedOn w:val="DefaultParagraphFont"/>
    <w:qFormat/>
    <w:rPr>
      <w:rFonts w:ascii="Segoe UI" w:hAnsi="Segoe UI" w:cs="Segoe UI"/>
      <w:sz w:val="18"/>
      <w:szCs w:val="18"/>
    </w:rPr>
  </w:style>
  <w:style w:type="character" w:styleId="Qowtfont2timesnewroman">
    <w:name w:val="qowt-font2-timesnewroman"/>
    <w:qFormat/>
    <w:rPr>
      <w:rFonts w:cs="Times New Roman"/>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rPr>
  </w:style>
  <w:style w:type="paragraph" w:styleId="Style15">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6">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7">
    <w:name w:val="Верхній і нижній колонтитули"/>
    <w:basedOn w:val="Normal"/>
    <w:qFormat/>
    <w:pPr/>
    <w:rPr/>
  </w:style>
  <w:style w:type="paragraph" w:styleId="Style18">
    <w:name w:val="Footer"/>
    <w:basedOn w:val="Style17"/>
    <w:pPr/>
    <w:rPr/>
  </w:style>
  <w:style w:type="paragraph" w:styleId="Default">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19">
    <w:name w:val="Вміст таблиці"/>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182</TotalTime>
  <Application>LibreOffice/7.1.6.2$Windows_X86_64 LibreOffice_project/0e133318fcee89abacd6a7d077e292f1145735c3</Application>
  <AppVersion>15.0000</AppVersion>
  <Pages>25</Pages>
  <Words>6639</Words>
  <Characters>45158</Characters>
  <CharactersWithSpaces>51685</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ru-RU</dc:language>
  <cp:lastModifiedBy/>
  <cp:lastPrinted>2023-01-30T11:03:51Z</cp:lastPrinted>
  <dcterms:modified xsi:type="dcterms:W3CDTF">2023-01-31T11:36:27Z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