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6B" w:rsidRPr="00056BB3" w:rsidRDefault="00CC766B" w:rsidP="00CC766B">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CC766B" w:rsidRPr="00056BB3" w:rsidRDefault="00CC766B" w:rsidP="00CC766B">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Pr>
          <w:rFonts w:ascii="Times New Roman" w:hAnsi="Times New Roman" w:cs="Times New Roman"/>
          <w:b/>
        </w:rPr>
        <w:t>3</w:t>
      </w:r>
      <w:r w:rsidRPr="00056BB3">
        <w:rPr>
          <w:rFonts w:ascii="Times New Roman" w:hAnsi="Times New Roman" w:cs="Times New Roman"/>
          <w:b/>
        </w:rPr>
        <w:t xml:space="preserve"> року</w:t>
      </w:r>
    </w:p>
    <w:p w:rsidR="00CC766B" w:rsidRPr="00056BB3" w:rsidRDefault="00CC766B" w:rsidP="00CC766B">
      <w:pPr>
        <w:spacing w:line="264" w:lineRule="auto"/>
        <w:rPr>
          <w:rFonts w:ascii="Times New Roman" w:hAnsi="Times New Roman" w:cs="Times New Roman"/>
        </w:rPr>
      </w:pPr>
    </w:p>
    <w:p w:rsidR="00CC766B" w:rsidRPr="00056BB3" w:rsidRDefault="00CC766B" w:rsidP="00CC766B">
      <w:pPr>
        <w:spacing w:line="264" w:lineRule="auto"/>
        <w:ind w:firstLine="567"/>
        <w:jc w:val="both"/>
        <w:rPr>
          <w:rFonts w:ascii="Times New Roman" w:hAnsi="Times New Roman" w:cs="Times New Roman"/>
        </w:rPr>
      </w:pPr>
      <w:r w:rsidRPr="007C4606">
        <w:rPr>
          <w:rStyle w:val="a5"/>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5"/>
          <w:rFonts w:ascii="Times New Roman" w:hAnsi="Times New Roman"/>
        </w:rPr>
        <w:t>Шосткинської</w:t>
      </w:r>
      <w:proofErr w:type="spellEnd"/>
      <w:r w:rsidRPr="007C4606">
        <w:rPr>
          <w:rStyle w:val="a5"/>
          <w:rFonts w:ascii="Times New Roman" w:hAnsi="Times New Roman"/>
        </w:rPr>
        <w:t xml:space="preserve"> міської ради (</w:t>
      </w:r>
      <w:r>
        <w:rPr>
          <w:rStyle w:val="a5"/>
          <w:rFonts w:ascii="Times New Roman" w:hAnsi="Times New Roman"/>
        </w:rPr>
        <w:t xml:space="preserve">скорочено </w:t>
      </w:r>
      <w:r w:rsidRPr="007C4606">
        <w:rPr>
          <w:rStyle w:val="a5"/>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CC766B" w:rsidRDefault="00CC766B" w:rsidP="00CC766B">
      <w:pPr>
        <w:spacing w:line="264" w:lineRule="auto"/>
        <w:rPr>
          <w:rFonts w:ascii="Times New Roman" w:hAnsi="Times New Roman" w:cs="Times New Roman"/>
        </w:rPr>
      </w:pPr>
    </w:p>
    <w:p w:rsidR="007D0EEF" w:rsidRPr="00056BB3" w:rsidRDefault="007D0EEF" w:rsidP="00CC766B">
      <w:pPr>
        <w:spacing w:line="264" w:lineRule="auto"/>
        <w:rPr>
          <w:rFonts w:ascii="Times New Roman" w:hAnsi="Times New Roman" w:cs="Times New Roman"/>
        </w:rPr>
      </w:pPr>
    </w:p>
    <w:p w:rsidR="00CC766B" w:rsidRPr="00056BB3" w:rsidRDefault="00CC766B" w:rsidP="00CC766B">
      <w:pPr>
        <w:widowControl w:val="0"/>
        <w:numPr>
          <w:ilvl w:val="0"/>
          <w:numId w:val="1"/>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CC766B" w:rsidRPr="00AF1247" w:rsidRDefault="00CC766B" w:rsidP="00CC766B">
      <w:pPr>
        <w:jc w:val="both"/>
        <w:rPr>
          <w:rFonts w:ascii="Times New Roman" w:eastAsia="Times New Roman" w:hAnsi="Times New Roman" w:cs="Times New Roman"/>
          <w:sz w:val="24"/>
          <w:szCs w:val="24"/>
        </w:rPr>
      </w:pPr>
      <w:r w:rsidRPr="00056BB3">
        <w:rPr>
          <w:rFonts w:ascii="Times New Roman" w:hAnsi="Times New Roman" w:cs="Times New Roman"/>
          <w:sz w:val="24"/>
          <w:szCs w:val="24"/>
        </w:rPr>
        <w:t xml:space="preserve">1.1. Постачальник зобов'язується у 2023 році поставити Замовнику </w:t>
      </w:r>
      <w:bookmarkStart w:id="0" w:name="_Hlk121827051"/>
      <w:r w:rsidRPr="00056BB3">
        <w:rPr>
          <w:rFonts w:ascii="Times New Roman" w:hAnsi="Times New Roman" w:cs="Times New Roman"/>
          <w:sz w:val="24"/>
          <w:szCs w:val="24"/>
        </w:rPr>
        <w:t xml:space="preserve">товари: </w:t>
      </w:r>
      <w:bookmarkEnd w:id="0"/>
      <w:r w:rsidRPr="000F649E">
        <w:rPr>
          <w:rFonts w:ascii="Times New Roman" w:hAnsi="Times New Roman" w:cs="Times New Roman"/>
          <w:b/>
          <w:bCs/>
          <w:sz w:val="24"/>
          <w:szCs w:val="24"/>
        </w:rPr>
        <w:t>ДК 021:2015</w:t>
      </w:r>
      <w:r>
        <w:rPr>
          <w:rFonts w:ascii="Times New Roman" w:hAnsi="Times New Roman" w:cs="Times New Roman"/>
          <w:b/>
          <w:bCs/>
          <w:sz w:val="24"/>
          <w:szCs w:val="24"/>
        </w:rPr>
        <w:t xml:space="preserve"> 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r w:rsidRPr="00C40E67">
        <w:rPr>
          <w:rFonts w:ascii="Times New Roman" w:hAnsi="Times New Roman" w:cs="Times New Roman"/>
          <w:b/>
          <w:bCs/>
          <w:sz w:val="24"/>
          <w:szCs w:val="24"/>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CC766B" w:rsidRDefault="00CC766B" w:rsidP="00CC766B">
      <w:pPr>
        <w:pStyle w:val="a3"/>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CC766B" w:rsidRPr="00691D2F" w:rsidRDefault="00CC766B" w:rsidP="00CC766B">
      <w:pPr>
        <w:pStyle w:val="a3"/>
        <w:jc w:val="both"/>
        <w:rPr>
          <w:rFonts w:ascii="Times New Roman" w:eastAsia="Calibri" w:hAnsi="Times New Roman" w:cs="Times New Roman"/>
          <w:sz w:val="24"/>
          <w:szCs w:val="24"/>
          <w:lang w:val="uk-UA"/>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CC766B" w:rsidRPr="00056BB3" w:rsidRDefault="00CC766B" w:rsidP="00CC766B">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CC766B" w:rsidRPr="00056BB3" w:rsidRDefault="00CC766B" w:rsidP="00CC766B">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r>
        <w:rPr>
          <w:rFonts w:ascii="Times New Roman" w:hAnsi="Times New Roman" w:cs="Times New Roman"/>
          <w:lang w:eastAsia="zh-CN"/>
        </w:rPr>
        <w:t xml:space="preserve"> </w:t>
      </w:r>
      <w:r>
        <w:rPr>
          <w:rFonts w:ascii="Times New Roman" w:hAnsi="Times New Roman" w:cs="Times New Roman"/>
          <w:lang w:eastAsia="zh-CN"/>
        </w:rPr>
        <w:lastRenderedPageBreak/>
        <w:t>Постачальник зобов’язується поставити товар у термін не більше 10 календарних днів з моменту отримання письмової заявки від Замовника.</w:t>
      </w:r>
    </w:p>
    <w:p w:rsidR="00CC766B" w:rsidRPr="00056BB3" w:rsidRDefault="00CC766B" w:rsidP="00CC766B">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CC766B" w:rsidRPr="00056BB3" w:rsidRDefault="00CC766B" w:rsidP="00CC766B">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CC766B" w:rsidRPr="00056BB3" w:rsidRDefault="00CC766B"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CC766B" w:rsidRPr="00056BB3" w:rsidRDefault="00CC766B" w:rsidP="00CC766B">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CC766B" w:rsidRDefault="00CC766B" w:rsidP="00CC766B">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C766B" w:rsidRDefault="00CC766B" w:rsidP="00CC766B">
      <w:pPr>
        <w:spacing w:after="0" w:line="240" w:lineRule="auto"/>
        <w:ind w:firstLine="720"/>
        <w:jc w:val="both"/>
        <w:rPr>
          <w:rFonts w:ascii="Times New Roman" w:eastAsia="Times New Roman" w:hAnsi="Times New Roman" w:cs="Times New Roman"/>
          <w:sz w:val="24"/>
          <w:szCs w:val="24"/>
        </w:rPr>
      </w:pPr>
    </w:p>
    <w:p w:rsidR="00CC766B" w:rsidRDefault="00CC766B" w:rsidP="00CC766B">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766B" w:rsidRPr="004E5E20" w:rsidRDefault="00CC766B" w:rsidP="00CC766B">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C766B" w:rsidRDefault="00CC766B" w:rsidP="00CC766B">
      <w:pPr>
        <w:spacing w:after="0" w:line="240" w:lineRule="auto"/>
        <w:ind w:firstLine="720"/>
        <w:jc w:val="both"/>
        <w:rPr>
          <w:rFonts w:ascii="Times New Roman" w:eastAsia="Times New Roman" w:hAnsi="Times New Roman" w:cs="Times New Roman"/>
          <w:sz w:val="24"/>
          <w:szCs w:val="24"/>
          <w:highlight w:val="white"/>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rFonts w:ascii="Times New Roman" w:eastAsia="Times New Roman" w:hAnsi="Times New Roman" w:cs="Times New Roman"/>
          <w:sz w:val="24"/>
          <w:szCs w:val="24"/>
        </w:rPr>
        <w:lastRenderedPageBreak/>
        <w:t>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lastRenderedPageBreak/>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C766B" w:rsidRDefault="00CC766B" w:rsidP="00CC766B">
      <w:pPr>
        <w:spacing w:after="0" w:line="240" w:lineRule="auto"/>
        <w:ind w:firstLine="567"/>
        <w:jc w:val="both"/>
        <w:rPr>
          <w:rFonts w:ascii="Times New Roman" w:eastAsia="Times New Roman" w:hAnsi="Times New Roman" w:cs="Times New Roman"/>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C766B" w:rsidRDefault="00CC766B" w:rsidP="00CC766B">
      <w:pPr>
        <w:spacing w:after="0" w:line="240" w:lineRule="auto"/>
        <w:ind w:firstLine="720"/>
        <w:jc w:val="both"/>
        <w:rPr>
          <w:rFonts w:ascii="Times New Roman" w:eastAsia="Times New Roman" w:hAnsi="Times New Roman" w:cs="Times New Roman"/>
          <w:i/>
          <w:color w:val="4A86E8"/>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C766B" w:rsidRDefault="00CC766B" w:rsidP="00CC766B">
      <w:pPr>
        <w:spacing w:line="264" w:lineRule="auto"/>
        <w:ind w:right="-24"/>
        <w:jc w:val="center"/>
        <w:rPr>
          <w:rFonts w:ascii="Times New Roman" w:hAnsi="Times New Roman" w:cs="Times New Roman"/>
          <w:b/>
          <w:bCs/>
        </w:rPr>
      </w:pPr>
    </w:p>
    <w:p w:rsidR="007D0EEF" w:rsidRDefault="007D0EEF" w:rsidP="00CC766B">
      <w:pPr>
        <w:spacing w:line="264" w:lineRule="auto"/>
        <w:ind w:right="-24"/>
        <w:jc w:val="center"/>
        <w:rPr>
          <w:rFonts w:ascii="Times New Roman" w:hAnsi="Times New Roman" w:cs="Times New Roman"/>
          <w:b/>
          <w:bCs/>
        </w:rPr>
      </w:pPr>
    </w:p>
    <w:p w:rsidR="00CC766B" w:rsidRPr="00056BB3" w:rsidRDefault="00CC766B" w:rsidP="00CC766B">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CC766B" w:rsidRPr="00056BB3" w:rsidRDefault="00CC766B" w:rsidP="00CC766B">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CC766B" w:rsidRPr="00056BB3" w:rsidRDefault="00CC766B" w:rsidP="00CC766B">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lastRenderedPageBreak/>
        <w:t>V. ПОСТАВКА ТОВАРУ</w:t>
      </w:r>
    </w:p>
    <w:p w:rsidR="00CC766B" w:rsidRPr="00056BB3" w:rsidRDefault="00CC766B" w:rsidP="00CC766B">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грудня 2023 р. </w:t>
      </w:r>
    </w:p>
    <w:p w:rsidR="00CC766B" w:rsidRPr="00056BB3" w:rsidRDefault="00CC766B" w:rsidP="00CC766B">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 w:name="_Hlk55299756"/>
      <w:r w:rsidRPr="00056BB3">
        <w:rPr>
          <w:rFonts w:ascii="Times New Roman" w:hAnsi="Times New Roman" w:cs="Times New Roman"/>
        </w:rPr>
        <w:t>днів з моменту отримання письмової заявки від Замовника</w:t>
      </w:r>
      <w:bookmarkEnd w:id="1"/>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CC766B" w:rsidRPr="00056BB3" w:rsidRDefault="00CC766B" w:rsidP="00CC766B">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7D0EEF" w:rsidRDefault="007D0EEF" w:rsidP="00CC766B">
      <w:pPr>
        <w:spacing w:line="264" w:lineRule="auto"/>
        <w:ind w:right="566"/>
        <w:jc w:val="center"/>
        <w:rPr>
          <w:rFonts w:ascii="Times New Roman" w:hAnsi="Times New Roman" w:cs="Times New Roman"/>
          <w:b/>
          <w:bCs/>
        </w:rPr>
      </w:pPr>
    </w:p>
    <w:p w:rsidR="00CC766B" w:rsidRPr="00056BB3" w:rsidRDefault="00CC766B" w:rsidP="00CC766B">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 xml:space="preserve">6.3. Постачальник зобов'язаний: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CC766B" w:rsidRDefault="00CC766B" w:rsidP="00CC766B">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C766B" w:rsidRPr="00CC766B" w:rsidRDefault="00CC766B" w:rsidP="00CC766B">
      <w:pPr>
        <w:shd w:val="clear" w:color="auto" w:fill="FFFFFF"/>
        <w:jc w:val="both"/>
        <w:rPr>
          <w:rFonts w:ascii="Times New Roman" w:hAnsi="Times New Roman" w:cs="Times New Roman"/>
        </w:rPr>
      </w:pPr>
      <w:r w:rsidRPr="00CC766B">
        <w:rPr>
          <w:rFonts w:ascii="Times New Roman" w:hAnsi="Times New Roman" w:cs="Times New Roman"/>
        </w:rPr>
        <w:t xml:space="preserve">6.5 </w:t>
      </w:r>
      <w:r w:rsidRPr="00CC766B">
        <w:rPr>
          <w:rFonts w:ascii="Times New Roman" w:hAnsi="Times New Roman" w:cs="Times New Roman"/>
        </w:rPr>
        <w:t xml:space="preserve">Сторони цим запевняють та гарантують одна одній, що на момент підписання цієї угоди та в майбутньому: на Сторону, та/або учасник Сторони, та/або кінцевого </w:t>
      </w:r>
      <w:proofErr w:type="spellStart"/>
      <w:r w:rsidRPr="00CC766B">
        <w:rPr>
          <w:rFonts w:ascii="Times New Roman" w:hAnsi="Times New Roman" w:cs="Times New Roman"/>
        </w:rPr>
        <w:t>бенефіціарного</w:t>
      </w:r>
      <w:proofErr w:type="spellEnd"/>
      <w:r w:rsidRPr="00CC766B">
        <w:rPr>
          <w:rFonts w:ascii="Times New Roman" w:hAnsi="Times New Roman" w:cs="Times New Roman"/>
        </w:rPr>
        <w:t xml:space="preserve"> власника та/або товарів чи послуг не поширюється дія санкцій включаючи, але не обмежуючись: санкціями Ради безпеки ООН, OFAC та інших урядових органів США, Європейського Союзу, Великобританії, України або будь-якої іншої держави чи організації. Сторона заявляє, що не співпрацює прямо чи опосередковано з фізичними і юридичними особами щодо яких застосовано санкції та не пов’язані відносинами контролю за особами яких поширюється дія санкцій. У разі накладання санкцій на одну із Сторін та/або співпраці Сторони з особою, на яку накладено санкції, така Сторона зобов’язується негайно повідомити про це іншу Сторону. У випадку порушення Стороною вищезгаданих запевнень та гарантій і, таким чином, для іншої Сторони виникають будь-які санкції або інші наслідки в результаті такого порушення, винна Сторона зобов’язується відшкодовувати добросовісній Стороні усі збитки, спричинені їй через або у зв’язку з накладанням санкцій або співпрацею з особою, на яку накладено санкції, а також інша Сторона має право в односторонньому порядку відмовитись від виконання своїх зобов’язань та/або розірвати будь-яку укладену угоду.</w:t>
      </w: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rFonts w:ascii="Times New Roman" w:eastAsia="Times New Roman" w:hAnsi="Times New Roman" w:cs="Times New Roman"/>
          <w:sz w:val="24"/>
          <w:szCs w:val="24"/>
          <w:highlight w:val="white"/>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C766B" w:rsidRDefault="00CC766B" w:rsidP="00CC766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C766B" w:rsidRDefault="00CC766B" w:rsidP="00CC766B">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CC766B" w:rsidRPr="00056BB3" w:rsidRDefault="00CC766B" w:rsidP="00CC766B">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766B" w:rsidRPr="00056BB3" w:rsidRDefault="00CC766B" w:rsidP="00CC766B">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10.1. Цей Договір набирає чинності з дня його підписання і діє до 31 грудня 2023 року включно.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CC766B"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D0EEF" w:rsidRDefault="007D0EEF" w:rsidP="00CC766B">
      <w:pPr>
        <w:spacing w:line="264" w:lineRule="auto"/>
        <w:jc w:val="both"/>
        <w:rPr>
          <w:rFonts w:ascii="Times New Roman" w:hAnsi="Times New Roman" w:cs="Times New Roman"/>
        </w:rPr>
      </w:pPr>
    </w:p>
    <w:p w:rsidR="007D0EEF" w:rsidRPr="00056BB3" w:rsidRDefault="007D0EEF" w:rsidP="00CC766B">
      <w:pPr>
        <w:spacing w:line="264" w:lineRule="auto"/>
        <w:jc w:val="both"/>
        <w:rPr>
          <w:rFonts w:ascii="Times New Roman" w:hAnsi="Times New Roman" w:cs="Times New Roman"/>
          <w:b/>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C766B" w:rsidRDefault="00CC766B" w:rsidP="00CC766B">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C766B" w:rsidRPr="00DA7EB1" w:rsidRDefault="00CC766B" w:rsidP="00CC766B">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CC766B" w:rsidRPr="00056BB3" w:rsidRDefault="00CC766B" w:rsidP="00CC766B">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CC766B" w:rsidRPr="00056BB3" w:rsidRDefault="00CC766B" w:rsidP="00CC766B">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XIІ. ДОДАТКИ ДО ДОГОВОРУ</w:t>
      </w:r>
    </w:p>
    <w:p w:rsidR="00CC766B" w:rsidRPr="00056BB3" w:rsidRDefault="00CC766B" w:rsidP="00CC766B">
      <w:pPr>
        <w:spacing w:line="264" w:lineRule="auto"/>
        <w:rPr>
          <w:rFonts w:ascii="Times New Roman" w:hAnsi="Times New Roman" w:cs="Times New Roman"/>
        </w:rPr>
      </w:pPr>
      <w:r w:rsidRPr="00056BB3">
        <w:rPr>
          <w:rFonts w:ascii="Times New Roman" w:hAnsi="Times New Roman" w:cs="Times New Roman"/>
        </w:rPr>
        <w:lastRenderedPageBreak/>
        <w:t>12.1. Невід'ємною частиною цього Договору є Специфікація (Додаток 1).</w:t>
      </w:r>
    </w:p>
    <w:p w:rsidR="00CC766B" w:rsidRPr="00056BB3" w:rsidRDefault="00CC766B" w:rsidP="00CC766B">
      <w:pPr>
        <w:spacing w:line="264" w:lineRule="auto"/>
        <w:rPr>
          <w:rFonts w:ascii="Times New Roman" w:hAnsi="Times New Roman" w:cs="Times New Roman"/>
        </w:rPr>
      </w:pPr>
    </w:p>
    <w:p w:rsidR="00CC766B" w:rsidRPr="00056BB3" w:rsidRDefault="00CC766B" w:rsidP="00CC766B">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p w:rsidR="00CC766B" w:rsidRDefault="00CC766B"/>
    <w:tbl>
      <w:tblPr>
        <w:tblW w:w="10055" w:type="dxa"/>
        <w:jc w:val="center"/>
        <w:tblLayout w:type="fixed"/>
        <w:tblLook w:val="0000" w:firstRow="0" w:lastRow="0" w:firstColumn="0" w:lastColumn="0" w:noHBand="0" w:noVBand="0"/>
      </w:tblPr>
      <w:tblGrid>
        <w:gridCol w:w="5027"/>
        <w:gridCol w:w="5028"/>
      </w:tblGrid>
      <w:tr w:rsidR="00CC766B" w:rsidRPr="00056BB3" w:rsidTr="00C7420C">
        <w:trPr>
          <w:trHeight w:val="4774"/>
          <w:jc w:val="center"/>
        </w:trPr>
        <w:tc>
          <w:tcPr>
            <w:tcW w:w="5027" w:type="dxa"/>
            <w:shd w:val="clear" w:color="auto" w:fill="auto"/>
          </w:tcPr>
          <w:p w:rsidR="00CC766B" w:rsidRPr="00056BB3" w:rsidRDefault="00CC766B" w:rsidP="00C7420C">
            <w:pPr>
              <w:ind w:right="-171"/>
              <w:jc w:val="center"/>
              <w:rPr>
                <w:rFonts w:ascii="Times New Roman" w:hAnsi="Times New Roman" w:cs="Times New Roman"/>
              </w:rPr>
            </w:pPr>
            <w:r w:rsidRPr="00056BB3">
              <w:rPr>
                <w:rFonts w:ascii="Times New Roman" w:hAnsi="Times New Roman" w:cs="Times New Roman"/>
                <w:b/>
              </w:rPr>
              <w:t>Замовник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CC766B" w:rsidRDefault="00CC766B" w:rsidP="00C7420C">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CC766B" w:rsidRPr="00056BB3" w:rsidRDefault="00CC766B" w:rsidP="00C7420C">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rsidR="00CC766B" w:rsidRDefault="00CC766B" w:rsidP="00C7420C">
            <w:pPr>
              <w:spacing w:after="0"/>
              <w:rPr>
                <w:rFonts w:ascii="Times New Roman" w:hAnsi="Times New Roman" w:cs="Times New Roman"/>
                <w:spacing w:val="-4"/>
              </w:rPr>
            </w:pPr>
            <w:r>
              <w:rPr>
                <w:rFonts w:ascii="Times New Roman" w:hAnsi="Times New Roman" w:cs="Times New Roman"/>
                <w:spacing w:val="-4"/>
              </w:rPr>
              <w:t>АТ Райффайзен банк</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380805</w:t>
            </w:r>
            <w:r w:rsidRPr="00056BB3">
              <w:rPr>
                <w:rFonts w:ascii="Times New Roman" w:hAnsi="Times New Roman" w:cs="Times New Roman"/>
                <w:spacing w:val="-4"/>
              </w:rPr>
              <w:t xml:space="preserve"> </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CC766B" w:rsidRPr="00056BB3" w:rsidRDefault="00CC766B" w:rsidP="00C7420C">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CC766B">
              <w:rPr>
                <w:rFonts w:ascii="Times New Roman" w:hAnsi="Times New Roman" w:cs="Times New Roman"/>
              </w:rPr>
              <w:t>.</w:t>
            </w:r>
            <w:proofErr w:type="spellStart"/>
            <w:r>
              <w:rPr>
                <w:rFonts w:ascii="Times New Roman" w:hAnsi="Times New Roman" w:cs="Times New Roman"/>
                <w:lang w:val="en-US"/>
              </w:rPr>
              <w:t>crl</w:t>
            </w:r>
            <w:proofErr w:type="spellEnd"/>
            <w:r w:rsidRPr="00CC766B">
              <w:rPr>
                <w:rFonts w:ascii="Times New Roman" w:hAnsi="Times New Roman" w:cs="Times New Roman"/>
              </w:rPr>
              <w:t>@</w:t>
            </w:r>
            <w:proofErr w:type="spellStart"/>
            <w:r>
              <w:rPr>
                <w:rFonts w:ascii="Times New Roman" w:hAnsi="Times New Roman" w:cs="Times New Roman"/>
                <w:lang w:val="en-US"/>
              </w:rPr>
              <w:t>i</w:t>
            </w:r>
            <w:proofErr w:type="spellEnd"/>
            <w:r w:rsidRPr="00CC766B">
              <w:rPr>
                <w:rFonts w:ascii="Times New Roman" w:hAnsi="Times New Roman" w:cs="Times New Roman"/>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CC766B" w:rsidRPr="00056BB3" w:rsidRDefault="00CC766B" w:rsidP="00C7420C">
            <w:pPr>
              <w:rPr>
                <w:rFonts w:ascii="Times New Roman" w:hAnsi="Times New Roman" w:cs="Times New Roman"/>
                <w:b/>
              </w:rPr>
            </w:pPr>
          </w:p>
          <w:p w:rsidR="00CC766B" w:rsidRDefault="00CC766B" w:rsidP="00C7420C">
            <w:pPr>
              <w:rPr>
                <w:rFonts w:ascii="Times New Roman" w:hAnsi="Times New Roman" w:cs="Times New Roman"/>
                <w:b/>
              </w:rPr>
            </w:pPr>
            <w:r>
              <w:rPr>
                <w:rFonts w:ascii="Times New Roman" w:hAnsi="Times New Roman" w:cs="Times New Roman"/>
                <w:b/>
              </w:rPr>
              <w:t>___________</w:t>
            </w:r>
          </w:p>
          <w:p w:rsidR="00CC766B" w:rsidRPr="00113A10" w:rsidRDefault="00CC766B" w:rsidP="00C7420C">
            <w:pPr>
              <w:rPr>
                <w:rFonts w:ascii="Times New Roman" w:hAnsi="Times New Roman" w:cs="Times New Roman"/>
                <w:b/>
              </w:rPr>
            </w:pPr>
            <w:r>
              <w:rPr>
                <w:rFonts w:ascii="Times New Roman" w:hAnsi="Times New Roman" w:cs="Times New Roman"/>
                <w:b/>
              </w:rPr>
              <w:t>_________________</w:t>
            </w:r>
          </w:p>
          <w:p w:rsidR="00CC766B" w:rsidRPr="00056BB3" w:rsidRDefault="00CC766B" w:rsidP="00C7420C">
            <w:pPr>
              <w:rPr>
                <w:rFonts w:ascii="Times New Roman" w:hAnsi="Times New Roman" w:cs="Times New Roman"/>
                <w:bCs/>
              </w:rPr>
            </w:pPr>
          </w:p>
        </w:tc>
        <w:tc>
          <w:tcPr>
            <w:tcW w:w="5028" w:type="dxa"/>
            <w:shd w:val="clear" w:color="auto" w:fill="auto"/>
          </w:tcPr>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Постачальник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ЄДРПОУ 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rPr>
              <w:t>Адреса________________________________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ІПН 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IBAN 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в _____________________, МФО ___________</w:t>
            </w:r>
          </w:p>
          <w:p w:rsidR="00CC766B" w:rsidRPr="00056BB3" w:rsidRDefault="00CC766B" w:rsidP="00C7420C">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CC766B" w:rsidRPr="00056BB3" w:rsidRDefault="00CC766B" w:rsidP="00C7420C">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CC766B" w:rsidRPr="00056BB3" w:rsidRDefault="00CC766B" w:rsidP="00C7420C">
            <w:pPr>
              <w:jc w:val="center"/>
              <w:rPr>
                <w:rFonts w:ascii="Times New Roman" w:hAnsi="Times New Roman" w:cs="Times New Roman"/>
                <w:b/>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rPr>
            </w:pPr>
          </w:p>
        </w:tc>
      </w:tr>
    </w:tbl>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CC766B" w:rsidRPr="00113A10" w:rsidRDefault="00CC766B" w:rsidP="00CC766B">
      <w:pPr>
        <w:jc w:val="right"/>
        <w:rPr>
          <w:rFonts w:ascii="Times New Roman" w:hAnsi="Times New Roman" w:cs="Times New Roman"/>
        </w:rPr>
      </w:pPr>
      <w:bookmarkStart w:id="2" w:name="_GoBack"/>
      <w:bookmarkEnd w:id="2"/>
      <w:r w:rsidRPr="00113A10">
        <w:rPr>
          <w:rFonts w:ascii="Times New Roman" w:hAnsi="Times New Roman" w:cs="Times New Roman"/>
        </w:rPr>
        <w:lastRenderedPageBreak/>
        <w:t>Додаток 1</w:t>
      </w:r>
    </w:p>
    <w:p w:rsidR="00CC766B" w:rsidRPr="00113A10" w:rsidRDefault="00CC766B" w:rsidP="00CC766B">
      <w:pPr>
        <w:jc w:val="right"/>
        <w:rPr>
          <w:rFonts w:ascii="Times New Roman" w:hAnsi="Times New Roman" w:cs="Times New Roman"/>
        </w:rPr>
      </w:pPr>
      <w:r w:rsidRPr="00113A10">
        <w:rPr>
          <w:rFonts w:ascii="Times New Roman" w:hAnsi="Times New Roman" w:cs="Times New Roman"/>
        </w:rPr>
        <w:t>до  договору</w:t>
      </w:r>
    </w:p>
    <w:p w:rsidR="00CC766B" w:rsidRPr="00113A10" w:rsidRDefault="00CC766B" w:rsidP="00CC766B">
      <w:pPr>
        <w:jc w:val="center"/>
        <w:rPr>
          <w:rFonts w:ascii="Times New Roman" w:hAnsi="Times New Roman" w:cs="Times New Roman"/>
          <w:b/>
        </w:rPr>
      </w:pPr>
    </w:p>
    <w:p w:rsidR="00CC766B" w:rsidRPr="00113A10" w:rsidRDefault="00CC766B" w:rsidP="00CC766B">
      <w:pPr>
        <w:jc w:val="center"/>
        <w:rPr>
          <w:rFonts w:ascii="Times New Roman" w:hAnsi="Times New Roman" w:cs="Times New Roman"/>
          <w:b/>
        </w:rPr>
      </w:pPr>
    </w:p>
    <w:p w:rsidR="00CC766B" w:rsidRPr="00113A10" w:rsidRDefault="00CC766B" w:rsidP="00CC766B">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Pr>
          <w:rFonts w:ascii="Times New Roman" w:hAnsi="Times New Roman" w:cs="Times New Roman"/>
          <w:b/>
        </w:rPr>
        <w:t>3</w:t>
      </w:r>
      <w:r w:rsidRPr="00113A10">
        <w:rPr>
          <w:rFonts w:ascii="Times New Roman" w:hAnsi="Times New Roman" w:cs="Times New Roman"/>
          <w:b/>
        </w:rPr>
        <w:t xml:space="preserve"> р.</w:t>
      </w:r>
    </w:p>
    <w:p w:rsidR="00CC766B" w:rsidRPr="003B73F4" w:rsidRDefault="00CC766B" w:rsidP="00CC766B">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Pr>
          <w:rFonts w:ascii="Times New Roman" w:hAnsi="Times New Roman" w:cs="Times New Roman"/>
          <w:b/>
          <w:bCs/>
          <w:sz w:val="24"/>
          <w:szCs w:val="24"/>
        </w:rPr>
        <w:t>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622"/>
        <w:gridCol w:w="654"/>
        <w:gridCol w:w="993"/>
        <w:gridCol w:w="993"/>
        <w:gridCol w:w="1133"/>
        <w:gridCol w:w="1255"/>
        <w:gridCol w:w="35"/>
      </w:tblGrid>
      <w:tr w:rsidR="00CC766B" w:rsidRPr="00B678CC" w:rsidTr="007D0EEF">
        <w:trPr>
          <w:trHeight w:val="503"/>
          <w:jc w:val="center"/>
        </w:trPr>
        <w:tc>
          <w:tcPr>
            <w:tcW w:w="757"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gridSpan w:val="2"/>
            <w:vAlign w:val="center"/>
          </w:tcPr>
          <w:p w:rsidR="00CC766B" w:rsidRDefault="00CC766B" w:rsidP="00C7420C">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CC766B" w:rsidRPr="00B678CC" w:rsidRDefault="00CC766B" w:rsidP="00C7420C">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CC766B" w:rsidRPr="00B678CC" w:rsidRDefault="00CC766B" w:rsidP="00C7420C">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gridSpan w:val="2"/>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CC766B" w:rsidRPr="00B678CC" w:rsidTr="007D0EEF">
        <w:trPr>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trHeight w:val="185"/>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trHeight w:val="115"/>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056BB3" w:rsidTr="007D0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 w:type="dxa"/>
          <w:trHeight w:val="4774"/>
          <w:jc w:val="center"/>
        </w:trPr>
        <w:tc>
          <w:tcPr>
            <w:tcW w:w="5027" w:type="dxa"/>
            <w:gridSpan w:val="3"/>
            <w:shd w:val="clear" w:color="auto" w:fill="auto"/>
          </w:tcPr>
          <w:p w:rsidR="00CC766B" w:rsidRPr="00056BB3" w:rsidRDefault="00CC766B" w:rsidP="00C7420C">
            <w:pPr>
              <w:ind w:right="-171"/>
              <w:jc w:val="center"/>
              <w:rPr>
                <w:rFonts w:ascii="Times New Roman" w:hAnsi="Times New Roman" w:cs="Times New Roman"/>
              </w:rPr>
            </w:pPr>
            <w:r w:rsidRPr="00056BB3">
              <w:rPr>
                <w:rFonts w:ascii="Times New Roman" w:hAnsi="Times New Roman" w:cs="Times New Roman"/>
                <w:b/>
              </w:rPr>
              <w:t>Замовник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CC766B" w:rsidRDefault="00CC766B" w:rsidP="00C7420C">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CC766B" w:rsidRPr="00056BB3"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rsidR="00CC766B" w:rsidRDefault="00CC766B" w:rsidP="00CC766B">
            <w:pPr>
              <w:spacing w:after="0"/>
              <w:rPr>
                <w:rFonts w:ascii="Times New Roman" w:hAnsi="Times New Roman" w:cs="Times New Roman"/>
                <w:spacing w:val="-4"/>
              </w:rPr>
            </w:pPr>
            <w:r>
              <w:rPr>
                <w:rFonts w:ascii="Times New Roman" w:hAnsi="Times New Roman" w:cs="Times New Roman"/>
                <w:spacing w:val="-4"/>
              </w:rPr>
              <w:t>АТ Райффайзен банк</w:t>
            </w:r>
          </w:p>
          <w:p w:rsidR="00CC766B"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МФО: </w:t>
            </w:r>
            <w:r>
              <w:rPr>
                <w:rFonts w:ascii="Times New Roman" w:hAnsi="Times New Roman" w:cs="Times New Roman"/>
                <w:spacing w:val="-4"/>
              </w:rPr>
              <w:t>380805</w:t>
            </w:r>
            <w:r w:rsidRPr="00056BB3">
              <w:rPr>
                <w:rFonts w:ascii="Times New Roman" w:hAnsi="Times New Roman" w:cs="Times New Roman"/>
                <w:spacing w:val="-4"/>
              </w:rPr>
              <w:t xml:space="preserve"> </w:t>
            </w:r>
          </w:p>
          <w:p w:rsidR="00CC766B" w:rsidRPr="00056BB3" w:rsidRDefault="00CC766B" w:rsidP="00CC766B">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CC766B" w:rsidRPr="00056BB3" w:rsidRDefault="00CC766B" w:rsidP="00C7420C">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CC766B" w:rsidRPr="00056BB3" w:rsidRDefault="00CC766B" w:rsidP="00C7420C">
            <w:pPr>
              <w:rPr>
                <w:rFonts w:ascii="Times New Roman" w:hAnsi="Times New Roman" w:cs="Times New Roman"/>
                <w:b/>
              </w:rPr>
            </w:pPr>
          </w:p>
          <w:p w:rsidR="00CC766B" w:rsidRDefault="00CC766B" w:rsidP="00C7420C">
            <w:pPr>
              <w:rPr>
                <w:rFonts w:ascii="Times New Roman" w:hAnsi="Times New Roman" w:cs="Times New Roman"/>
                <w:b/>
              </w:rPr>
            </w:pPr>
            <w:r>
              <w:rPr>
                <w:rFonts w:ascii="Times New Roman" w:hAnsi="Times New Roman" w:cs="Times New Roman"/>
                <w:b/>
              </w:rPr>
              <w:t>_____________</w:t>
            </w:r>
          </w:p>
          <w:p w:rsidR="00CC766B" w:rsidRDefault="00CC766B" w:rsidP="00C7420C">
            <w:pPr>
              <w:rPr>
                <w:rFonts w:ascii="Times New Roman" w:hAnsi="Times New Roman" w:cs="Times New Roman"/>
                <w:b/>
              </w:rPr>
            </w:pPr>
            <w:r>
              <w:rPr>
                <w:rFonts w:ascii="Times New Roman" w:hAnsi="Times New Roman" w:cs="Times New Roman"/>
                <w:b/>
              </w:rPr>
              <w:t>________________</w:t>
            </w:r>
          </w:p>
          <w:p w:rsidR="00CC766B" w:rsidRDefault="00CC766B" w:rsidP="00C7420C">
            <w:pPr>
              <w:rPr>
                <w:rFonts w:ascii="Times New Roman" w:hAnsi="Times New Roman" w:cs="Times New Roman"/>
                <w:b/>
              </w:rPr>
            </w:pPr>
          </w:p>
          <w:p w:rsidR="00CC766B" w:rsidRPr="00113A10" w:rsidRDefault="00CC766B" w:rsidP="00C7420C">
            <w:pPr>
              <w:rPr>
                <w:rFonts w:ascii="Times New Roman" w:hAnsi="Times New Roman" w:cs="Times New Roman"/>
                <w:b/>
              </w:rPr>
            </w:pPr>
          </w:p>
          <w:p w:rsidR="00CC766B" w:rsidRPr="00056BB3" w:rsidRDefault="00CC766B" w:rsidP="00C7420C">
            <w:pPr>
              <w:rPr>
                <w:rFonts w:ascii="Times New Roman" w:hAnsi="Times New Roman" w:cs="Times New Roman"/>
                <w:bCs/>
              </w:rPr>
            </w:pPr>
          </w:p>
        </w:tc>
        <w:tc>
          <w:tcPr>
            <w:tcW w:w="5028" w:type="dxa"/>
            <w:gridSpan w:val="5"/>
            <w:shd w:val="clear" w:color="auto" w:fill="auto"/>
          </w:tcPr>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Постачальник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ЄДРПОУ 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rPr>
              <w:t>Адреса________________________________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ІПН 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IBAN 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в _____________________, МФО ___________</w:t>
            </w:r>
          </w:p>
          <w:p w:rsidR="00CC766B" w:rsidRPr="00056BB3" w:rsidRDefault="00CC766B" w:rsidP="00C7420C">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CC766B" w:rsidRPr="00056BB3" w:rsidRDefault="00CC766B" w:rsidP="00C7420C">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CC766B" w:rsidRPr="00056BB3" w:rsidRDefault="00CC766B" w:rsidP="00C7420C">
            <w:pPr>
              <w:jc w:val="center"/>
              <w:rPr>
                <w:rFonts w:ascii="Times New Roman" w:hAnsi="Times New Roman" w:cs="Times New Roman"/>
                <w:b/>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rPr>
            </w:pPr>
          </w:p>
        </w:tc>
      </w:tr>
    </w:tbl>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6B"/>
    <w:rsid w:val="006C0B77"/>
    <w:rsid w:val="007D0EEF"/>
    <w:rsid w:val="008242FF"/>
    <w:rsid w:val="00870751"/>
    <w:rsid w:val="00922C48"/>
    <w:rsid w:val="00B915B7"/>
    <w:rsid w:val="00CC766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CFDC"/>
  <w15:chartTrackingRefBased/>
  <w15:docId w15:val="{133B7512-2FB1-4988-824D-8E15079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6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locked/>
    <w:rsid w:val="00CC766B"/>
    <w:rPr>
      <w:rFonts w:ascii="Courier New" w:eastAsia="Times New Roman" w:hAnsi="Courier New" w:cs="Courier New"/>
      <w:sz w:val="20"/>
      <w:szCs w:val="20"/>
      <w:lang w:eastAsia="ru-RU"/>
    </w:rPr>
  </w:style>
  <w:style w:type="character" w:customStyle="1" w:styleId="a5">
    <w:name w:val="Основной текст + Полужирный"/>
    <w:basedOn w:val="a0"/>
    <w:rsid w:val="00CC766B"/>
    <w:rPr>
      <w:rFonts w:ascii="Arial" w:hAnsi="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2023-08-29T12:22:00Z</dcterms:created>
  <dcterms:modified xsi:type="dcterms:W3CDTF">2023-08-29T12:33:00Z</dcterms:modified>
</cp:coreProperties>
</file>