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50" w:rsidRPr="00962BD9" w:rsidRDefault="001B1A75" w:rsidP="00745563">
      <w:pPr>
        <w:spacing w:after="0" w:line="240" w:lineRule="auto"/>
        <w:ind w:left="144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i/>
          <w:color w:val="000000" w:themeColor="text1"/>
          <w:sz w:val="20"/>
          <w:szCs w:val="20"/>
          <w:lang w:val="uk-UA"/>
        </w:rPr>
        <w:tab/>
      </w:r>
      <w:r w:rsidRPr="00962BD9">
        <w:rPr>
          <w:rFonts w:ascii="Times New Roman" w:eastAsia="Times New Roman" w:hAnsi="Times New Roman" w:cs="Times New Roman"/>
          <w:b/>
          <w:color w:val="000000" w:themeColor="text1"/>
          <w:sz w:val="20"/>
          <w:szCs w:val="20"/>
          <w:lang w:val="uk-UA"/>
        </w:rPr>
        <w:t>ДОДАТОК 1</w:t>
      </w:r>
    </w:p>
    <w:p w:rsidR="007A1450" w:rsidRPr="00962BD9" w:rsidRDefault="001B1A75" w:rsidP="00745563">
      <w:pPr>
        <w:spacing w:after="0" w:line="240" w:lineRule="auto"/>
        <w:ind w:left="5660" w:firstLine="700"/>
        <w:jc w:val="right"/>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до тендерної документації</w:t>
      </w:r>
    </w:p>
    <w:p w:rsidR="007A1450" w:rsidRPr="00962BD9" w:rsidRDefault="001B1A75" w:rsidP="00745563">
      <w:pPr>
        <w:spacing w:after="0" w:line="240" w:lineRule="auto"/>
        <w:ind w:left="5660" w:firstLine="70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 </w:t>
      </w:r>
    </w:p>
    <w:p w:rsidR="007A1450" w:rsidRPr="00962BD9" w:rsidRDefault="001B1A75" w:rsidP="00745563">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962BD9">
        <w:rPr>
          <w:rFonts w:ascii="Times New Roman" w:eastAsia="Times New Roman" w:hAnsi="Times New Roman" w:cs="Times New Roman"/>
          <w:b/>
          <w:color w:val="000000" w:themeColor="text1"/>
          <w:sz w:val="20"/>
          <w:szCs w:val="20"/>
          <w:lang w:val="uk-UA"/>
        </w:rPr>
        <w:t>“Про</w:t>
      </w:r>
      <w:proofErr w:type="spellEnd"/>
      <w:r w:rsidRPr="00962BD9">
        <w:rPr>
          <w:rFonts w:ascii="Times New Roman" w:eastAsia="Times New Roman" w:hAnsi="Times New Roman" w:cs="Times New Roman"/>
          <w:b/>
          <w:color w:val="000000" w:themeColor="text1"/>
          <w:sz w:val="20"/>
          <w:szCs w:val="20"/>
          <w:lang w:val="uk-UA"/>
        </w:rPr>
        <w:t xml:space="preserve"> публічні </w:t>
      </w:r>
      <w:proofErr w:type="spellStart"/>
      <w:r w:rsidRPr="00962BD9">
        <w:rPr>
          <w:rFonts w:ascii="Times New Roman" w:eastAsia="Times New Roman" w:hAnsi="Times New Roman" w:cs="Times New Roman"/>
          <w:b/>
          <w:color w:val="000000" w:themeColor="text1"/>
          <w:sz w:val="20"/>
          <w:szCs w:val="20"/>
          <w:lang w:val="uk-UA"/>
        </w:rPr>
        <w:t>закупівлі”</w:t>
      </w:r>
      <w:proofErr w:type="spellEnd"/>
      <w:r w:rsidRPr="00962BD9">
        <w:rPr>
          <w:rFonts w:ascii="Times New Roman" w:eastAsia="Times New Roman" w:hAnsi="Times New Roman" w:cs="Times New Roman"/>
          <w:b/>
          <w:color w:val="000000" w:themeColor="text1"/>
          <w:sz w:val="20"/>
          <w:szCs w:val="20"/>
          <w:lang w:val="uk-UA"/>
        </w:rPr>
        <w:t>:</w:t>
      </w:r>
    </w:p>
    <w:p w:rsidR="007A1450" w:rsidRPr="00962BD9" w:rsidRDefault="007A1450" w:rsidP="00745563">
      <w:pPr>
        <w:spacing w:after="0" w:line="240" w:lineRule="auto"/>
        <w:ind w:left="885"/>
        <w:jc w:val="center"/>
        <w:rPr>
          <w:rFonts w:ascii="Times New Roman" w:eastAsia="Times New Roman" w:hAnsi="Times New Roman" w:cs="Times New Roman"/>
          <w:b/>
          <w:i/>
          <w:color w:val="000000" w:themeColor="text1"/>
          <w:sz w:val="20"/>
          <w:szCs w:val="20"/>
          <w:lang w:val="uk-UA"/>
        </w:rPr>
      </w:pPr>
    </w:p>
    <w:p w:rsidR="007A1450" w:rsidRPr="00962BD9" w:rsidRDefault="001B1A75" w:rsidP="00745563">
      <w:pPr>
        <w:spacing w:after="0" w:line="240" w:lineRule="auto"/>
        <w:ind w:left="885"/>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i/>
          <w:color w:val="000000" w:themeColor="text1"/>
          <w:sz w:val="20"/>
          <w:szCs w:val="20"/>
          <w:lang w:val="uk-UA"/>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tblPr>
      <w:tblGrid>
        <w:gridCol w:w="490"/>
        <w:gridCol w:w="2273"/>
        <w:gridCol w:w="6856"/>
      </w:tblGrid>
      <w:tr w:rsidR="00A24027" w:rsidRPr="00A5258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Документи та інформація, які підтверджують відповідність Учасника кваліфікаційним критеріям**</w:t>
            </w:r>
          </w:p>
        </w:tc>
      </w:tr>
      <w:tr w:rsidR="00A24027" w:rsidRPr="00962BD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Наявність обладнання, матеріально-технічної бази та технологій*</w:t>
            </w:r>
          </w:p>
          <w:p w:rsidR="007A1450"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53C9" w:rsidRPr="00A52580" w:rsidRDefault="002953C9" w:rsidP="002953C9">
            <w:pPr>
              <w:shd w:val="clear" w:color="auto" w:fill="FFFFFF"/>
              <w:spacing w:after="0" w:line="240" w:lineRule="auto"/>
              <w:jc w:val="both"/>
              <w:rPr>
                <w:rFonts w:ascii="Times New Roman" w:eastAsia="Times New Roman" w:hAnsi="Times New Roman" w:cs="Times New Roman"/>
                <w:color w:val="FF0000"/>
                <w:sz w:val="20"/>
                <w:szCs w:val="20"/>
                <w:lang w:val="uk-UA"/>
              </w:rPr>
            </w:pPr>
            <w:r w:rsidRPr="00A52580">
              <w:rPr>
                <w:rFonts w:ascii="Times New Roman" w:eastAsia="Times New Roman" w:hAnsi="Times New Roman" w:cs="Times New Roman"/>
                <w:color w:val="FF0000"/>
                <w:sz w:val="20"/>
                <w:szCs w:val="20"/>
                <w:lang w:val="uk-UA"/>
              </w:rPr>
              <w:t>1.1. Довідка у вигляді таблиці 1 про наявність обладнання, матеріально-технічної бази,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2953C9" w:rsidRPr="00A52580" w:rsidRDefault="002953C9" w:rsidP="002953C9">
            <w:pPr>
              <w:spacing w:after="0" w:line="240" w:lineRule="auto"/>
              <w:jc w:val="both"/>
              <w:rPr>
                <w:rFonts w:ascii="Times New Roman" w:eastAsia="Times New Roman" w:hAnsi="Times New Roman" w:cs="Times New Roman"/>
                <w:color w:val="FF0000"/>
                <w:sz w:val="20"/>
                <w:szCs w:val="20"/>
                <w:lang w:val="uk-UA"/>
              </w:rPr>
            </w:pPr>
            <w:r w:rsidRPr="00A52580">
              <w:rPr>
                <w:rFonts w:ascii="Times New Roman" w:eastAsia="Times New Roman" w:hAnsi="Times New Roman" w:cs="Times New Roman"/>
                <w:color w:val="FF0000"/>
                <w:sz w:val="20"/>
                <w:szCs w:val="20"/>
                <w:lang w:val="uk-UA"/>
              </w:rPr>
              <w:t xml:space="preserve">1.2. На підтвердження інформації стосовно наявності обладнання й матеріально-технічної бази, зазначеної в таблиці 1,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2953C9" w:rsidRPr="00A52580" w:rsidRDefault="002953C9" w:rsidP="002953C9">
            <w:pPr>
              <w:spacing w:after="0" w:line="240" w:lineRule="auto"/>
              <w:rPr>
                <w:rFonts w:ascii="Times New Roman" w:eastAsia="Times New Roman" w:hAnsi="Times New Roman" w:cs="Times New Roman"/>
                <w:b/>
                <w:bCs/>
                <w:color w:val="FF0000"/>
                <w:sz w:val="20"/>
                <w:szCs w:val="20"/>
                <w:lang w:val="uk-UA"/>
              </w:rPr>
            </w:pPr>
            <w:r w:rsidRPr="00A52580">
              <w:rPr>
                <w:rFonts w:ascii="Times New Roman" w:eastAsia="Times New Roman" w:hAnsi="Times New Roman" w:cs="Times New Roman"/>
                <w:b/>
                <w:bCs/>
                <w:color w:val="FF0000"/>
                <w:sz w:val="20"/>
                <w:szCs w:val="20"/>
                <w:lang w:val="uk-UA"/>
              </w:rPr>
              <w:t>Таблиця 1  </w:t>
            </w:r>
          </w:p>
          <w:tbl>
            <w:tblPr>
              <w:tblW w:w="637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1875"/>
              <w:gridCol w:w="833"/>
              <w:gridCol w:w="1548"/>
              <w:gridCol w:w="1666"/>
            </w:tblGrid>
            <w:tr w:rsidR="002953C9" w:rsidRPr="00A52580" w:rsidTr="00E646EF">
              <w:trPr>
                <w:trHeight w:val="405"/>
              </w:trPr>
              <w:tc>
                <w:tcPr>
                  <w:tcW w:w="6375" w:type="dxa"/>
                  <w:gridSpan w:val="5"/>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spacing w:after="0" w:line="240" w:lineRule="auto"/>
                    <w:jc w:val="center"/>
                    <w:rPr>
                      <w:rFonts w:ascii="Times New Roman" w:hAnsi="Times New Roman" w:cs="Times New Roman"/>
                      <w:b/>
                      <w:bCs/>
                      <w:color w:val="FF0000"/>
                      <w:sz w:val="20"/>
                      <w:szCs w:val="20"/>
                      <w:lang w:val="uk-UA"/>
                    </w:rPr>
                  </w:pPr>
                  <w:r w:rsidRPr="00A52580">
                    <w:rPr>
                      <w:rFonts w:ascii="Times New Roman" w:eastAsia="Times New Roman" w:hAnsi="Times New Roman" w:cs="Times New Roman"/>
                      <w:b/>
                      <w:color w:val="FF0000"/>
                      <w:sz w:val="20"/>
                      <w:szCs w:val="20"/>
                      <w:lang w:val="uk-UA"/>
                    </w:rPr>
                    <w:t>Довідка про наявність обладнання та матеріально-технічної бази</w:t>
                  </w:r>
                </w:p>
              </w:tc>
            </w:tr>
            <w:tr w:rsidR="002953C9" w:rsidRPr="00A52580" w:rsidTr="00E646EF">
              <w:trPr>
                <w:trHeight w:val="977"/>
              </w:trPr>
              <w:tc>
                <w:tcPr>
                  <w:tcW w:w="453" w:type="dxa"/>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jc w:val="center"/>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п/п</w:t>
                  </w:r>
                </w:p>
              </w:tc>
              <w:tc>
                <w:tcPr>
                  <w:tcW w:w="1875" w:type="dxa"/>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ind w:right="-68"/>
                    <w:jc w:val="center"/>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Найменування обладнання</w:t>
                  </w:r>
                </w:p>
              </w:tc>
              <w:tc>
                <w:tcPr>
                  <w:tcW w:w="833" w:type="dxa"/>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ind w:right="-55"/>
                    <w:jc w:val="center"/>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Кількість</w:t>
                  </w:r>
                </w:p>
                <w:p w:rsidR="002953C9" w:rsidRPr="00A52580" w:rsidRDefault="002953C9" w:rsidP="003205CD">
                  <w:pPr>
                    <w:jc w:val="center"/>
                    <w:rPr>
                      <w:rFonts w:ascii="Times New Roman" w:hAnsi="Times New Roman" w:cs="Times New Roman"/>
                      <w:color w:val="FF0000"/>
                      <w:sz w:val="20"/>
                      <w:szCs w:val="20"/>
                      <w:lang w:val="uk-UA"/>
                    </w:rPr>
                  </w:pPr>
                </w:p>
              </w:tc>
              <w:tc>
                <w:tcPr>
                  <w:tcW w:w="1548" w:type="dxa"/>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jc w:val="center"/>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На балансі охоронної компанії  або орендоване (рік придбання)</w:t>
                  </w:r>
                </w:p>
              </w:tc>
              <w:tc>
                <w:tcPr>
                  <w:tcW w:w="1666" w:type="dxa"/>
                  <w:tcBorders>
                    <w:top w:val="single" w:sz="4" w:space="0" w:color="auto"/>
                    <w:left w:val="single" w:sz="4" w:space="0" w:color="auto"/>
                    <w:bottom w:val="single" w:sz="4" w:space="0" w:color="auto"/>
                    <w:right w:val="single" w:sz="4" w:space="0" w:color="auto"/>
                  </w:tcBorders>
                  <w:vAlign w:val="center"/>
                </w:tcPr>
                <w:p w:rsidR="002953C9" w:rsidRPr="00A52580" w:rsidRDefault="002953C9" w:rsidP="003205CD">
                  <w:pPr>
                    <w:jc w:val="center"/>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Примітка</w:t>
                  </w:r>
                </w:p>
              </w:tc>
            </w:tr>
            <w:tr w:rsidR="002953C9" w:rsidRPr="00A52580" w:rsidTr="00E646EF">
              <w:trPr>
                <w:trHeight w:val="136"/>
              </w:trPr>
              <w:tc>
                <w:tcPr>
                  <w:tcW w:w="453"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875"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833"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548"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666"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r>
            <w:tr w:rsidR="002953C9" w:rsidRPr="00A52580" w:rsidTr="00E646EF">
              <w:trPr>
                <w:trHeight w:val="236"/>
              </w:trPr>
              <w:tc>
                <w:tcPr>
                  <w:tcW w:w="453"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875"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833"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548"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c>
                <w:tcPr>
                  <w:tcW w:w="1666" w:type="dxa"/>
                  <w:tcBorders>
                    <w:top w:val="single" w:sz="4" w:space="0" w:color="auto"/>
                    <w:left w:val="single" w:sz="4" w:space="0" w:color="auto"/>
                    <w:bottom w:val="single" w:sz="4" w:space="0" w:color="auto"/>
                    <w:right w:val="single" w:sz="4" w:space="0" w:color="auto"/>
                  </w:tcBorders>
                </w:tcPr>
                <w:p w:rsidR="002953C9" w:rsidRPr="00A52580" w:rsidRDefault="002953C9" w:rsidP="003205CD">
                  <w:pPr>
                    <w:spacing w:after="0" w:line="240" w:lineRule="auto"/>
                    <w:rPr>
                      <w:rFonts w:ascii="Times New Roman" w:eastAsia="Times New Roman" w:hAnsi="Times New Roman" w:cs="Times New Roman"/>
                      <w:color w:val="FF0000"/>
                      <w:sz w:val="20"/>
                      <w:szCs w:val="20"/>
                      <w:lang w:val="uk-UA"/>
                    </w:rPr>
                  </w:pPr>
                </w:p>
              </w:tc>
            </w:tr>
          </w:tbl>
          <w:p w:rsidR="002953C9" w:rsidRPr="00A52580" w:rsidRDefault="002953C9" w:rsidP="002953C9">
            <w:pPr>
              <w:pStyle w:val="rvps2"/>
              <w:shd w:val="clear" w:color="auto" w:fill="FFFFFF"/>
              <w:spacing w:before="0" w:beforeAutospacing="0" w:after="0" w:afterAutospacing="0"/>
              <w:jc w:val="both"/>
              <w:rPr>
                <w:rFonts w:eastAsia="Calibri"/>
                <w:color w:val="FF0000"/>
                <w:sz w:val="20"/>
                <w:szCs w:val="20"/>
                <w:lang w:val="uk-UA"/>
              </w:rPr>
            </w:pPr>
          </w:p>
          <w:p w:rsidR="002953C9" w:rsidRPr="00A52580" w:rsidRDefault="002953C9" w:rsidP="002953C9">
            <w:pPr>
              <w:pStyle w:val="rvps2"/>
              <w:shd w:val="clear" w:color="auto" w:fill="FFFFFF"/>
              <w:spacing w:before="0" w:beforeAutospacing="0" w:after="0" w:afterAutospacing="0"/>
              <w:jc w:val="both"/>
              <w:rPr>
                <w:color w:val="FF0000"/>
                <w:sz w:val="20"/>
                <w:szCs w:val="20"/>
                <w:lang w:val="uk-UA"/>
              </w:rPr>
            </w:pPr>
            <w:r w:rsidRPr="00A52580">
              <w:rPr>
                <w:rFonts w:eastAsia="Calibri"/>
                <w:color w:val="FF0000"/>
                <w:sz w:val="20"/>
                <w:szCs w:val="20"/>
                <w:lang w:val="uk-UA"/>
              </w:rPr>
              <w:t xml:space="preserve">за підписом та печаткою (за наявності) уповноваженої посадової особи. </w:t>
            </w:r>
            <w:r w:rsidRPr="00A52580">
              <w:rPr>
                <w:color w:val="FF0000"/>
                <w:sz w:val="20"/>
                <w:szCs w:val="20"/>
                <w:lang w:val="uk-UA"/>
              </w:rPr>
              <w:t>Обов’язковою є наявність оснащення спеціальними засобами передбаченими постановою КМУ №97 від 11 лютого 2013 р. а саме: бронежилети,</w:t>
            </w:r>
            <w:bookmarkStart w:id="0" w:name="n11"/>
            <w:bookmarkEnd w:id="0"/>
            <w:r w:rsidRPr="00A52580">
              <w:rPr>
                <w:color w:val="FF0000"/>
                <w:sz w:val="20"/>
                <w:szCs w:val="20"/>
                <w:lang w:val="uk-UA"/>
              </w:rPr>
              <w:t xml:space="preserve"> захисні каски,</w:t>
            </w:r>
            <w:bookmarkStart w:id="1" w:name="n12"/>
            <w:bookmarkEnd w:id="1"/>
            <w:r w:rsidRPr="00A52580">
              <w:rPr>
                <w:color w:val="FF0000"/>
                <w:sz w:val="20"/>
                <w:szCs w:val="20"/>
                <w:lang w:val="uk-UA"/>
              </w:rPr>
              <w:t xml:space="preserve"> газові балончики з аерозолями сльозоточивої та дратівної дії,</w:t>
            </w:r>
            <w:bookmarkStart w:id="2" w:name="n13"/>
            <w:bookmarkEnd w:id="2"/>
            <w:r w:rsidRPr="00A52580">
              <w:rPr>
                <w:color w:val="FF0000"/>
                <w:sz w:val="20"/>
                <w:szCs w:val="20"/>
                <w:lang w:val="uk-UA"/>
              </w:rPr>
              <w:t xml:space="preserve"> </w:t>
            </w:r>
            <w:bookmarkStart w:id="3" w:name="n14"/>
            <w:bookmarkEnd w:id="3"/>
            <w:r w:rsidRPr="00A52580">
              <w:rPr>
                <w:color w:val="FF0000"/>
                <w:sz w:val="20"/>
                <w:szCs w:val="20"/>
                <w:lang w:val="uk-UA"/>
              </w:rPr>
              <w:t>гумові кийки,</w:t>
            </w:r>
            <w:bookmarkStart w:id="4" w:name="n15"/>
            <w:bookmarkEnd w:id="4"/>
            <w:r w:rsidRPr="00A52580">
              <w:rPr>
                <w:color w:val="FF0000"/>
                <w:sz w:val="20"/>
                <w:szCs w:val="20"/>
                <w:lang w:val="uk-UA"/>
              </w:rPr>
              <w:t xml:space="preserve"> наручники пластикові (текстильні) одноразового використання</w:t>
            </w:r>
            <w:bookmarkStart w:id="5" w:name="n16"/>
            <w:bookmarkEnd w:id="5"/>
            <w:r w:rsidRPr="00A52580">
              <w:rPr>
                <w:color w:val="FF0000"/>
                <w:sz w:val="20"/>
                <w:szCs w:val="20"/>
                <w:lang w:val="uk-UA"/>
              </w:rPr>
              <w:t>, електрошокові пристрої</w:t>
            </w:r>
            <w:r w:rsidR="0002170F" w:rsidRPr="00A52580">
              <w:rPr>
                <w:color w:val="FF0000"/>
                <w:sz w:val="20"/>
                <w:szCs w:val="20"/>
                <w:lang w:val="uk-UA"/>
              </w:rPr>
              <w:t>*</w:t>
            </w:r>
            <w:r w:rsidRPr="00A52580">
              <w:rPr>
                <w:color w:val="FF0000"/>
                <w:sz w:val="20"/>
                <w:szCs w:val="20"/>
                <w:lang w:val="uk-UA"/>
              </w:rPr>
              <w:t>,</w:t>
            </w:r>
            <w:bookmarkStart w:id="6" w:name="n17"/>
            <w:bookmarkEnd w:id="6"/>
            <w:r w:rsidRPr="00A52580">
              <w:rPr>
                <w:color w:val="FF0000"/>
                <w:sz w:val="20"/>
                <w:szCs w:val="20"/>
                <w:lang w:val="uk-UA"/>
              </w:rPr>
              <w:t xml:space="preserve"> пристрої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зазначені патрони*</w:t>
            </w:r>
          </w:p>
          <w:p w:rsidR="002953C9" w:rsidRPr="00A52580" w:rsidRDefault="002953C9" w:rsidP="002953C9">
            <w:pPr>
              <w:pStyle w:val="rvps2"/>
              <w:shd w:val="clear" w:color="auto" w:fill="FFFFFF"/>
              <w:spacing w:before="0" w:beforeAutospacing="0" w:after="0" w:afterAutospacing="0"/>
              <w:ind w:firstLine="34"/>
              <w:jc w:val="both"/>
              <w:rPr>
                <w:color w:val="FF0000"/>
                <w:sz w:val="20"/>
                <w:szCs w:val="20"/>
                <w:lang w:val="uk-UA"/>
              </w:rPr>
            </w:pPr>
            <w:r w:rsidRPr="00A52580">
              <w:rPr>
                <w:color w:val="FF0000"/>
                <w:sz w:val="20"/>
                <w:szCs w:val="20"/>
                <w:shd w:val="clear" w:color="auto" w:fill="FFFFFF"/>
                <w:lang w:val="uk-UA"/>
              </w:rPr>
              <w:t>*Виключно суб’єктами охоронної діяльності, які здійснюють охорону особливо важливих об’єктів права державної власності або надають охоронні послуги із залученням власного транспорту реагування та використанням пунктів централізованого спостереження.</w:t>
            </w:r>
          </w:p>
          <w:p w:rsidR="002953C9" w:rsidRPr="00A52580" w:rsidRDefault="002953C9" w:rsidP="002953C9">
            <w:pPr>
              <w:spacing w:after="0" w:line="240" w:lineRule="auto"/>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Документальне підтвердження наявності спеціального або спеціалізованого транспорту належного охоронному підприємству на правах оренди або інших правах</w:t>
            </w:r>
            <w:r w:rsidR="00A52580">
              <w:rPr>
                <w:rFonts w:ascii="Times New Roman" w:hAnsi="Times New Roman" w:cs="Times New Roman"/>
                <w:color w:val="FF0000"/>
                <w:sz w:val="20"/>
                <w:szCs w:val="20"/>
                <w:lang w:val="uk-UA"/>
              </w:rPr>
              <w:t>:</w:t>
            </w:r>
            <w:r w:rsidRPr="00A52580">
              <w:rPr>
                <w:rFonts w:ascii="Times New Roman" w:hAnsi="Times New Roman" w:cs="Times New Roman"/>
                <w:color w:val="FF0000"/>
                <w:sz w:val="20"/>
                <w:szCs w:val="20"/>
                <w:lang w:val="uk-UA"/>
              </w:rPr>
              <w:t xml:space="preserve">  </w:t>
            </w:r>
          </w:p>
          <w:p w:rsidR="002953C9" w:rsidRPr="00A52580" w:rsidRDefault="002953C9" w:rsidP="002953C9">
            <w:pPr>
              <w:numPr>
                <w:ilvl w:val="0"/>
                <w:numId w:val="16"/>
              </w:numPr>
              <w:spacing w:after="0" w:line="240" w:lineRule="auto"/>
              <w:ind w:left="0" w:firstLine="36"/>
              <w:jc w:val="both"/>
              <w:rPr>
                <w:rStyle w:val="rvts0"/>
                <w:rFonts w:ascii="Times New Roman" w:hAnsi="Times New Roman"/>
                <w:color w:val="FF0000"/>
                <w:sz w:val="20"/>
                <w:szCs w:val="20"/>
                <w:lang w:val="uk-UA"/>
              </w:rPr>
            </w:pPr>
            <w:r w:rsidRPr="00A52580">
              <w:rPr>
                <w:rFonts w:ascii="Times New Roman" w:hAnsi="Times New Roman" w:cs="Times New Roman"/>
                <w:color w:val="FF0000"/>
                <w:sz w:val="20"/>
                <w:szCs w:val="20"/>
                <w:lang w:val="uk-UA"/>
              </w:rPr>
              <w:t xml:space="preserve"> Свідоцтва про реєстрацію транспортних засобів </w:t>
            </w:r>
            <w:r w:rsidRPr="00A52580">
              <w:rPr>
                <w:rStyle w:val="rvts0"/>
                <w:rFonts w:ascii="Times New Roman" w:hAnsi="Times New Roman"/>
                <w:color w:val="FF0000"/>
                <w:sz w:val="20"/>
                <w:szCs w:val="20"/>
                <w:lang w:val="uk-UA"/>
              </w:rPr>
              <w:t>(не менше 2-х), оформлених на охоронну компанію та/або свідоцтва про право власності, або договори купівлі-продажу, або інші документи, які підтверджують право користування транспортними засобами;</w:t>
            </w:r>
          </w:p>
          <w:p w:rsidR="002953C9" w:rsidRPr="00A52580" w:rsidRDefault="002953C9" w:rsidP="002953C9">
            <w:pPr>
              <w:numPr>
                <w:ilvl w:val="0"/>
                <w:numId w:val="16"/>
              </w:numPr>
              <w:spacing w:after="0" w:line="240" w:lineRule="auto"/>
              <w:ind w:left="0" w:firstLine="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Фото транспорту реагування суб'єкта охоронної діяльності обладнаний засобами радіотехнічного зв'язку, </w:t>
            </w:r>
            <w:proofErr w:type="spellStart"/>
            <w:r w:rsidRPr="00A52580">
              <w:rPr>
                <w:rFonts w:ascii="Times New Roman" w:hAnsi="Times New Roman" w:cs="Times New Roman"/>
                <w:color w:val="FF0000"/>
                <w:sz w:val="20"/>
                <w:szCs w:val="20"/>
                <w:lang w:val="uk-UA"/>
              </w:rPr>
              <w:t>кольорографічними</w:t>
            </w:r>
            <w:proofErr w:type="spellEnd"/>
            <w:r w:rsidRPr="00A52580">
              <w:rPr>
                <w:rFonts w:ascii="Times New Roman" w:hAnsi="Times New Roman" w:cs="Times New Roman"/>
                <w:color w:val="FF0000"/>
                <w:sz w:val="20"/>
                <w:szCs w:val="20"/>
                <w:lang w:val="uk-UA"/>
              </w:rPr>
              <w:t xml:space="preserve"> схемами та написами, відповідними світловими та звуковими сигналами у </w:t>
            </w:r>
            <w:hyperlink r:id="rId6" w:anchor="n13" w:tgtFrame="_blank" w:history="1">
              <w:r w:rsidRPr="00A52580">
                <w:rPr>
                  <w:rFonts w:ascii="Times New Roman" w:hAnsi="Times New Roman" w:cs="Times New Roman"/>
                  <w:color w:val="FF0000"/>
                  <w:sz w:val="20"/>
                  <w:szCs w:val="20"/>
                  <w:lang w:val="uk-UA"/>
                </w:rPr>
                <w:t>порядку</w:t>
              </w:r>
            </w:hyperlink>
            <w:r w:rsidRPr="00A52580">
              <w:rPr>
                <w:rFonts w:ascii="Times New Roman" w:hAnsi="Times New Roman" w:cs="Times New Roman"/>
                <w:color w:val="FF0000"/>
                <w:sz w:val="20"/>
                <w:szCs w:val="20"/>
                <w:lang w:val="uk-UA"/>
              </w:rPr>
              <w:t>, визначеному Міністерством внутрішніх справ України;</w:t>
            </w:r>
          </w:p>
          <w:p w:rsidR="002953C9" w:rsidRPr="00A52580" w:rsidRDefault="002953C9" w:rsidP="002953C9">
            <w:pPr>
              <w:numPr>
                <w:ilvl w:val="0"/>
                <w:numId w:val="16"/>
              </w:numPr>
              <w:spacing w:after="0" w:line="240" w:lineRule="auto"/>
              <w:ind w:left="0" w:firstLine="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Інформацію про спецодяг (уніформу) охоронників відповідно до сезону із зазначенням на одязі персоналу охорони ознак належності до відповідного суб’єкта охоронної діяльності – Учасника згідно з його статутними документами, з  поданням фото такого одягу відповідно до </w:t>
            </w:r>
            <w:r w:rsidRPr="00A52580">
              <w:rPr>
                <w:rFonts w:ascii="Times New Roman" w:hAnsi="Times New Roman" w:cs="Times New Roman"/>
                <w:color w:val="FF0000"/>
                <w:sz w:val="20"/>
                <w:szCs w:val="20"/>
                <w:lang w:val="uk-UA"/>
              </w:rPr>
              <w:lastRenderedPageBreak/>
              <w:t>сезону;</w:t>
            </w:r>
          </w:p>
          <w:p w:rsidR="00962BD9" w:rsidRPr="00A52580" w:rsidRDefault="002953C9" w:rsidP="00962BD9">
            <w:pPr>
              <w:numPr>
                <w:ilvl w:val="0"/>
                <w:numId w:val="16"/>
              </w:numPr>
              <w:spacing w:after="0" w:line="240" w:lineRule="auto"/>
              <w:ind w:left="0" w:firstLine="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Інформацію про наявність радіозв’язку та технічних засобів для виклику групи швидкого реагування з посилення посту охорони. </w:t>
            </w:r>
          </w:p>
          <w:p w:rsidR="00962BD9" w:rsidRPr="00A52580" w:rsidRDefault="00B97339" w:rsidP="00962BD9">
            <w:pPr>
              <w:numPr>
                <w:ilvl w:val="0"/>
                <w:numId w:val="16"/>
              </w:numPr>
              <w:spacing w:after="0" w:line="240" w:lineRule="auto"/>
              <w:ind w:left="0" w:firstLine="0"/>
              <w:jc w:val="both"/>
              <w:rPr>
                <w:rFonts w:ascii="Times New Roman" w:hAnsi="Times New Roman" w:cs="Times New Roman"/>
                <w:color w:val="FF0000"/>
                <w:sz w:val="20"/>
                <w:szCs w:val="20"/>
                <w:lang w:val="uk-UA"/>
              </w:rPr>
            </w:pPr>
            <w:r w:rsidRPr="00A52580">
              <w:rPr>
                <w:rFonts w:ascii="Times New Roman" w:eastAsia="Times New Roman" w:hAnsi="Times New Roman" w:cs="Times New Roman"/>
                <w:color w:val="FF0000"/>
                <w:sz w:val="20"/>
                <w:szCs w:val="20"/>
                <w:lang w:val="uk-UA"/>
              </w:rPr>
              <w:t xml:space="preserve">дозвіл або відомості з автоматизованої інформаційної системи управління радіочастотним спектром, видані Учаснику </w:t>
            </w:r>
            <w:proofErr w:type="spellStart"/>
            <w:r w:rsidRPr="00A52580">
              <w:rPr>
                <w:rFonts w:ascii="Times New Roman" w:eastAsia="Times New Roman" w:hAnsi="Times New Roman" w:cs="Times New Roman"/>
                <w:color w:val="FF0000"/>
                <w:sz w:val="20"/>
                <w:szCs w:val="20"/>
                <w:lang w:val="uk-UA"/>
              </w:rPr>
              <w:t>ДП</w:t>
            </w:r>
            <w:proofErr w:type="spellEnd"/>
            <w:r w:rsidRPr="00A52580">
              <w:rPr>
                <w:rFonts w:ascii="Times New Roman" w:eastAsia="Times New Roman" w:hAnsi="Times New Roman" w:cs="Times New Roman"/>
                <w:color w:val="FF0000"/>
                <w:sz w:val="20"/>
                <w:szCs w:val="20"/>
                <w:lang w:val="uk-UA"/>
              </w:rPr>
              <w:t xml:space="preserve"> «Український державний центр радіочастот», що підтверджує право Учасника на експлуатацію в регіоні надання послуг </w:t>
            </w:r>
            <w:r w:rsidR="00962BD9" w:rsidRPr="00A52580">
              <w:rPr>
                <w:rFonts w:ascii="Times New Roman" w:eastAsia="Times New Roman" w:hAnsi="Times New Roman" w:cs="Times New Roman"/>
                <w:color w:val="FF0000"/>
                <w:sz w:val="20"/>
                <w:szCs w:val="20"/>
                <w:lang w:val="uk-UA"/>
              </w:rPr>
              <w:t>радіообладнання, потужністю не менш 2</w:t>
            </w:r>
            <w:r w:rsidR="00562DD4" w:rsidRPr="00A52580">
              <w:rPr>
                <w:rFonts w:ascii="Times New Roman" w:eastAsia="Times New Roman" w:hAnsi="Times New Roman" w:cs="Times New Roman"/>
                <w:color w:val="FF0000"/>
                <w:sz w:val="20"/>
                <w:szCs w:val="20"/>
                <w:lang w:val="uk-UA"/>
              </w:rPr>
              <w:t xml:space="preserve">Вт. </w:t>
            </w:r>
          </w:p>
          <w:p w:rsidR="00962BD9" w:rsidRPr="00A52580" w:rsidRDefault="00962BD9" w:rsidP="00962BD9">
            <w:pPr>
              <w:spacing w:after="0" w:line="240" w:lineRule="auto"/>
              <w:jc w:val="both"/>
              <w:rPr>
                <w:rFonts w:ascii="Times New Roman" w:eastAsia="Times New Roman" w:hAnsi="Times New Roman" w:cs="Times New Roman"/>
                <w:color w:val="FF0000"/>
                <w:sz w:val="20"/>
                <w:szCs w:val="20"/>
                <w:lang w:val="uk-UA"/>
              </w:rPr>
            </w:pPr>
            <w:r w:rsidRPr="00A52580">
              <w:rPr>
                <w:rStyle w:val="rvts0"/>
                <w:rFonts w:ascii="Times New Roman" w:hAnsi="Times New Roman"/>
                <w:color w:val="FF0000"/>
                <w:sz w:val="20"/>
                <w:szCs w:val="20"/>
                <w:lang w:val="uk-UA"/>
              </w:rPr>
              <w:t>*вищезазначена вимога щодо матеріально-технічної бази на момент укладання договору і до повного виконання зобов’язань повинна знаходитись у місті Замовника та може бути перевірена в будь-який час, в тому числі й під час проведення процедури розгляду пропозицій учасників торгів.</w:t>
            </w:r>
          </w:p>
        </w:tc>
      </w:tr>
      <w:tr w:rsidR="00A24027" w:rsidRPr="00A52580" w:rsidTr="00DC64F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Наявність працівників відповідної кваліфікації, які мають необхідні знання та досвід*</w:t>
            </w:r>
          </w:p>
          <w:p w:rsidR="007A1450"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A42" w:rsidRPr="00A52580" w:rsidRDefault="00E23A42" w:rsidP="00E23A42">
            <w:pPr>
              <w:jc w:val="both"/>
              <w:rPr>
                <w:rFonts w:ascii="Times New Roman" w:hAnsi="Times New Roman" w:cs="Times New Roman"/>
                <w:color w:val="FF0000"/>
                <w:sz w:val="20"/>
                <w:szCs w:val="20"/>
                <w:lang w:val="uk-UA"/>
              </w:rPr>
            </w:pPr>
            <w:bookmarkStart w:id="7" w:name="_GoBack"/>
            <w:bookmarkEnd w:id="7"/>
            <w:r w:rsidRPr="00A52580">
              <w:rPr>
                <w:rFonts w:ascii="Times New Roman" w:hAnsi="Times New Roman" w:cs="Times New Roman"/>
                <w:color w:val="FF0000"/>
                <w:sz w:val="20"/>
                <w:szCs w:val="20"/>
                <w:lang w:val="uk-UA"/>
              </w:rPr>
              <w:t xml:space="preserve">Послуги з охорони надаються кваліфікованими працівниками, які мають досвід виконання аналогічних послуг. Наявність </w:t>
            </w:r>
            <w:r w:rsidR="00DF6E8F" w:rsidRPr="00A52580">
              <w:rPr>
                <w:rFonts w:ascii="Times New Roman" w:hAnsi="Times New Roman" w:cs="Times New Roman"/>
                <w:color w:val="FF0000"/>
                <w:sz w:val="20"/>
                <w:szCs w:val="20"/>
                <w:lang w:val="uk-UA"/>
              </w:rPr>
              <w:t>достатньої кількості працівників для надання послуг відповідно до технічних вимог тендерної документації</w:t>
            </w:r>
            <w:r w:rsidRPr="00A52580">
              <w:rPr>
                <w:rFonts w:ascii="Times New Roman" w:hAnsi="Times New Roman" w:cs="Times New Roman"/>
                <w:color w:val="FF0000"/>
                <w:sz w:val="20"/>
                <w:szCs w:val="20"/>
                <w:lang w:val="uk-UA"/>
              </w:rPr>
              <w:t>, які перебувають в трудових відносинах з учасником і мають досвід роботи охоронником не менше 3 років.</w:t>
            </w:r>
          </w:p>
          <w:p w:rsidR="00E23A42" w:rsidRPr="00A52580" w:rsidRDefault="00E23A42" w:rsidP="00E23A42">
            <w:pPr>
              <w:spacing w:after="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2) Персоналом охорони можуть бути:</w:t>
            </w:r>
          </w:p>
          <w:p w:rsidR="00E23A42" w:rsidRPr="00A52580" w:rsidRDefault="00E23A42" w:rsidP="00E23A42">
            <w:pPr>
              <w:spacing w:after="0"/>
              <w:jc w:val="both"/>
              <w:rPr>
                <w:rFonts w:ascii="Times New Roman" w:hAnsi="Times New Roman" w:cs="Times New Roman"/>
                <w:i/>
                <w:color w:val="FF0000"/>
                <w:sz w:val="20"/>
                <w:szCs w:val="20"/>
                <w:lang w:val="uk-UA"/>
              </w:rPr>
            </w:pPr>
            <w:r w:rsidRPr="00A52580">
              <w:rPr>
                <w:rFonts w:ascii="Times New Roman" w:hAnsi="Times New Roman" w:cs="Times New Roman"/>
                <w:color w:val="FF0000"/>
                <w:sz w:val="20"/>
                <w:szCs w:val="20"/>
                <w:lang w:val="uk-UA"/>
              </w:rPr>
              <w:t xml:space="preserve">- особи, які перебувають у трудових відносинах з учасником, </w:t>
            </w:r>
            <w:r w:rsidRPr="00A52580">
              <w:rPr>
                <w:rFonts w:ascii="Times New Roman" w:hAnsi="Times New Roman" w:cs="Times New Roman"/>
                <w:i/>
                <w:color w:val="FF0000"/>
                <w:sz w:val="20"/>
                <w:szCs w:val="20"/>
                <w:lang w:val="uk-UA"/>
              </w:rPr>
              <w:t xml:space="preserve">на підтвердження надати </w:t>
            </w:r>
            <w:proofErr w:type="spellStart"/>
            <w:r w:rsidRPr="00A52580">
              <w:rPr>
                <w:rFonts w:ascii="Times New Roman" w:hAnsi="Times New Roman" w:cs="Times New Roman"/>
                <w:i/>
                <w:color w:val="FF0000"/>
                <w:sz w:val="20"/>
                <w:szCs w:val="20"/>
                <w:lang w:val="uk-UA"/>
              </w:rPr>
              <w:t>сканкопії</w:t>
            </w:r>
            <w:proofErr w:type="spellEnd"/>
            <w:r w:rsidRPr="00A52580">
              <w:rPr>
                <w:rFonts w:ascii="Times New Roman" w:hAnsi="Times New Roman" w:cs="Times New Roman"/>
                <w:i/>
                <w:color w:val="FF0000"/>
                <w:sz w:val="20"/>
                <w:szCs w:val="20"/>
                <w:lang w:val="uk-UA"/>
              </w:rPr>
              <w:t xml:space="preserve"> оригіналів сторінок трудових книжок з відміткою про працевлаштування та підтвердженням відповідного досвіду роботи охоронником;</w:t>
            </w:r>
          </w:p>
          <w:p w:rsidR="00E23A42" w:rsidRPr="00A52580" w:rsidRDefault="00E23A42" w:rsidP="00E23A42">
            <w:pPr>
              <w:spacing w:after="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особи, у яких відсутні обмеження за станом здоров’я (медичний, психіатричних, наркологічний огляди), </w:t>
            </w:r>
            <w:r w:rsidRPr="00A52580">
              <w:rPr>
                <w:rFonts w:ascii="Times New Roman" w:hAnsi="Times New Roman" w:cs="Times New Roman"/>
                <w:i/>
                <w:iCs/>
                <w:color w:val="FF0000"/>
                <w:sz w:val="20"/>
                <w:szCs w:val="20"/>
                <w:lang w:val="uk-UA"/>
              </w:rPr>
              <w:t>підтверджується  чинними на момент участі у процедурі закупівлі медичними довідками</w:t>
            </w:r>
            <w:r w:rsidRPr="00A52580">
              <w:rPr>
                <w:rFonts w:ascii="Times New Roman" w:hAnsi="Times New Roman" w:cs="Times New Roman"/>
                <w:color w:val="FF0000"/>
                <w:sz w:val="20"/>
                <w:szCs w:val="20"/>
                <w:lang w:val="uk-UA"/>
              </w:rPr>
              <w:t xml:space="preserve">; </w:t>
            </w:r>
          </w:p>
          <w:p w:rsidR="00E23A42" w:rsidRPr="00A52580" w:rsidRDefault="00E23A42" w:rsidP="00E23A42">
            <w:pPr>
              <w:spacing w:after="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особи, які не мають непогашеної чи не знятої в установленому законом порядку судимості за скоєння умисних злочинів, </w:t>
            </w:r>
            <w:r w:rsidRPr="00A52580">
              <w:rPr>
                <w:rFonts w:ascii="Times New Roman" w:hAnsi="Times New Roman" w:cs="Times New Roman"/>
                <w:i/>
                <w:iCs/>
                <w:color w:val="FF0000"/>
                <w:sz w:val="20"/>
                <w:szCs w:val="20"/>
                <w:lang w:val="uk-UA"/>
              </w:rPr>
              <w:t>підтверджується повним витягом з інформаційно-аналітичної системи МВС України, які видані у поточному році.</w:t>
            </w:r>
          </w:p>
          <w:p w:rsidR="00E23A42" w:rsidRPr="00A52580" w:rsidRDefault="00E23A42" w:rsidP="00E23A42">
            <w:pPr>
              <w:spacing w:after="0"/>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не мають обмежень за станом здоров'я для виконання функціональних обов'язків, </w:t>
            </w:r>
            <w:r w:rsidRPr="00A52580">
              <w:rPr>
                <w:rFonts w:ascii="Times New Roman" w:hAnsi="Times New Roman" w:cs="Times New Roman"/>
                <w:i/>
                <w:iCs/>
                <w:color w:val="FF0000"/>
                <w:sz w:val="20"/>
                <w:szCs w:val="20"/>
                <w:lang w:val="uk-UA"/>
              </w:rPr>
              <w:t>підтверджується  чинними на момент участі у процедурі закупівлі довідками про проходження медичного огляду (додаток 8 до пункту 2.16 Порядку проведення медичних оглядів працівників певних категорій)</w:t>
            </w:r>
            <w:r w:rsidRPr="00A52580">
              <w:rPr>
                <w:rFonts w:ascii="Times New Roman" w:hAnsi="Times New Roman" w:cs="Times New Roman"/>
                <w:color w:val="FF0000"/>
                <w:sz w:val="20"/>
                <w:szCs w:val="20"/>
                <w:lang w:val="uk-UA"/>
              </w:rPr>
              <w:t>;</w:t>
            </w:r>
          </w:p>
          <w:p w:rsidR="00562DD4" w:rsidRPr="00A52580" w:rsidRDefault="00E23A42" w:rsidP="00E23A42">
            <w:pPr>
              <w:spacing w:after="0" w:line="240" w:lineRule="auto"/>
              <w:jc w:val="both"/>
              <w:rPr>
                <w:rFonts w:ascii="Times New Roman" w:eastAsia="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 повинні мати кваліфікацію, яка дозволяє працювати з різними технічними засобами, що призначені для охорони (пожежна сигналізація, системи </w:t>
            </w:r>
            <w:proofErr w:type="spellStart"/>
            <w:r w:rsidRPr="00A52580">
              <w:rPr>
                <w:rFonts w:ascii="Times New Roman" w:hAnsi="Times New Roman" w:cs="Times New Roman"/>
                <w:color w:val="FF0000"/>
                <w:sz w:val="20"/>
                <w:szCs w:val="20"/>
                <w:lang w:val="uk-UA"/>
              </w:rPr>
              <w:t>відеоспостереження</w:t>
            </w:r>
            <w:proofErr w:type="spellEnd"/>
            <w:r w:rsidRPr="00A52580">
              <w:rPr>
                <w:rFonts w:ascii="Times New Roman" w:hAnsi="Times New Roman" w:cs="Times New Roman"/>
                <w:color w:val="FF0000"/>
                <w:sz w:val="20"/>
                <w:szCs w:val="20"/>
                <w:lang w:val="uk-UA"/>
              </w:rPr>
              <w:t xml:space="preserve">, контролю доступу та ін.), </w:t>
            </w:r>
            <w:r w:rsidRPr="00A52580">
              <w:rPr>
                <w:rFonts w:ascii="Times New Roman" w:hAnsi="Times New Roman" w:cs="Times New Roman"/>
                <w:i/>
                <w:iCs/>
                <w:color w:val="FF0000"/>
                <w:sz w:val="20"/>
                <w:szCs w:val="20"/>
                <w:lang w:val="uk-UA"/>
              </w:rPr>
              <w:t>підтверджується завіреними  копіями свідоцтв про присвоєння кваліфікації не менше 3 розряду</w:t>
            </w:r>
            <w:r w:rsidRPr="00A52580">
              <w:rPr>
                <w:rFonts w:ascii="Times New Roman" w:hAnsi="Times New Roman" w:cs="Times New Roman"/>
                <w:color w:val="FF0000"/>
                <w:sz w:val="20"/>
                <w:szCs w:val="20"/>
                <w:lang w:val="uk-UA"/>
              </w:rPr>
              <w:t>.</w:t>
            </w:r>
          </w:p>
        </w:tc>
      </w:tr>
      <w:tr w:rsidR="00A24027" w:rsidRPr="00962BD9" w:rsidTr="00E23A42">
        <w:trPr>
          <w:trHeight w:val="30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A42" w:rsidRPr="00A52580" w:rsidRDefault="00E23A42" w:rsidP="00E23A42">
            <w:pPr>
              <w:suppressAutoHyphens/>
              <w:spacing w:after="0" w:line="240" w:lineRule="auto"/>
              <w:jc w:val="both"/>
              <w:rPr>
                <w:rFonts w:ascii="Times New Roman" w:eastAsia="Arial" w:hAnsi="Times New Roman" w:cs="Times New Roman"/>
                <w:color w:val="FF0000"/>
                <w:sz w:val="20"/>
                <w:szCs w:val="20"/>
                <w:lang w:val="uk-UA"/>
              </w:rPr>
            </w:pPr>
            <w:r w:rsidRPr="00A52580">
              <w:rPr>
                <w:rFonts w:ascii="Times New Roman" w:eastAsia="Arial" w:hAnsi="Times New Roman" w:cs="Times New Roman"/>
                <w:color w:val="FF0000"/>
                <w:sz w:val="20"/>
                <w:szCs w:val="20"/>
                <w:lang w:val="uk-UA"/>
              </w:rPr>
              <w:t>На підтвердження досвіду виконання аналогічного (аналогічних) за предметом закупівлі договору(</w:t>
            </w:r>
            <w:proofErr w:type="spellStart"/>
            <w:r w:rsidRPr="00A52580">
              <w:rPr>
                <w:rFonts w:ascii="Times New Roman" w:eastAsia="Arial" w:hAnsi="Times New Roman" w:cs="Times New Roman"/>
                <w:color w:val="FF0000"/>
                <w:sz w:val="20"/>
                <w:szCs w:val="20"/>
                <w:lang w:val="uk-UA"/>
              </w:rPr>
              <w:t>ів</w:t>
            </w:r>
            <w:proofErr w:type="spellEnd"/>
            <w:r w:rsidRPr="00A52580">
              <w:rPr>
                <w:rFonts w:ascii="Times New Roman" w:eastAsia="Arial" w:hAnsi="Times New Roman" w:cs="Times New Roman"/>
                <w:color w:val="FF0000"/>
                <w:sz w:val="20"/>
                <w:szCs w:val="20"/>
                <w:lang w:val="uk-UA"/>
              </w:rPr>
              <w:t>) Учасник має надати:</w:t>
            </w:r>
          </w:p>
          <w:p w:rsidR="00E23A42" w:rsidRPr="00A52580" w:rsidRDefault="00E23A42" w:rsidP="00E23A42">
            <w:pPr>
              <w:suppressAutoHyphens/>
              <w:spacing w:after="0" w:line="240" w:lineRule="auto"/>
              <w:jc w:val="both"/>
              <w:rPr>
                <w:rFonts w:ascii="Times New Roman" w:hAnsi="Times New Roman" w:cs="Times New Roman"/>
                <w:color w:val="FF0000"/>
                <w:sz w:val="20"/>
                <w:szCs w:val="20"/>
                <w:lang w:val="uk-UA"/>
              </w:rPr>
            </w:pPr>
            <w:r w:rsidRPr="00A52580">
              <w:rPr>
                <w:rFonts w:ascii="Times New Roman" w:eastAsia="Arial" w:hAnsi="Times New Roman" w:cs="Times New Roman"/>
                <w:color w:val="FF0000"/>
                <w:sz w:val="20"/>
                <w:szCs w:val="20"/>
                <w:lang w:val="uk-UA"/>
              </w:rPr>
              <w:t xml:space="preserve">1) </w:t>
            </w:r>
            <w:r w:rsidRPr="00A52580">
              <w:rPr>
                <w:rFonts w:ascii="Times New Roman" w:hAnsi="Times New Roman" w:cs="Times New Roman"/>
                <w:color w:val="FF0000"/>
                <w:sz w:val="20"/>
                <w:szCs w:val="20"/>
                <w:lang w:val="uk-UA"/>
              </w:rPr>
              <w:t>Довідка, складена в довільній формі, за підписом уповноваженої особи учасника та завірена печаткою (за наявності), що підтверджує досвід виконання аналогічного договору(</w:t>
            </w:r>
            <w:proofErr w:type="spellStart"/>
            <w:r w:rsidRPr="00A52580">
              <w:rPr>
                <w:rFonts w:ascii="Times New Roman" w:hAnsi="Times New Roman" w:cs="Times New Roman"/>
                <w:color w:val="FF0000"/>
                <w:sz w:val="20"/>
                <w:szCs w:val="20"/>
                <w:lang w:val="uk-UA"/>
              </w:rPr>
              <w:t>ів</w:t>
            </w:r>
            <w:proofErr w:type="spellEnd"/>
            <w:r w:rsidRPr="00A52580">
              <w:rPr>
                <w:rFonts w:ascii="Times New Roman" w:hAnsi="Times New Roman" w:cs="Times New Roman"/>
                <w:color w:val="FF0000"/>
                <w:sz w:val="20"/>
                <w:szCs w:val="20"/>
                <w:lang w:val="uk-UA"/>
              </w:rPr>
              <w:t xml:space="preserve">) (не менше одного договору) з зазначенням кількості аналогічних договорів, предмету та суми договору, повної назви замовника, його контактної інформації (адреса, телефон, тощо), </w:t>
            </w:r>
            <w:r w:rsidRPr="00A52580">
              <w:rPr>
                <w:rFonts w:ascii="Times New Roman" w:eastAsia="Arial" w:hAnsi="Times New Roman" w:cs="Times New Roman"/>
                <w:color w:val="FF0000"/>
                <w:sz w:val="20"/>
                <w:szCs w:val="20"/>
                <w:lang w:val="uk-UA"/>
              </w:rPr>
              <w:t>строк дії договору та період поставки товару.</w:t>
            </w:r>
          </w:p>
          <w:p w:rsidR="00E23A42" w:rsidRPr="00A52580" w:rsidRDefault="00E23A42" w:rsidP="00E23A42">
            <w:pPr>
              <w:suppressAutoHyphens/>
              <w:spacing w:after="0" w:line="240" w:lineRule="auto"/>
              <w:jc w:val="both"/>
              <w:rPr>
                <w:rFonts w:ascii="Times New Roman" w:hAnsi="Times New Roman" w:cs="Times New Roman"/>
                <w:color w:val="FF0000"/>
                <w:sz w:val="20"/>
                <w:szCs w:val="20"/>
                <w:lang w:val="uk-UA"/>
              </w:rPr>
            </w:pPr>
            <w:r w:rsidRPr="00A52580">
              <w:rPr>
                <w:rFonts w:ascii="Times New Roman" w:eastAsia="SimSun" w:hAnsi="Times New Roman" w:cs="Times New Roman"/>
                <w:color w:val="FF0000"/>
                <w:sz w:val="20"/>
                <w:szCs w:val="20"/>
                <w:lang w:val="uk-UA" w:eastAsia="zh-CN"/>
              </w:rPr>
              <w:t xml:space="preserve">2) </w:t>
            </w:r>
            <w:proofErr w:type="spellStart"/>
            <w:r w:rsidRPr="00A52580">
              <w:rPr>
                <w:rFonts w:ascii="Times New Roman" w:eastAsia="SimSun" w:hAnsi="Times New Roman" w:cs="Times New Roman"/>
                <w:color w:val="FF0000"/>
                <w:sz w:val="20"/>
                <w:szCs w:val="20"/>
                <w:lang w:val="uk-UA" w:eastAsia="zh-CN"/>
              </w:rPr>
              <w:t>Скан-копію</w:t>
            </w:r>
            <w:proofErr w:type="spellEnd"/>
            <w:r w:rsidRPr="00A52580">
              <w:rPr>
                <w:rFonts w:ascii="Times New Roman" w:eastAsia="SimSun" w:hAnsi="Times New Roman" w:cs="Times New Roman"/>
                <w:color w:val="FF0000"/>
                <w:sz w:val="20"/>
                <w:szCs w:val="20"/>
                <w:lang w:val="uk-UA" w:eastAsia="zh-CN"/>
              </w:rPr>
              <w:t>(ї) з оригіналу</w:t>
            </w:r>
            <w:r w:rsidRPr="00A52580">
              <w:rPr>
                <w:rFonts w:ascii="Times New Roman" w:hAnsi="Times New Roman" w:cs="Times New Roman"/>
                <w:color w:val="FF0000"/>
                <w:sz w:val="20"/>
                <w:szCs w:val="20"/>
                <w:lang w:val="uk-UA"/>
              </w:rPr>
              <w:t xml:space="preserve"> аналогічного(</w:t>
            </w:r>
            <w:proofErr w:type="spellStart"/>
            <w:r w:rsidRPr="00A52580">
              <w:rPr>
                <w:rFonts w:ascii="Times New Roman" w:hAnsi="Times New Roman" w:cs="Times New Roman"/>
                <w:color w:val="FF0000"/>
                <w:sz w:val="20"/>
                <w:szCs w:val="20"/>
                <w:lang w:val="uk-UA"/>
              </w:rPr>
              <w:t>их</w:t>
            </w:r>
            <w:proofErr w:type="spellEnd"/>
            <w:r w:rsidRPr="00A52580">
              <w:rPr>
                <w:rFonts w:ascii="Times New Roman" w:hAnsi="Times New Roman" w:cs="Times New Roman"/>
                <w:color w:val="FF0000"/>
                <w:sz w:val="20"/>
                <w:szCs w:val="20"/>
                <w:lang w:val="uk-UA"/>
              </w:rPr>
              <w:t>) договору(</w:t>
            </w:r>
            <w:proofErr w:type="spellStart"/>
            <w:r w:rsidRPr="00A52580">
              <w:rPr>
                <w:rFonts w:ascii="Times New Roman" w:hAnsi="Times New Roman" w:cs="Times New Roman"/>
                <w:color w:val="FF0000"/>
                <w:sz w:val="20"/>
                <w:szCs w:val="20"/>
                <w:lang w:val="uk-UA"/>
              </w:rPr>
              <w:t>ів</w:t>
            </w:r>
            <w:proofErr w:type="spellEnd"/>
            <w:r w:rsidRPr="00A52580">
              <w:rPr>
                <w:rFonts w:ascii="Times New Roman" w:hAnsi="Times New Roman" w:cs="Times New Roman"/>
                <w:color w:val="FF0000"/>
                <w:sz w:val="20"/>
                <w:szCs w:val="20"/>
                <w:lang w:val="uk-UA"/>
              </w:rPr>
              <w:t xml:space="preserve">) з усіма його невід’ємними частинами (додатками). </w:t>
            </w:r>
          </w:p>
          <w:p w:rsidR="00E23A42" w:rsidRPr="00A52580" w:rsidRDefault="00E23A42" w:rsidP="00E23A42">
            <w:pPr>
              <w:tabs>
                <w:tab w:val="left" w:pos="1980"/>
              </w:tabs>
              <w:spacing w:after="0" w:line="240" w:lineRule="auto"/>
              <w:jc w:val="both"/>
              <w:rPr>
                <w:rFonts w:ascii="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 xml:space="preserve">3) </w:t>
            </w:r>
            <w:proofErr w:type="spellStart"/>
            <w:r w:rsidRPr="00A52580">
              <w:rPr>
                <w:rFonts w:ascii="Times New Roman" w:hAnsi="Times New Roman" w:cs="Times New Roman"/>
                <w:color w:val="FF0000"/>
                <w:sz w:val="20"/>
                <w:szCs w:val="20"/>
                <w:lang w:val="uk-UA"/>
              </w:rPr>
              <w:t>Скан-копію</w:t>
            </w:r>
            <w:proofErr w:type="spellEnd"/>
            <w:r w:rsidRPr="00A52580">
              <w:rPr>
                <w:rFonts w:ascii="Times New Roman" w:hAnsi="Times New Roman" w:cs="Times New Roman"/>
                <w:color w:val="FF0000"/>
                <w:sz w:val="20"/>
                <w:szCs w:val="20"/>
                <w:lang w:val="uk-UA"/>
              </w:rPr>
              <w:t>(ї) з оригіналу документа(</w:t>
            </w:r>
            <w:proofErr w:type="spellStart"/>
            <w:r w:rsidRPr="00A52580">
              <w:rPr>
                <w:rFonts w:ascii="Times New Roman" w:hAnsi="Times New Roman" w:cs="Times New Roman"/>
                <w:color w:val="FF0000"/>
                <w:sz w:val="20"/>
                <w:szCs w:val="20"/>
                <w:lang w:val="uk-UA"/>
              </w:rPr>
              <w:t>ів</w:t>
            </w:r>
            <w:proofErr w:type="spellEnd"/>
            <w:r w:rsidRPr="00A52580">
              <w:rPr>
                <w:rFonts w:ascii="Times New Roman" w:hAnsi="Times New Roman" w:cs="Times New Roman"/>
                <w:color w:val="FF0000"/>
                <w:sz w:val="20"/>
                <w:szCs w:val="20"/>
                <w:lang w:val="uk-UA"/>
              </w:rPr>
              <w:t>) на підтвердження виконання договору(</w:t>
            </w:r>
            <w:proofErr w:type="spellStart"/>
            <w:r w:rsidRPr="00A52580">
              <w:rPr>
                <w:rFonts w:ascii="Times New Roman" w:hAnsi="Times New Roman" w:cs="Times New Roman"/>
                <w:color w:val="FF0000"/>
                <w:sz w:val="20"/>
                <w:szCs w:val="20"/>
                <w:lang w:val="uk-UA"/>
              </w:rPr>
              <w:t>ів</w:t>
            </w:r>
            <w:proofErr w:type="spellEnd"/>
            <w:r w:rsidRPr="00A52580">
              <w:rPr>
                <w:rFonts w:ascii="Times New Roman" w:hAnsi="Times New Roman" w:cs="Times New Roman"/>
                <w:color w:val="FF0000"/>
                <w:sz w:val="20"/>
                <w:szCs w:val="20"/>
                <w:lang w:val="uk-UA"/>
              </w:rPr>
              <w:t>) (видаткова накладна, акт прийому-передачі, тощо), зазначеного(</w:t>
            </w:r>
            <w:proofErr w:type="spellStart"/>
            <w:r w:rsidRPr="00A52580">
              <w:rPr>
                <w:rFonts w:ascii="Times New Roman" w:hAnsi="Times New Roman" w:cs="Times New Roman"/>
                <w:color w:val="FF0000"/>
                <w:sz w:val="20"/>
                <w:szCs w:val="20"/>
                <w:lang w:val="uk-UA"/>
              </w:rPr>
              <w:t>их</w:t>
            </w:r>
            <w:proofErr w:type="spellEnd"/>
            <w:r w:rsidRPr="00A52580">
              <w:rPr>
                <w:rFonts w:ascii="Times New Roman" w:hAnsi="Times New Roman" w:cs="Times New Roman"/>
                <w:color w:val="FF0000"/>
                <w:sz w:val="20"/>
                <w:szCs w:val="20"/>
                <w:lang w:val="uk-UA"/>
              </w:rPr>
              <w:t xml:space="preserve">) в наданій Учасником довідці на всю суму договору. </w:t>
            </w:r>
          </w:p>
          <w:p w:rsidR="007A1450" w:rsidRPr="00A52580" w:rsidRDefault="00E23A42" w:rsidP="00E23A42">
            <w:pPr>
              <w:spacing w:after="0" w:line="240" w:lineRule="auto"/>
              <w:jc w:val="both"/>
              <w:rPr>
                <w:rFonts w:ascii="Times New Roman" w:eastAsia="Times New Roman" w:hAnsi="Times New Roman" w:cs="Times New Roman"/>
                <w:color w:val="FF0000"/>
                <w:sz w:val="20"/>
                <w:szCs w:val="20"/>
                <w:lang w:val="uk-UA"/>
              </w:rPr>
            </w:pPr>
            <w:r w:rsidRPr="00A52580">
              <w:rPr>
                <w:rFonts w:ascii="Times New Roman" w:hAnsi="Times New Roman" w:cs="Times New Roman"/>
                <w:color w:val="FF0000"/>
                <w:sz w:val="20"/>
                <w:szCs w:val="20"/>
                <w:lang w:val="uk-UA"/>
              </w:rPr>
              <w:t>4) Лист-відгук(и) від контрагента про належне виконання учасником договору(</w:t>
            </w:r>
            <w:proofErr w:type="spellStart"/>
            <w:r w:rsidRPr="00A52580">
              <w:rPr>
                <w:rFonts w:ascii="Times New Roman" w:hAnsi="Times New Roman" w:cs="Times New Roman"/>
                <w:color w:val="FF0000"/>
                <w:sz w:val="20"/>
                <w:szCs w:val="20"/>
                <w:lang w:val="uk-UA"/>
              </w:rPr>
              <w:t>ів</w:t>
            </w:r>
            <w:proofErr w:type="spellEnd"/>
            <w:r w:rsidRPr="00A52580">
              <w:rPr>
                <w:rFonts w:ascii="Times New Roman" w:hAnsi="Times New Roman" w:cs="Times New Roman"/>
                <w:color w:val="FF0000"/>
                <w:sz w:val="20"/>
                <w:szCs w:val="20"/>
                <w:lang w:val="uk-UA"/>
              </w:rPr>
              <w:t>), зазначених у довідці (відгук надається на бланку замовника, що містить найменування контрагента, із зазначенням дати та номеру договору, на який надано відгук, та інформації про належне виконання договору, у тому числі стосовно якості та строків, завірений підписом керівника і печаткою підприємства).</w:t>
            </w:r>
          </w:p>
        </w:tc>
      </w:tr>
    </w:tbl>
    <w:p w:rsidR="007A1450" w:rsidRPr="00962BD9" w:rsidRDefault="001B1A75" w:rsidP="00745563">
      <w:pPr>
        <w:spacing w:after="0" w:line="240" w:lineRule="auto"/>
        <w:ind w:firstLine="72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A1450" w:rsidRPr="00962BD9" w:rsidRDefault="001B1A75" w:rsidP="00745563">
      <w:pP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A1450" w:rsidRPr="00962BD9" w:rsidRDefault="001B1A75" w:rsidP="00745563">
      <w:pP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A1450" w:rsidRPr="00962BD9" w:rsidRDefault="001B1A75" w:rsidP="00745563">
      <w:pP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1450" w:rsidRPr="00962BD9" w:rsidRDefault="001B1A75" w:rsidP="007455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Учасник  повинен надати </w:t>
      </w:r>
      <w:r w:rsidRPr="00962BD9">
        <w:rPr>
          <w:rFonts w:ascii="Times New Roman" w:eastAsia="Times New Roman" w:hAnsi="Times New Roman" w:cs="Times New Roman"/>
          <w:b/>
          <w:color w:val="000000" w:themeColor="text1"/>
          <w:sz w:val="20"/>
          <w:szCs w:val="20"/>
          <w:lang w:val="uk-UA"/>
        </w:rPr>
        <w:t>довідку у довільній формі</w:t>
      </w:r>
      <w:r w:rsidRPr="00962BD9">
        <w:rPr>
          <w:rFonts w:ascii="Times New Roman" w:eastAsia="Times New Roman" w:hAnsi="Times New Roman" w:cs="Times New Roman"/>
          <w:color w:val="000000" w:themeColor="text1"/>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1450" w:rsidRPr="00962BD9" w:rsidRDefault="001B1A75" w:rsidP="007455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A1450" w:rsidRPr="00962BD9" w:rsidRDefault="001B1A75" w:rsidP="007455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62BD9">
        <w:rPr>
          <w:rFonts w:ascii="Times New Roman" w:eastAsia="Times New Roman" w:hAnsi="Times New Roman" w:cs="Times New Roman"/>
          <w:i/>
          <w:color w:val="000000" w:themeColor="text1"/>
          <w:sz w:val="20"/>
          <w:szCs w:val="20"/>
          <w:lang w:val="uk-UA"/>
        </w:rPr>
        <w:t>(у разі застосування таких критеріїв до учасника процедури закупівлі)</w:t>
      </w:r>
      <w:r w:rsidRPr="00962BD9">
        <w:rPr>
          <w:rFonts w:ascii="Times New Roman" w:eastAsia="Times New Roman" w:hAnsi="Times New Roman" w:cs="Times New Roman"/>
          <w:color w:val="000000" w:themeColor="text1"/>
          <w:sz w:val="20"/>
          <w:szCs w:val="20"/>
          <w:lang w:val="uk-UA"/>
        </w:rPr>
        <w:t>, замовник перевіряє таких суб’єктів господарювання щодо відсутності підстав, визначених пунктом 47 Особливостей.</w:t>
      </w:r>
    </w:p>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3. Перелік документів та інформації  для підтвердження відповідності ПЕРЕМОЖЦЯ вимогам, визначеним у пункті </w:t>
      </w:r>
      <w:r w:rsidRPr="00962BD9">
        <w:rPr>
          <w:rFonts w:ascii="Times New Roman" w:eastAsia="Times New Roman" w:hAnsi="Times New Roman" w:cs="Times New Roman"/>
          <w:color w:val="000000" w:themeColor="text1"/>
          <w:sz w:val="20"/>
          <w:szCs w:val="20"/>
          <w:lang w:val="uk-UA"/>
        </w:rPr>
        <w:t>47</w:t>
      </w:r>
      <w:r w:rsidRPr="00962BD9">
        <w:rPr>
          <w:rFonts w:ascii="Times New Roman" w:eastAsia="Times New Roman" w:hAnsi="Times New Roman" w:cs="Times New Roman"/>
          <w:b/>
          <w:color w:val="000000" w:themeColor="text1"/>
          <w:sz w:val="20"/>
          <w:szCs w:val="20"/>
          <w:lang w:val="uk-UA"/>
        </w:rPr>
        <w:t xml:space="preserve"> Особливостей:</w:t>
      </w:r>
    </w:p>
    <w:p w:rsidR="007A1450" w:rsidRPr="00962BD9" w:rsidRDefault="001B1A75" w:rsidP="007455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Переможець процедури закупівлі у строк, що </w:t>
      </w:r>
      <w:r w:rsidRPr="00962BD9">
        <w:rPr>
          <w:rFonts w:ascii="Times New Roman" w:eastAsia="Times New Roman" w:hAnsi="Times New Roman" w:cs="Times New Roman"/>
          <w:b/>
          <w:i/>
          <w:color w:val="000000" w:themeColor="text1"/>
          <w:sz w:val="20"/>
          <w:szCs w:val="20"/>
          <w:lang w:val="uk-UA"/>
        </w:rPr>
        <w:t xml:space="preserve">не перевищує чотири дні </w:t>
      </w:r>
      <w:r w:rsidRPr="00962BD9">
        <w:rPr>
          <w:rFonts w:ascii="Times New Roman" w:eastAsia="Times New Roman" w:hAnsi="Times New Roman" w:cs="Times New Roman"/>
          <w:color w:val="000000" w:themeColor="text1"/>
          <w:sz w:val="20"/>
          <w:szCs w:val="20"/>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A1450" w:rsidRPr="00962BD9" w:rsidRDefault="001B1A75" w:rsidP="0074556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1450" w:rsidRPr="00962BD9" w:rsidRDefault="007A1450" w:rsidP="00745563">
      <w:pPr>
        <w:spacing w:after="0" w:line="240" w:lineRule="auto"/>
        <w:rPr>
          <w:rFonts w:ascii="Times New Roman" w:eastAsia="Times New Roman" w:hAnsi="Times New Roman" w:cs="Times New Roman"/>
          <w:b/>
          <w:color w:val="000000" w:themeColor="text1"/>
          <w:sz w:val="20"/>
          <w:szCs w:val="20"/>
          <w:lang w:val="uk-UA"/>
        </w:rPr>
      </w:pPr>
    </w:p>
    <w:p w:rsidR="00745563" w:rsidRPr="00962BD9" w:rsidRDefault="00745563" w:rsidP="00745563">
      <w:pPr>
        <w:spacing w:after="0" w:line="240" w:lineRule="auto"/>
        <w:rPr>
          <w:rFonts w:ascii="Times New Roman" w:eastAsia="Times New Roman" w:hAnsi="Times New Roman" w:cs="Times New Roman"/>
          <w:b/>
          <w:color w:val="000000" w:themeColor="text1"/>
          <w:sz w:val="20"/>
          <w:szCs w:val="20"/>
          <w:lang w:val="uk-UA"/>
        </w:rPr>
      </w:pPr>
    </w:p>
    <w:p w:rsidR="007A1450" w:rsidRPr="00962BD9" w:rsidRDefault="001B1A75" w:rsidP="00745563">
      <w:pPr>
        <w:spacing w:after="0" w:line="240" w:lineRule="auto"/>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w:t>
      </w:r>
      <w:r w:rsidRPr="00962BD9">
        <w:rPr>
          <w:rFonts w:ascii="Times New Roman" w:eastAsia="Times New Roman" w:hAnsi="Times New Roman" w:cs="Times New Roman"/>
          <w:b/>
          <w:color w:val="000000" w:themeColor="text1"/>
          <w:sz w:val="20"/>
          <w:szCs w:val="20"/>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A24027" w:rsidRPr="00962BD9" w:rsidTr="001B1A75">
        <w:trPr>
          <w:trHeight w:val="9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w:t>
            </w:r>
          </w:p>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Вимоги згідно п. </w:t>
            </w:r>
            <w:r w:rsidRPr="00962BD9">
              <w:rPr>
                <w:rFonts w:ascii="Times New Roman" w:eastAsia="Times New Roman" w:hAnsi="Times New Roman" w:cs="Times New Roman"/>
                <w:color w:val="000000" w:themeColor="text1"/>
                <w:sz w:val="20"/>
                <w:szCs w:val="20"/>
                <w:lang w:val="uk-UA"/>
              </w:rPr>
              <w:t>47</w:t>
            </w:r>
            <w:r w:rsidRPr="00962BD9">
              <w:rPr>
                <w:rFonts w:ascii="Times New Roman" w:eastAsia="Times New Roman" w:hAnsi="Times New Roman" w:cs="Times New Roman"/>
                <w:b/>
                <w:color w:val="000000" w:themeColor="text1"/>
                <w:sz w:val="20"/>
                <w:szCs w:val="20"/>
                <w:lang w:val="uk-UA"/>
              </w:rPr>
              <w:t xml:space="preserve"> Особливостей</w:t>
            </w:r>
          </w:p>
          <w:p w:rsidR="007A1450" w:rsidRPr="00962BD9" w:rsidRDefault="007A1450" w:rsidP="00745563">
            <w:pPr>
              <w:spacing w:after="0" w:line="240" w:lineRule="auto"/>
              <w:ind w:left="100"/>
              <w:jc w:val="center"/>
              <w:rPr>
                <w:rFonts w:ascii="Times New Roman" w:eastAsia="Times New Roman" w:hAnsi="Times New Roman" w:cs="Times New Roman"/>
                <w:b/>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Переможець торгів на виконання вимоги згідно п. </w:t>
            </w:r>
            <w:r w:rsidRPr="00962BD9">
              <w:rPr>
                <w:rFonts w:ascii="Times New Roman" w:eastAsia="Times New Roman" w:hAnsi="Times New Roman" w:cs="Times New Roman"/>
                <w:color w:val="000000" w:themeColor="text1"/>
                <w:sz w:val="20"/>
                <w:szCs w:val="20"/>
                <w:lang w:val="uk-UA"/>
              </w:rPr>
              <w:t>47</w:t>
            </w:r>
            <w:r w:rsidRPr="00962BD9">
              <w:rPr>
                <w:rFonts w:ascii="Times New Roman" w:eastAsia="Times New Roman" w:hAnsi="Times New Roman" w:cs="Times New Roman"/>
                <w:b/>
                <w:color w:val="000000" w:themeColor="text1"/>
                <w:sz w:val="20"/>
                <w:szCs w:val="20"/>
                <w:lang w:val="uk-UA"/>
              </w:rPr>
              <w:t xml:space="preserve"> Особливостей (підтвердження відсутності підстав) повинен надати таку інформацію:</w:t>
            </w:r>
          </w:p>
        </w:tc>
      </w:tr>
      <w:tr w:rsidR="00A24027" w:rsidRPr="00A52580" w:rsidTr="001B1A75">
        <w:trPr>
          <w:trHeight w:val="28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right="14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2BD9">
              <w:rPr>
                <w:rFonts w:ascii="Times New Roman" w:eastAsia="Times New Roman" w:hAnsi="Times New Roman" w:cs="Times New Roman"/>
                <w:color w:val="000000" w:themeColor="text1"/>
                <w:sz w:val="20"/>
                <w:szCs w:val="20"/>
                <w:lang w:val="uk-UA"/>
              </w:rPr>
              <w:t>керівника</w:t>
            </w:r>
            <w:r w:rsidRPr="00962BD9">
              <w:rPr>
                <w:rFonts w:ascii="Times New Roman" w:eastAsia="Times New Roman" w:hAnsi="Times New Roman" w:cs="Times New Roman"/>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2BD9">
              <w:rPr>
                <w:rFonts w:ascii="Times New Roman" w:eastAsia="Times New Roman" w:hAnsi="Times New Roman" w:cs="Times New Roman"/>
                <w:b/>
                <w:color w:val="000000" w:themeColor="text1"/>
                <w:sz w:val="20"/>
                <w:szCs w:val="20"/>
                <w:lang w:val="uk-UA"/>
              </w:rPr>
              <w:t>вебресурсі</w:t>
            </w:r>
            <w:proofErr w:type="spellEnd"/>
            <w:r w:rsidRPr="00962BD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4027" w:rsidRPr="00962BD9" w:rsidTr="001B1A75">
        <w:trPr>
          <w:trHeight w:val="20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1450" w:rsidRPr="00962BD9" w:rsidRDefault="001B1A75" w:rsidP="00745563">
            <w:pPr>
              <w:spacing w:after="0" w:line="240" w:lineRule="auto"/>
              <w:ind w:right="14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(підпункт 6 пункт</w:t>
            </w:r>
            <w:r w:rsidRPr="00962BD9">
              <w:rPr>
                <w:rFonts w:ascii="Times New Roman" w:eastAsia="Times New Roman" w:hAnsi="Times New Roman" w:cs="Times New Roman"/>
                <w:b/>
                <w:color w:val="000000" w:themeColor="text1"/>
                <w:sz w:val="20"/>
                <w:szCs w:val="20"/>
                <w:lang w:val="uk-UA"/>
              </w:rPr>
              <w:t xml:space="preserve"> 47</w:t>
            </w:r>
            <w:r w:rsidRPr="00962BD9">
              <w:rPr>
                <w:rFonts w:ascii="Times New Roman" w:eastAsia="Times New Roman" w:hAnsi="Times New Roman" w:cs="Times New Roman"/>
                <w:color w:val="000000" w:themeColor="text1"/>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2BD9">
              <w:rPr>
                <w:rFonts w:ascii="Times New Roman" w:eastAsia="Times New Roman" w:hAnsi="Times New Roman" w:cs="Times New Roman"/>
                <w:color w:val="000000" w:themeColor="text1"/>
                <w:sz w:val="20"/>
                <w:szCs w:val="20"/>
                <w:lang w:val="uk-UA"/>
              </w:rPr>
              <w:t>керівника</w:t>
            </w:r>
            <w:r w:rsidRPr="00962BD9">
              <w:rPr>
                <w:rFonts w:ascii="Times New Roman" w:eastAsia="Times New Roman" w:hAnsi="Times New Roman" w:cs="Times New Roman"/>
                <w:b/>
                <w:color w:val="000000" w:themeColor="text1"/>
                <w:sz w:val="20"/>
                <w:szCs w:val="20"/>
                <w:lang w:val="uk-UA"/>
              </w:rPr>
              <w:t xml:space="preserve"> учасника процедури закупівлі. </w:t>
            </w:r>
          </w:p>
          <w:p w:rsidR="007A1450" w:rsidRPr="00962BD9" w:rsidRDefault="007A1450" w:rsidP="00745563">
            <w:pPr>
              <w:spacing w:after="0" w:line="240" w:lineRule="auto"/>
              <w:jc w:val="both"/>
              <w:rPr>
                <w:rFonts w:ascii="Times New Roman" w:eastAsia="Times New Roman" w:hAnsi="Times New Roman" w:cs="Times New Roman"/>
                <w:b/>
                <w:color w:val="000000" w:themeColor="text1"/>
                <w:sz w:val="20"/>
                <w:szCs w:val="20"/>
                <w:lang w:val="uk-UA"/>
              </w:rPr>
            </w:pPr>
          </w:p>
          <w:p w:rsidR="007A1450"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62BD9">
              <w:rPr>
                <w:rFonts w:ascii="Times New Roman" w:eastAsia="Times New Roman" w:hAnsi="Times New Roman" w:cs="Times New Roman"/>
                <w:b/>
                <w:color w:val="000000" w:themeColor="text1"/>
                <w:sz w:val="20"/>
                <w:szCs w:val="20"/>
                <w:lang w:val="uk-UA"/>
              </w:rPr>
              <w:t>тридцятиденної</w:t>
            </w:r>
            <w:proofErr w:type="spellEnd"/>
            <w:r w:rsidRPr="00962BD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962BD9">
              <w:rPr>
                <w:rFonts w:ascii="Times New Roman" w:eastAsia="Times New Roman" w:hAnsi="Times New Roman" w:cs="Times New Roman"/>
                <w:color w:val="000000" w:themeColor="text1"/>
                <w:sz w:val="20"/>
                <w:szCs w:val="20"/>
                <w:lang w:val="uk-UA"/>
              </w:rPr>
              <w:t> </w:t>
            </w:r>
          </w:p>
        </w:tc>
      </w:tr>
      <w:tr w:rsidR="00A24027" w:rsidRPr="00962BD9" w:rsidTr="001B1A75">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A1450" w:rsidRPr="00962BD9" w:rsidRDefault="007A1450" w:rsidP="00745563">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0"/>
                <w:szCs w:val="20"/>
                <w:lang w:val="uk-UA"/>
              </w:rPr>
            </w:pPr>
          </w:p>
        </w:tc>
      </w:tr>
      <w:tr w:rsidR="00A24027" w:rsidRPr="00A52580" w:rsidTr="001B1A75">
        <w:trPr>
          <w:trHeight w:val="41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Довідка в довільній формі</w:t>
            </w:r>
            <w:r w:rsidRPr="00962BD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45563" w:rsidRPr="00962BD9" w:rsidRDefault="00745563" w:rsidP="00745563">
      <w:pPr>
        <w:spacing w:after="0" w:line="240" w:lineRule="auto"/>
        <w:jc w:val="center"/>
        <w:rPr>
          <w:rFonts w:ascii="Times New Roman" w:eastAsia="Times New Roman" w:hAnsi="Times New Roman" w:cs="Times New Roman"/>
          <w:b/>
          <w:color w:val="000000" w:themeColor="text1"/>
          <w:sz w:val="20"/>
          <w:szCs w:val="20"/>
          <w:lang w:val="uk-UA"/>
        </w:rPr>
      </w:pPr>
    </w:p>
    <w:p w:rsidR="00745563" w:rsidRPr="00962BD9" w:rsidRDefault="00745563">
      <w:pPr>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br w:type="page"/>
      </w:r>
    </w:p>
    <w:p w:rsidR="007A1450" w:rsidRPr="00962BD9" w:rsidRDefault="001B1A75" w:rsidP="00745563">
      <w:pPr>
        <w:spacing w:after="0" w:line="240" w:lineRule="auto"/>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lastRenderedPageBreak/>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A24027" w:rsidRPr="00962BD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w:t>
            </w:r>
          </w:p>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Вимоги </w:t>
            </w:r>
            <w:r w:rsidRPr="00962BD9">
              <w:rPr>
                <w:rFonts w:ascii="Times New Roman" w:eastAsia="Times New Roman" w:hAnsi="Times New Roman" w:cs="Times New Roman"/>
                <w:color w:val="000000" w:themeColor="text1"/>
                <w:sz w:val="20"/>
                <w:szCs w:val="20"/>
                <w:lang w:val="uk-UA"/>
              </w:rPr>
              <w:t xml:space="preserve">згідно пункту </w:t>
            </w:r>
            <w:r w:rsidRPr="00962BD9">
              <w:rPr>
                <w:rFonts w:ascii="Times New Roman" w:eastAsia="Times New Roman" w:hAnsi="Times New Roman" w:cs="Times New Roman"/>
                <w:b/>
                <w:color w:val="000000" w:themeColor="text1"/>
                <w:sz w:val="20"/>
                <w:szCs w:val="20"/>
                <w:lang w:val="uk-UA"/>
              </w:rPr>
              <w:t>47</w:t>
            </w:r>
            <w:r w:rsidRPr="00962BD9">
              <w:rPr>
                <w:rFonts w:ascii="Times New Roman" w:eastAsia="Times New Roman" w:hAnsi="Times New Roman" w:cs="Times New Roman"/>
                <w:color w:val="000000" w:themeColor="text1"/>
                <w:sz w:val="20"/>
                <w:szCs w:val="20"/>
                <w:lang w:val="uk-UA"/>
              </w:rPr>
              <w:t xml:space="preserve"> Особливостей</w:t>
            </w:r>
          </w:p>
          <w:p w:rsidR="007A1450" w:rsidRPr="00962BD9" w:rsidRDefault="007A1450" w:rsidP="00745563">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Переможець торгів на виконання вимоги </w:t>
            </w:r>
            <w:r w:rsidRPr="00962BD9">
              <w:rPr>
                <w:rFonts w:ascii="Times New Roman" w:eastAsia="Times New Roman" w:hAnsi="Times New Roman" w:cs="Times New Roman"/>
                <w:color w:val="000000" w:themeColor="text1"/>
                <w:sz w:val="20"/>
                <w:szCs w:val="20"/>
                <w:lang w:val="uk-UA"/>
              </w:rPr>
              <w:t xml:space="preserve">згідно пункту </w:t>
            </w:r>
            <w:r w:rsidRPr="00962BD9">
              <w:rPr>
                <w:rFonts w:ascii="Times New Roman" w:eastAsia="Times New Roman" w:hAnsi="Times New Roman" w:cs="Times New Roman"/>
                <w:b/>
                <w:color w:val="000000" w:themeColor="text1"/>
                <w:sz w:val="20"/>
                <w:szCs w:val="20"/>
                <w:lang w:val="uk-UA"/>
              </w:rPr>
              <w:t>47</w:t>
            </w:r>
            <w:r w:rsidRPr="00962BD9">
              <w:rPr>
                <w:rFonts w:ascii="Times New Roman" w:eastAsia="Times New Roman" w:hAnsi="Times New Roman" w:cs="Times New Roman"/>
                <w:color w:val="000000" w:themeColor="text1"/>
                <w:sz w:val="20"/>
                <w:szCs w:val="20"/>
                <w:lang w:val="uk-UA"/>
              </w:rPr>
              <w:t xml:space="preserve"> Особливостей</w:t>
            </w:r>
            <w:r w:rsidRPr="00962BD9">
              <w:rPr>
                <w:rFonts w:ascii="Times New Roman" w:eastAsia="Times New Roman" w:hAnsi="Times New Roman" w:cs="Times New Roman"/>
                <w:b/>
                <w:color w:val="000000" w:themeColor="text1"/>
                <w:sz w:val="20"/>
                <w:szCs w:val="20"/>
                <w:lang w:val="uk-UA"/>
              </w:rPr>
              <w:t xml:space="preserve"> (підтвердження відсутності підстав) повинен надати таку інформацію:</w:t>
            </w:r>
          </w:p>
        </w:tc>
      </w:tr>
      <w:tr w:rsidR="00A24027" w:rsidRPr="00A5258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right="14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62BD9">
              <w:rPr>
                <w:rFonts w:ascii="Times New Roman" w:eastAsia="Times New Roman" w:hAnsi="Times New Roman" w:cs="Times New Roman"/>
                <w:b/>
                <w:color w:val="000000" w:themeColor="text1"/>
                <w:sz w:val="20"/>
                <w:szCs w:val="20"/>
                <w:lang w:val="uk-UA"/>
              </w:rPr>
              <w:t>вебресурсі</w:t>
            </w:r>
            <w:proofErr w:type="spellEnd"/>
            <w:r w:rsidRPr="00962BD9">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24027" w:rsidRPr="00962BD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A1450" w:rsidRPr="00962BD9" w:rsidRDefault="007A1450" w:rsidP="00745563">
            <w:pPr>
              <w:spacing w:after="0" w:line="240" w:lineRule="auto"/>
              <w:jc w:val="both"/>
              <w:rPr>
                <w:rFonts w:ascii="Times New Roman" w:eastAsia="Times New Roman" w:hAnsi="Times New Roman" w:cs="Times New Roman"/>
                <w:b/>
                <w:color w:val="000000" w:themeColor="text1"/>
                <w:sz w:val="20"/>
                <w:szCs w:val="20"/>
                <w:lang w:val="uk-UA"/>
              </w:rPr>
            </w:pPr>
          </w:p>
          <w:p w:rsidR="007A1450"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962BD9">
              <w:rPr>
                <w:rFonts w:ascii="Times New Roman" w:eastAsia="Times New Roman" w:hAnsi="Times New Roman" w:cs="Times New Roman"/>
                <w:b/>
                <w:color w:val="000000" w:themeColor="text1"/>
                <w:sz w:val="20"/>
                <w:szCs w:val="20"/>
                <w:lang w:val="uk-UA"/>
              </w:rPr>
              <w:t>тридцятиденної</w:t>
            </w:r>
            <w:proofErr w:type="spellEnd"/>
            <w:r w:rsidRPr="00962BD9">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962BD9">
              <w:rPr>
                <w:rFonts w:ascii="Times New Roman" w:eastAsia="Times New Roman" w:hAnsi="Times New Roman" w:cs="Times New Roman"/>
                <w:color w:val="000000" w:themeColor="text1"/>
                <w:sz w:val="20"/>
                <w:szCs w:val="20"/>
                <w:lang w:val="uk-UA"/>
              </w:rPr>
              <w:t> </w:t>
            </w:r>
          </w:p>
        </w:tc>
      </w:tr>
      <w:tr w:rsidR="00A24027" w:rsidRPr="00962BD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450"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A1450" w:rsidRPr="00962BD9" w:rsidRDefault="007A1450" w:rsidP="00745563">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lang w:val="uk-UA"/>
              </w:rPr>
            </w:pPr>
          </w:p>
        </w:tc>
      </w:tr>
      <w:tr w:rsidR="00A24027" w:rsidRPr="00A52580" w:rsidTr="001B1A75">
        <w:trPr>
          <w:trHeight w:val="39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spacing w:after="0" w:line="240" w:lineRule="auto"/>
              <w:ind w:left="100"/>
              <w:jc w:val="center"/>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450" w:rsidRPr="00962BD9" w:rsidRDefault="001B1A75" w:rsidP="0074556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Довідка в довільній формі</w:t>
            </w:r>
            <w:r w:rsidRPr="00962BD9">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45563" w:rsidRPr="00962BD9" w:rsidRDefault="00745563" w:rsidP="00745563">
      <w:pPr>
        <w:shd w:val="clear" w:color="auto" w:fill="FFFFFF"/>
        <w:spacing w:after="0" w:line="240" w:lineRule="auto"/>
        <w:rPr>
          <w:rFonts w:ascii="Times New Roman" w:eastAsia="Times New Roman" w:hAnsi="Times New Roman" w:cs="Times New Roman"/>
          <w:color w:val="000000" w:themeColor="text1"/>
          <w:sz w:val="20"/>
          <w:szCs w:val="20"/>
          <w:lang w:val="uk-UA"/>
        </w:rPr>
      </w:pPr>
    </w:p>
    <w:p w:rsidR="00745563" w:rsidRPr="00962BD9" w:rsidRDefault="00745563">
      <w:pPr>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br w:type="page"/>
      </w:r>
    </w:p>
    <w:p w:rsidR="007A1450" w:rsidRPr="00962BD9" w:rsidRDefault="007A1450" w:rsidP="00745563">
      <w:pPr>
        <w:shd w:val="clear" w:color="auto" w:fill="FFFFFF"/>
        <w:spacing w:after="0" w:line="240" w:lineRule="auto"/>
        <w:rPr>
          <w:rFonts w:ascii="Times New Roman" w:eastAsia="Times New Roman" w:hAnsi="Times New Roman" w:cs="Times New Roman"/>
          <w:color w:val="000000" w:themeColor="text1"/>
          <w:sz w:val="20"/>
          <w:szCs w:val="20"/>
          <w:lang w:val="uk-UA"/>
        </w:rPr>
      </w:pPr>
    </w:p>
    <w:p w:rsidR="007A1450" w:rsidRPr="00962BD9" w:rsidRDefault="001B1A75" w:rsidP="00745563">
      <w:pPr>
        <w:shd w:val="clear" w:color="auto" w:fill="FFFFFF"/>
        <w:spacing w:after="0" w:line="240" w:lineRule="auto"/>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b/>
          <w:color w:val="000000" w:themeColor="text1"/>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356" w:type="dxa"/>
        <w:tblInd w:w="100" w:type="dxa"/>
        <w:tblLayout w:type="fixed"/>
        <w:tblLook w:val="0400"/>
      </w:tblPr>
      <w:tblGrid>
        <w:gridCol w:w="709"/>
        <w:gridCol w:w="8647"/>
      </w:tblGrid>
      <w:tr w:rsidR="00A24027" w:rsidRPr="00962BD9" w:rsidTr="00636B99">
        <w:trPr>
          <w:trHeight w:val="124"/>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B1A75" w:rsidRPr="00962BD9" w:rsidRDefault="001B1A75" w:rsidP="00745563">
            <w:pPr>
              <w:spacing w:after="0" w:line="240" w:lineRule="auto"/>
              <w:ind w:left="100"/>
              <w:jc w:val="center"/>
              <w:rPr>
                <w:rFonts w:ascii="Times New Roman" w:eastAsia="Times New Roman" w:hAnsi="Times New Roman" w:cs="Times New Roman"/>
                <w:color w:val="000000" w:themeColor="text1"/>
                <w:sz w:val="20"/>
                <w:szCs w:val="20"/>
                <w:lang w:val="uk-UA"/>
              </w:rPr>
            </w:pPr>
            <w:bookmarkStart w:id="8" w:name="_heading=h.gjdgxs" w:colFirst="0" w:colLast="0"/>
            <w:bookmarkEnd w:id="8"/>
            <w:r w:rsidRPr="00962BD9">
              <w:rPr>
                <w:rFonts w:ascii="Times New Roman" w:eastAsia="Times New Roman" w:hAnsi="Times New Roman" w:cs="Times New Roman"/>
                <w:color w:val="000000" w:themeColor="text1"/>
                <w:sz w:val="20"/>
                <w:szCs w:val="20"/>
                <w:lang w:val="uk-UA"/>
              </w:rPr>
              <w:t>Інші документи від Учасника:</w:t>
            </w:r>
          </w:p>
        </w:tc>
      </w:tr>
      <w:tr w:rsidR="00A24027" w:rsidRPr="00A52580" w:rsidTr="00636B99">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u w:val="single"/>
                <w:lang w:val="uk-UA"/>
              </w:rPr>
              <w:t xml:space="preserve">Для фізичних осіб,  фізичних </w:t>
            </w:r>
            <w:proofErr w:type="spellStart"/>
            <w:r w:rsidRPr="00962BD9">
              <w:rPr>
                <w:rFonts w:ascii="Times New Roman" w:hAnsi="Times New Roman" w:cs="Times New Roman"/>
                <w:color w:val="000000" w:themeColor="text1"/>
                <w:sz w:val="20"/>
                <w:szCs w:val="20"/>
                <w:u w:val="single"/>
                <w:lang w:val="uk-UA"/>
              </w:rPr>
              <w:t>осіб-</w:t>
            </w:r>
            <w:proofErr w:type="spellEnd"/>
            <w:r w:rsidRPr="00962BD9">
              <w:rPr>
                <w:rFonts w:ascii="Times New Roman" w:hAnsi="Times New Roman" w:cs="Times New Roman"/>
                <w:color w:val="000000" w:themeColor="text1"/>
                <w:sz w:val="20"/>
                <w:szCs w:val="20"/>
                <w:u w:val="single"/>
                <w:lang w:val="uk-UA"/>
              </w:rPr>
              <w:t xml:space="preserve"> підприємців</w:t>
            </w:r>
            <w:r w:rsidRPr="00962BD9">
              <w:rPr>
                <w:rFonts w:ascii="Times New Roman" w:hAnsi="Times New Roman" w:cs="Times New Roman"/>
                <w:color w:val="000000" w:themeColor="text1"/>
                <w:sz w:val="20"/>
                <w:szCs w:val="20"/>
                <w:lang w:val="uk-UA"/>
              </w:rPr>
              <w:t>:</w:t>
            </w:r>
          </w:p>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 xml:space="preserve">та </w:t>
            </w:r>
          </w:p>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B1A75" w:rsidRPr="00962BD9" w:rsidRDefault="001B1A75" w:rsidP="00745563">
            <w:pPr>
              <w:spacing w:after="0" w:line="240" w:lineRule="auto"/>
              <w:jc w:val="both"/>
              <w:rPr>
                <w:rFonts w:ascii="Times New Roman" w:hAnsi="Times New Roman" w:cs="Times New Roman"/>
                <w:color w:val="000000" w:themeColor="text1"/>
                <w:sz w:val="20"/>
                <w:szCs w:val="20"/>
                <w:u w:val="single"/>
                <w:lang w:val="uk-UA"/>
              </w:rPr>
            </w:pPr>
            <w:r w:rsidRPr="00962BD9">
              <w:rPr>
                <w:rFonts w:ascii="Times New Roman" w:hAnsi="Times New Roman" w:cs="Times New Roman"/>
                <w:color w:val="000000" w:themeColor="text1"/>
                <w:sz w:val="20"/>
                <w:szCs w:val="20"/>
                <w:u w:val="single"/>
                <w:lang w:val="uk-UA"/>
              </w:rPr>
              <w:t>Для учасників – юридичних осіб:</w:t>
            </w:r>
          </w:p>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w:t>
            </w:r>
          </w:p>
          <w:p w:rsidR="001B1A75" w:rsidRPr="00962BD9" w:rsidRDefault="001B1A75" w:rsidP="00745563">
            <w:pPr>
              <w:spacing w:after="0" w:line="240" w:lineRule="auto"/>
              <w:jc w:val="both"/>
              <w:rPr>
                <w:rFonts w:ascii="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1B1A75"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24027" w:rsidRPr="00962BD9" w:rsidTr="00636B99">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jc w:val="both"/>
              <w:rPr>
                <w:rFonts w:ascii="Times New Roman" w:eastAsia="Times New Roman" w:hAnsi="Times New Roman" w:cs="Times New Roman"/>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Для учасника –</w:t>
            </w:r>
            <w:r w:rsidRPr="00962BD9">
              <w:rPr>
                <w:rFonts w:ascii="Times New Roman" w:hAnsi="Times New Roman" w:cs="Times New Roman"/>
                <w:color w:val="000000" w:themeColor="text1"/>
                <w:sz w:val="20"/>
                <w:szCs w:val="20"/>
                <w:lang w:val="uk-UA"/>
              </w:rPr>
              <w:t xml:space="preserve"> юридичної</w:t>
            </w:r>
            <w:r w:rsidRPr="00962BD9">
              <w:rPr>
                <w:rStyle w:val="afb"/>
                <w:rFonts w:ascii="Times New Roman" w:hAnsi="Times New Roman" w:cs="Times New Roman"/>
                <w:b w:val="0"/>
                <w:color w:val="000000" w:themeColor="text1"/>
                <w:sz w:val="20"/>
                <w:szCs w:val="20"/>
                <w:lang w:val="uk-UA"/>
              </w:rPr>
              <w:t xml:space="preserve"> особи:</w:t>
            </w:r>
          </w:p>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Fonts w:ascii="Times New Roman" w:hAnsi="Times New Roman" w:cs="Times New Roman"/>
                <w:color w:val="000000" w:themeColor="text1"/>
                <w:sz w:val="20"/>
                <w:szCs w:val="20"/>
                <w:lang w:val="uk-UA"/>
              </w:rPr>
              <w:t>Копію рішення про надання згоди на вчинення договору, якщо він є значним правочином згідно із статтею 44 Закону України «Про товариства з обмеженою та додатковою відповідальністю» або із статтею 70 Закону України «Про акціонерні товариства»;</w:t>
            </w:r>
          </w:p>
          <w:p w:rsidR="001B1A75" w:rsidRPr="00962BD9" w:rsidRDefault="001B1A75" w:rsidP="00745563">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24027" w:rsidRPr="00962BD9" w:rsidTr="00636B99">
        <w:trPr>
          <w:trHeight w:val="11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EF2820">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w:t>
            </w:r>
            <w:r w:rsidR="00336051" w:rsidRPr="00962BD9">
              <w:rPr>
                <w:rFonts w:ascii="Times New Roman" w:eastAsia="Times New Roman" w:hAnsi="Times New Roman" w:cs="Times New Roman"/>
                <w:color w:val="000000" w:themeColor="text1"/>
                <w:sz w:val="20"/>
                <w:szCs w:val="20"/>
                <w:lang w:val="uk-UA"/>
              </w:rPr>
              <w:t>характеру на провадження господарської діяльності</w:t>
            </w:r>
            <w:r w:rsidR="00EF2820" w:rsidRPr="00962BD9">
              <w:rPr>
                <w:rFonts w:ascii="Times New Roman" w:eastAsia="Times New Roman" w:hAnsi="Times New Roman" w:cs="Times New Roman"/>
                <w:color w:val="000000" w:themeColor="text1"/>
                <w:sz w:val="20"/>
                <w:szCs w:val="20"/>
                <w:lang w:val="uk-UA"/>
              </w:rPr>
              <w:t xml:space="preserve"> відповідно до предмету закуп</w:t>
            </w:r>
            <w:r w:rsidR="00712B0F" w:rsidRPr="00962BD9">
              <w:rPr>
                <w:rFonts w:ascii="Times New Roman" w:eastAsia="Times New Roman" w:hAnsi="Times New Roman" w:cs="Times New Roman"/>
                <w:color w:val="000000" w:themeColor="text1"/>
                <w:sz w:val="20"/>
                <w:szCs w:val="20"/>
                <w:lang w:val="uk-UA"/>
              </w:rPr>
              <w:t>і</w:t>
            </w:r>
            <w:r w:rsidR="00EF2820" w:rsidRPr="00962BD9">
              <w:rPr>
                <w:rFonts w:ascii="Times New Roman" w:eastAsia="Times New Roman" w:hAnsi="Times New Roman" w:cs="Times New Roman"/>
                <w:color w:val="000000" w:themeColor="text1"/>
                <w:sz w:val="20"/>
                <w:szCs w:val="20"/>
                <w:lang w:val="uk-UA"/>
              </w:rPr>
              <w:t>влі</w:t>
            </w:r>
            <w:r w:rsidRPr="00962BD9">
              <w:rPr>
                <w:rFonts w:ascii="Times New Roman" w:eastAsia="Times New Roman" w:hAnsi="Times New Roman" w:cs="Times New Roman"/>
                <w:color w:val="000000" w:themeColor="text1"/>
                <w:sz w:val="20"/>
                <w:szCs w:val="20"/>
                <w:lang w:val="uk-UA"/>
              </w:rPr>
              <w:t>,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24027" w:rsidRPr="00962BD9" w:rsidTr="00636B99">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Свідоцтво платника єдиного податку або витяг з Реєстру платників єдиного податку – для учасника, який є платником єдиного податку.</w:t>
            </w:r>
          </w:p>
          <w:p w:rsidR="001B1A75" w:rsidRPr="00962BD9" w:rsidRDefault="001B1A75" w:rsidP="00745563">
            <w:pPr>
              <w:spacing w:after="0" w:line="240" w:lineRule="auto"/>
              <w:ind w:left="100" w:right="120" w:hanging="20"/>
              <w:jc w:val="both"/>
              <w:rPr>
                <w:rFonts w:ascii="Times New Roman" w:eastAsia="Times New Roman" w:hAnsi="Times New Roman" w:cs="Times New Roman"/>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A24027" w:rsidRPr="00962BD9" w:rsidTr="00636B99">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962BD9">
              <w:rPr>
                <w:rStyle w:val="afb"/>
                <w:rFonts w:ascii="Times New Roman" w:hAnsi="Times New Roman" w:cs="Times New Roman"/>
                <w:b w:val="0"/>
                <w:color w:val="000000" w:themeColor="text1"/>
                <w:sz w:val="20"/>
                <w:szCs w:val="20"/>
                <w:lang w:val="uk-UA"/>
              </w:rPr>
              <w:t>бенефіціарного</w:t>
            </w:r>
            <w:proofErr w:type="spellEnd"/>
            <w:r w:rsidRPr="00962BD9">
              <w:rPr>
                <w:rStyle w:val="afb"/>
                <w:rFonts w:ascii="Times New Roman" w:hAnsi="Times New Roman" w:cs="Times New Roman"/>
                <w:b w:val="0"/>
                <w:color w:val="000000" w:themeColor="text1"/>
                <w:sz w:val="20"/>
                <w:szCs w:val="20"/>
                <w:lang w:val="uk-UA"/>
              </w:rPr>
              <w:t xml:space="preserve"> власника (контролера) юридичної особи, яка є учасником, у складі тендерної пропозиції учасник повинен надати </w:t>
            </w:r>
            <w:r w:rsidRPr="00962BD9">
              <w:rPr>
                <w:rStyle w:val="afb"/>
                <w:rFonts w:ascii="Times New Roman" w:hAnsi="Times New Roman" w:cs="Times New Roman"/>
                <w:b w:val="0"/>
                <w:color w:val="000000" w:themeColor="text1"/>
                <w:sz w:val="20"/>
                <w:szCs w:val="20"/>
                <w:lang w:val="uk-UA"/>
              </w:rPr>
              <w:lastRenderedPageBreak/>
              <w:t xml:space="preserve">довідку/пояснення щодо причин відсутності інформації про кінцевого </w:t>
            </w:r>
            <w:proofErr w:type="spellStart"/>
            <w:r w:rsidRPr="00962BD9">
              <w:rPr>
                <w:rStyle w:val="afb"/>
                <w:rFonts w:ascii="Times New Roman" w:hAnsi="Times New Roman" w:cs="Times New Roman"/>
                <w:b w:val="0"/>
                <w:color w:val="000000" w:themeColor="text1"/>
                <w:sz w:val="20"/>
                <w:szCs w:val="20"/>
                <w:lang w:val="uk-UA"/>
              </w:rPr>
              <w:t>бенефіціарного</w:t>
            </w:r>
            <w:proofErr w:type="spellEnd"/>
            <w:r w:rsidRPr="00962BD9">
              <w:rPr>
                <w:rStyle w:val="afb"/>
                <w:rFonts w:ascii="Times New Roman" w:hAnsi="Times New Roman" w:cs="Times New Roman"/>
                <w:b w:val="0"/>
                <w:color w:val="000000" w:themeColor="text1"/>
                <w:sz w:val="20"/>
                <w:szCs w:val="20"/>
                <w:lang w:val="uk-UA"/>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1B1A75" w:rsidRPr="00962BD9" w:rsidRDefault="001B1A75" w:rsidP="00745563">
            <w:pPr>
              <w:spacing w:after="0" w:line="240" w:lineRule="auto"/>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962BD9">
              <w:rPr>
                <w:rFonts w:ascii="Times New Roman" w:eastAsia="Times New Roman" w:hAnsi="Times New Roman" w:cs="Times New Roman"/>
                <w:color w:val="000000" w:themeColor="text1"/>
                <w:sz w:val="20"/>
                <w:szCs w:val="20"/>
                <w:lang w:val="uk-UA"/>
              </w:rPr>
              <w:t>бенефіціарний</w:t>
            </w:r>
            <w:proofErr w:type="spellEnd"/>
            <w:r w:rsidRPr="00962BD9">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1B1A75" w:rsidRPr="00962BD9" w:rsidRDefault="001B1A75" w:rsidP="00745563">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B1A75" w:rsidRPr="00962BD9" w:rsidRDefault="001B1A75" w:rsidP="00745563">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або</w:t>
            </w:r>
          </w:p>
          <w:p w:rsidR="001B1A75" w:rsidRPr="00962BD9" w:rsidRDefault="001B1A75" w:rsidP="00745563">
            <w:pPr>
              <w:numPr>
                <w:ilvl w:val="0"/>
                <w:numId w:val="15"/>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посвідчення біженця чи документ, що підтверджує надання притулку в Україні,</w:t>
            </w:r>
          </w:p>
          <w:p w:rsidR="001B1A75" w:rsidRPr="00962BD9" w:rsidRDefault="001B1A75" w:rsidP="00745563">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або</w:t>
            </w:r>
          </w:p>
          <w:p w:rsidR="001B1A75" w:rsidRPr="00962BD9" w:rsidRDefault="001B1A75" w:rsidP="00745563">
            <w:pPr>
              <w:numPr>
                <w:ilvl w:val="0"/>
                <w:numId w:val="12"/>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w:t>
            </w:r>
          </w:p>
          <w:p w:rsidR="001B1A75" w:rsidRPr="00962BD9" w:rsidRDefault="001B1A75" w:rsidP="00745563">
            <w:pPr>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або</w:t>
            </w:r>
          </w:p>
          <w:p w:rsidR="001B1A75" w:rsidRPr="00962BD9" w:rsidRDefault="001B1A75" w:rsidP="00745563">
            <w:pPr>
              <w:numPr>
                <w:ilvl w:val="0"/>
                <w:numId w:val="13"/>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посвідчення особи, якій надано тимчасовий захист в Україні,</w:t>
            </w:r>
          </w:p>
          <w:p w:rsidR="001B1A75" w:rsidRPr="00962BD9" w:rsidRDefault="001B1A75" w:rsidP="00745563">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lang w:val="uk-UA"/>
              </w:rPr>
            </w:pPr>
            <w:r w:rsidRPr="00962BD9">
              <w:rPr>
                <w:rFonts w:ascii="Times New Roman" w:eastAsia="Times New Roman" w:hAnsi="Times New Roman" w:cs="Times New Roman"/>
                <w:i/>
                <w:color w:val="000000" w:themeColor="text1"/>
                <w:sz w:val="20"/>
                <w:szCs w:val="20"/>
                <w:lang w:val="uk-UA"/>
              </w:rPr>
              <w:t>або</w:t>
            </w:r>
          </w:p>
          <w:p w:rsidR="001B1A75" w:rsidRPr="00962BD9" w:rsidRDefault="001B1A75" w:rsidP="00745563">
            <w:pPr>
              <w:spacing w:after="0" w:line="240" w:lineRule="auto"/>
              <w:ind w:left="120" w:right="120" w:hanging="20"/>
              <w:jc w:val="both"/>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4027" w:rsidRPr="00A52580" w:rsidTr="00636B99">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00"/>
              <w:rPr>
                <w:rFonts w:ascii="Times New Roman" w:eastAsia="Times New Roman" w:hAnsi="Times New Roman" w:cs="Times New Roman"/>
                <w:color w:val="000000" w:themeColor="text1"/>
                <w:sz w:val="20"/>
                <w:szCs w:val="20"/>
                <w:lang w:val="uk-UA"/>
              </w:rPr>
            </w:pPr>
            <w:r w:rsidRPr="00962BD9">
              <w:rPr>
                <w:rFonts w:ascii="Times New Roman" w:eastAsia="Times New Roman" w:hAnsi="Times New Roman" w:cs="Times New Roman"/>
                <w:color w:val="000000" w:themeColor="text1"/>
                <w:sz w:val="20"/>
                <w:szCs w:val="20"/>
                <w:lang w:val="uk-UA"/>
              </w:rPr>
              <w:lastRenderedPageBreak/>
              <w:t>6</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A75" w:rsidRPr="00962BD9" w:rsidRDefault="001B1A75" w:rsidP="00745563">
            <w:pPr>
              <w:spacing w:after="0" w:line="240" w:lineRule="auto"/>
              <w:ind w:left="120" w:right="120" w:hanging="20"/>
              <w:jc w:val="both"/>
              <w:rPr>
                <w:rStyle w:val="afb"/>
                <w:rFonts w:ascii="Times New Roman" w:hAnsi="Times New Roman" w:cs="Times New Roman"/>
                <w:b w:val="0"/>
                <w:color w:val="000000" w:themeColor="text1"/>
                <w:sz w:val="20"/>
                <w:szCs w:val="20"/>
                <w:lang w:val="uk-UA"/>
              </w:rPr>
            </w:pPr>
            <w:r w:rsidRPr="00962BD9">
              <w:rPr>
                <w:rStyle w:val="afb"/>
                <w:rFonts w:ascii="Times New Roman" w:hAnsi="Times New Roman" w:cs="Times New Roman"/>
                <w:b w:val="0"/>
                <w:color w:val="000000" w:themeColor="text1"/>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7A1450" w:rsidRPr="00962BD9" w:rsidRDefault="007A1450" w:rsidP="00745563">
      <w:pPr>
        <w:spacing w:after="0" w:line="240" w:lineRule="auto"/>
        <w:rPr>
          <w:rFonts w:ascii="Times New Roman" w:eastAsia="Times New Roman" w:hAnsi="Times New Roman" w:cs="Times New Roman"/>
          <w:color w:val="000000" w:themeColor="text1"/>
          <w:sz w:val="20"/>
          <w:szCs w:val="20"/>
          <w:lang w:val="uk-UA"/>
        </w:rPr>
      </w:pPr>
    </w:p>
    <w:sectPr w:rsidR="007A1450" w:rsidRPr="00962BD9" w:rsidSect="002F2918">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742"/>
    <w:multiLevelType w:val="multilevel"/>
    <w:tmpl w:val="FC948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786AD3"/>
    <w:multiLevelType w:val="multilevel"/>
    <w:tmpl w:val="C024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C87619"/>
    <w:multiLevelType w:val="multilevel"/>
    <w:tmpl w:val="B9F43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DFF6FC1"/>
    <w:multiLevelType w:val="multilevel"/>
    <w:tmpl w:val="3796C7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E961AE4"/>
    <w:multiLevelType w:val="multilevel"/>
    <w:tmpl w:val="BF2C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D95510"/>
    <w:multiLevelType w:val="multilevel"/>
    <w:tmpl w:val="19F0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682503"/>
    <w:multiLevelType w:val="multilevel"/>
    <w:tmpl w:val="56A8F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DDF78CC"/>
    <w:multiLevelType w:val="multilevel"/>
    <w:tmpl w:val="16FAD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2E64441"/>
    <w:multiLevelType w:val="multilevel"/>
    <w:tmpl w:val="8A820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549480D"/>
    <w:multiLevelType w:val="multilevel"/>
    <w:tmpl w:val="CD3ADBC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7F37F5E"/>
    <w:multiLevelType w:val="hybridMultilevel"/>
    <w:tmpl w:val="D94E2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536B6C15"/>
    <w:multiLevelType w:val="multilevel"/>
    <w:tmpl w:val="7786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8C42EC"/>
    <w:multiLevelType w:val="multilevel"/>
    <w:tmpl w:val="4D6A6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87D6094"/>
    <w:multiLevelType w:val="multilevel"/>
    <w:tmpl w:val="96BAF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EC3FC0"/>
    <w:multiLevelType w:val="multilevel"/>
    <w:tmpl w:val="EE641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604D7C"/>
    <w:multiLevelType w:val="multilevel"/>
    <w:tmpl w:val="BE38DA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0"/>
  </w:num>
  <w:num w:numId="3">
    <w:abstractNumId w:val="2"/>
  </w:num>
  <w:num w:numId="4">
    <w:abstractNumId w:val="3"/>
  </w:num>
  <w:num w:numId="5">
    <w:abstractNumId w:val="8"/>
  </w:num>
  <w:num w:numId="6">
    <w:abstractNumId w:val="6"/>
  </w:num>
  <w:num w:numId="7">
    <w:abstractNumId w:val="15"/>
  </w:num>
  <w:num w:numId="8">
    <w:abstractNumId w:val="1"/>
  </w:num>
  <w:num w:numId="9">
    <w:abstractNumId w:val="9"/>
  </w:num>
  <w:num w:numId="10">
    <w:abstractNumId w:val="13"/>
  </w:num>
  <w:num w:numId="11">
    <w:abstractNumId w:val="7"/>
  </w:num>
  <w:num w:numId="12">
    <w:abstractNumId w:val="5"/>
  </w:num>
  <w:num w:numId="13">
    <w:abstractNumId w:val="11"/>
  </w:num>
  <w:num w:numId="14">
    <w:abstractNumId w:val="12"/>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A1450"/>
    <w:rsid w:val="0002170F"/>
    <w:rsid w:val="00190D0A"/>
    <w:rsid w:val="001B1A75"/>
    <w:rsid w:val="001C08F5"/>
    <w:rsid w:val="00251908"/>
    <w:rsid w:val="002953C9"/>
    <w:rsid w:val="002F2918"/>
    <w:rsid w:val="00336051"/>
    <w:rsid w:val="003B4A1C"/>
    <w:rsid w:val="004704F6"/>
    <w:rsid w:val="004771CA"/>
    <w:rsid w:val="00562DD4"/>
    <w:rsid w:val="00712B0F"/>
    <w:rsid w:val="00745563"/>
    <w:rsid w:val="007A1450"/>
    <w:rsid w:val="00803CF0"/>
    <w:rsid w:val="00962BD9"/>
    <w:rsid w:val="00A24027"/>
    <w:rsid w:val="00A52580"/>
    <w:rsid w:val="00B05A27"/>
    <w:rsid w:val="00B97339"/>
    <w:rsid w:val="00DC64F8"/>
    <w:rsid w:val="00DD2465"/>
    <w:rsid w:val="00DF6E8F"/>
    <w:rsid w:val="00E03974"/>
    <w:rsid w:val="00E23A42"/>
    <w:rsid w:val="00E54A9D"/>
    <w:rsid w:val="00E646EF"/>
    <w:rsid w:val="00EF2820"/>
    <w:rsid w:val="00FD7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18"/>
  </w:style>
  <w:style w:type="paragraph" w:styleId="1">
    <w:name w:val="heading 1"/>
    <w:basedOn w:val="a"/>
    <w:next w:val="a"/>
    <w:uiPriority w:val="9"/>
    <w:qFormat/>
    <w:rsid w:val="002F2918"/>
    <w:pPr>
      <w:keepNext/>
      <w:keepLines/>
      <w:spacing w:before="480" w:after="120"/>
      <w:outlineLvl w:val="0"/>
    </w:pPr>
    <w:rPr>
      <w:b/>
      <w:sz w:val="48"/>
      <w:szCs w:val="48"/>
    </w:rPr>
  </w:style>
  <w:style w:type="paragraph" w:styleId="2">
    <w:name w:val="heading 2"/>
    <w:basedOn w:val="a"/>
    <w:next w:val="a"/>
    <w:uiPriority w:val="9"/>
    <w:semiHidden/>
    <w:unhideWhenUsed/>
    <w:qFormat/>
    <w:rsid w:val="002F2918"/>
    <w:pPr>
      <w:keepNext/>
      <w:keepLines/>
      <w:spacing w:before="360" w:after="80"/>
      <w:outlineLvl w:val="1"/>
    </w:pPr>
    <w:rPr>
      <w:b/>
      <w:sz w:val="36"/>
      <w:szCs w:val="36"/>
    </w:rPr>
  </w:style>
  <w:style w:type="paragraph" w:styleId="3">
    <w:name w:val="heading 3"/>
    <w:basedOn w:val="a"/>
    <w:next w:val="a"/>
    <w:uiPriority w:val="9"/>
    <w:semiHidden/>
    <w:unhideWhenUsed/>
    <w:qFormat/>
    <w:rsid w:val="002F2918"/>
    <w:pPr>
      <w:keepNext/>
      <w:keepLines/>
      <w:spacing w:before="280" w:after="80"/>
      <w:outlineLvl w:val="2"/>
    </w:pPr>
    <w:rPr>
      <w:b/>
      <w:sz w:val="28"/>
      <w:szCs w:val="28"/>
    </w:rPr>
  </w:style>
  <w:style w:type="paragraph" w:styleId="4">
    <w:name w:val="heading 4"/>
    <w:basedOn w:val="a"/>
    <w:next w:val="a"/>
    <w:uiPriority w:val="9"/>
    <w:semiHidden/>
    <w:unhideWhenUsed/>
    <w:qFormat/>
    <w:rsid w:val="002F2918"/>
    <w:pPr>
      <w:keepNext/>
      <w:keepLines/>
      <w:spacing w:before="240" w:after="40"/>
      <w:outlineLvl w:val="3"/>
    </w:pPr>
    <w:rPr>
      <w:b/>
      <w:sz w:val="24"/>
      <w:szCs w:val="24"/>
    </w:rPr>
  </w:style>
  <w:style w:type="paragraph" w:styleId="5">
    <w:name w:val="heading 5"/>
    <w:basedOn w:val="a"/>
    <w:next w:val="a"/>
    <w:uiPriority w:val="9"/>
    <w:semiHidden/>
    <w:unhideWhenUsed/>
    <w:qFormat/>
    <w:rsid w:val="002F2918"/>
    <w:pPr>
      <w:keepNext/>
      <w:keepLines/>
      <w:spacing w:before="220" w:after="40"/>
      <w:outlineLvl w:val="4"/>
    </w:pPr>
    <w:rPr>
      <w:b/>
    </w:rPr>
  </w:style>
  <w:style w:type="paragraph" w:styleId="6">
    <w:name w:val="heading 6"/>
    <w:basedOn w:val="a"/>
    <w:next w:val="a"/>
    <w:uiPriority w:val="9"/>
    <w:semiHidden/>
    <w:unhideWhenUsed/>
    <w:qFormat/>
    <w:rsid w:val="002F29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F2918"/>
    <w:tblPr>
      <w:tblCellMar>
        <w:top w:w="0" w:type="dxa"/>
        <w:left w:w="0" w:type="dxa"/>
        <w:bottom w:w="0" w:type="dxa"/>
        <w:right w:w="0" w:type="dxa"/>
      </w:tblCellMar>
    </w:tblPr>
  </w:style>
  <w:style w:type="paragraph" w:styleId="a3">
    <w:name w:val="Title"/>
    <w:basedOn w:val="a"/>
    <w:next w:val="a"/>
    <w:uiPriority w:val="10"/>
    <w:qFormat/>
    <w:rsid w:val="002F2918"/>
    <w:pPr>
      <w:keepNext/>
      <w:keepLines/>
      <w:spacing w:before="480" w:after="120"/>
    </w:pPr>
    <w:rPr>
      <w:b/>
      <w:sz w:val="72"/>
      <w:szCs w:val="72"/>
    </w:rPr>
  </w:style>
  <w:style w:type="table" w:customStyle="1" w:styleId="TableNormal0">
    <w:name w:val="Table Normal"/>
    <w:rsid w:val="002F2918"/>
    <w:tblPr>
      <w:tblCellMar>
        <w:top w:w="0" w:type="dxa"/>
        <w:left w:w="0" w:type="dxa"/>
        <w:bottom w:w="0" w:type="dxa"/>
        <w:right w:w="0" w:type="dxa"/>
      </w:tblCellMar>
    </w:tblPr>
  </w:style>
  <w:style w:type="table" w:customStyle="1" w:styleId="TableNormal1">
    <w:name w:val="Table Normal"/>
    <w:rsid w:val="002F2918"/>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2F2918"/>
    <w:pPr>
      <w:keepNext/>
      <w:keepLines/>
      <w:spacing w:before="360" w:after="80"/>
    </w:pPr>
    <w:rPr>
      <w:rFonts w:ascii="Georgia" w:eastAsia="Georgia" w:hAnsi="Georgia" w:cs="Georgia"/>
      <w:i/>
      <w:color w:val="666666"/>
      <w:sz w:val="48"/>
      <w:szCs w:val="48"/>
    </w:rPr>
  </w:style>
  <w:style w:type="table" w:customStyle="1" w:styleId="a8">
    <w:basedOn w:val="TableNormal1"/>
    <w:rsid w:val="002F2918"/>
    <w:tblPr>
      <w:tblStyleRowBandSize w:val="1"/>
      <w:tblStyleColBandSize w:val="1"/>
      <w:tblCellMar>
        <w:top w:w="15" w:type="dxa"/>
        <w:left w:w="15" w:type="dxa"/>
        <w:bottom w:w="15" w:type="dxa"/>
        <w:right w:w="15" w:type="dxa"/>
      </w:tblCellMar>
    </w:tblPr>
  </w:style>
  <w:style w:type="table" w:customStyle="1" w:styleId="a9">
    <w:basedOn w:val="TableNormal1"/>
    <w:rsid w:val="002F2918"/>
    <w:tblPr>
      <w:tblStyleRowBandSize w:val="1"/>
      <w:tblStyleColBandSize w:val="1"/>
      <w:tblCellMar>
        <w:top w:w="15" w:type="dxa"/>
        <w:left w:w="15" w:type="dxa"/>
        <w:bottom w:w="15" w:type="dxa"/>
        <w:right w:w="15" w:type="dxa"/>
      </w:tblCellMar>
    </w:tblPr>
  </w:style>
  <w:style w:type="table" w:customStyle="1" w:styleId="aa">
    <w:basedOn w:val="TableNormal1"/>
    <w:rsid w:val="002F2918"/>
    <w:tblPr>
      <w:tblStyleRowBandSize w:val="1"/>
      <w:tblStyleColBandSize w:val="1"/>
      <w:tblCellMar>
        <w:top w:w="15" w:type="dxa"/>
        <w:left w:w="15" w:type="dxa"/>
        <w:bottom w:w="15" w:type="dxa"/>
        <w:right w:w="15" w:type="dxa"/>
      </w:tblCellMar>
    </w:tblPr>
  </w:style>
  <w:style w:type="table" w:customStyle="1" w:styleId="ab">
    <w:basedOn w:val="TableNormal1"/>
    <w:rsid w:val="002F2918"/>
    <w:tblPr>
      <w:tblStyleRowBandSize w:val="1"/>
      <w:tblStyleColBandSize w:val="1"/>
      <w:tblCellMar>
        <w:top w:w="15" w:type="dxa"/>
        <w:left w:w="15" w:type="dxa"/>
        <w:bottom w:w="15" w:type="dxa"/>
        <w:right w:w="15" w:type="dxa"/>
      </w:tblCellMar>
    </w:tblPr>
  </w:style>
  <w:style w:type="table" w:customStyle="1" w:styleId="ac">
    <w:basedOn w:val="TableNormal1"/>
    <w:rsid w:val="002F2918"/>
    <w:tblPr>
      <w:tblStyleRowBandSize w:val="1"/>
      <w:tblStyleColBandSize w:val="1"/>
      <w:tblCellMar>
        <w:top w:w="15" w:type="dxa"/>
        <w:left w:w="15" w:type="dxa"/>
        <w:bottom w:w="15" w:type="dxa"/>
        <w:right w:w="15" w:type="dxa"/>
      </w:tblCellMar>
    </w:tblPr>
  </w:style>
  <w:style w:type="table" w:customStyle="1" w:styleId="ad">
    <w:basedOn w:val="TableNormal1"/>
    <w:rsid w:val="002F2918"/>
    <w:tblPr>
      <w:tblStyleRowBandSize w:val="1"/>
      <w:tblStyleColBandSize w:val="1"/>
      <w:tblCellMar>
        <w:top w:w="15" w:type="dxa"/>
        <w:left w:w="15" w:type="dxa"/>
        <w:bottom w:w="15" w:type="dxa"/>
        <w:right w:w="15" w:type="dxa"/>
      </w:tblCellMar>
    </w:tblPr>
  </w:style>
  <w:style w:type="table" w:customStyle="1" w:styleId="ae">
    <w:basedOn w:val="TableNormal1"/>
    <w:rsid w:val="002F2918"/>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2F2918"/>
    <w:tblPr>
      <w:tblStyleRowBandSize w:val="1"/>
      <w:tblStyleColBandSize w:val="1"/>
      <w:tblCellMar>
        <w:top w:w="15" w:type="dxa"/>
        <w:left w:w="15" w:type="dxa"/>
        <w:bottom w:w="15" w:type="dxa"/>
        <w:right w:w="15" w:type="dxa"/>
      </w:tblCellMar>
    </w:tblPr>
  </w:style>
  <w:style w:type="table" w:customStyle="1" w:styleId="af1">
    <w:basedOn w:val="TableNormal1"/>
    <w:rsid w:val="002F2918"/>
    <w:tblPr>
      <w:tblStyleRowBandSize w:val="1"/>
      <w:tblStyleColBandSize w:val="1"/>
      <w:tblCellMar>
        <w:top w:w="15" w:type="dxa"/>
        <w:left w:w="15" w:type="dxa"/>
        <w:bottom w:w="15" w:type="dxa"/>
        <w:right w:w="15" w:type="dxa"/>
      </w:tblCellMar>
    </w:tblPr>
  </w:style>
  <w:style w:type="table" w:customStyle="1" w:styleId="af2">
    <w:basedOn w:val="TableNormal1"/>
    <w:rsid w:val="002F2918"/>
    <w:tblPr>
      <w:tblStyleRowBandSize w:val="1"/>
      <w:tblStyleColBandSize w:val="1"/>
      <w:tblCellMar>
        <w:top w:w="15" w:type="dxa"/>
        <w:left w:w="15" w:type="dxa"/>
        <w:bottom w:w="15" w:type="dxa"/>
        <w:right w:w="15" w:type="dxa"/>
      </w:tblCellMar>
    </w:tblPr>
  </w:style>
  <w:style w:type="table" w:customStyle="1" w:styleId="af3">
    <w:basedOn w:val="TableNormal1"/>
    <w:rsid w:val="002F2918"/>
    <w:tblPr>
      <w:tblStyleRowBandSize w:val="1"/>
      <w:tblStyleColBandSize w:val="1"/>
      <w:tblCellMar>
        <w:top w:w="15" w:type="dxa"/>
        <w:left w:w="15" w:type="dxa"/>
        <w:bottom w:w="15" w:type="dxa"/>
        <w:right w:w="15" w:type="dxa"/>
      </w:tblCellMar>
    </w:tblPr>
  </w:style>
  <w:style w:type="table" w:customStyle="1" w:styleId="af4">
    <w:basedOn w:val="TableNormal1"/>
    <w:rsid w:val="002F2918"/>
    <w:tblPr>
      <w:tblStyleRowBandSize w:val="1"/>
      <w:tblStyleColBandSize w:val="1"/>
      <w:tblCellMar>
        <w:top w:w="15" w:type="dxa"/>
        <w:left w:w="15" w:type="dxa"/>
        <w:bottom w:w="15" w:type="dxa"/>
        <w:right w:w="15" w:type="dxa"/>
      </w:tblCellMar>
    </w:tblPr>
  </w:style>
  <w:style w:type="table" w:customStyle="1" w:styleId="af5">
    <w:basedOn w:val="TableNormal0"/>
    <w:rsid w:val="002F2918"/>
    <w:tblPr>
      <w:tblStyleRowBandSize w:val="1"/>
      <w:tblStyleColBandSize w:val="1"/>
      <w:tblCellMar>
        <w:top w:w="15" w:type="dxa"/>
        <w:left w:w="15" w:type="dxa"/>
        <w:bottom w:w="15" w:type="dxa"/>
        <w:right w:w="15" w:type="dxa"/>
      </w:tblCellMar>
    </w:tblPr>
  </w:style>
  <w:style w:type="table" w:customStyle="1" w:styleId="af6">
    <w:basedOn w:val="TableNormal0"/>
    <w:rsid w:val="002F2918"/>
    <w:tblPr>
      <w:tblStyleRowBandSize w:val="1"/>
      <w:tblStyleColBandSize w:val="1"/>
      <w:tblCellMar>
        <w:top w:w="15" w:type="dxa"/>
        <w:left w:w="15" w:type="dxa"/>
        <w:bottom w:w="15" w:type="dxa"/>
        <w:right w:w="15" w:type="dxa"/>
      </w:tblCellMar>
    </w:tblPr>
  </w:style>
  <w:style w:type="table" w:customStyle="1" w:styleId="af7">
    <w:basedOn w:val="TableNormal0"/>
    <w:rsid w:val="002F2918"/>
    <w:tblPr>
      <w:tblStyleRowBandSize w:val="1"/>
      <w:tblStyleColBandSize w:val="1"/>
      <w:tblCellMar>
        <w:top w:w="15" w:type="dxa"/>
        <w:left w:w="15" w:type="dxa"/>
        <w:bottom w:w="15" w:type="dxa"/>
        <w:right w:w="15" w:type="dxa"/>
      </w:tblCellMar>
    </w:tblPr>
  </w:style>
  <w:style w:type="table" w:customStyle="1" w:styleId="af8">
    <w:basedOn w:val="TableNormal0"/>
    <w:rsid w:val="002F2918"/>
    <w:tblPr>
      <w:tblStyleRowBandSize w:val="1"/>
      <w:tblStyleColBandSize w:val="1"/>
      <w:tblCellMar>
        <w:top w:w="15" w:type="dxa"/>
        <w:left w:w="15" w:type="dxa"/>
        <w:bottom w:w="15" w:type="dxa"/>
        <w:right w:w="15" w:type="dxa"/>
      </w:tblCellMar>
    </w:tblPr>
  </w:style>
  <w:style w:type="table" w:customStyle="1" w:styleId="af9">
    <w:basedOn w:val="TableNormal0"/>
    <w:rsid w:val="002F2918"/>
    <w:tblPr>
      <w:tblStyleRowBandSize w:val="1"/>
      <w:tblStyleColBandSize w:val="1"/>
      <w:tblCellMar>
        <w:top w:w="15" w:type="dxa"/>
        <w:left w:w="15" w:type="dxa"/>
        <w:bottom w:w="15" w:type="dxa"/>
        <w:right w:w="15" w:type="dxa"/>
      </w:tblCellMar>
    </w:tblPr>
  </w:style>
  <w:style w:type="table" w:customStyle="1" w:styleId="afa">
    <w:basedOn w:val="TableNormal0"/>
    <w:rsid w:val="002F2918"/>
    <w:tblPr>
      <w:tblStyleRowBandSize w:val="1"/>
      <w:tblStyleColBandSize w:val="1"/>
      <w:tblCellMar>
        <w:top w:w="0" w:type="dxa"/>
        <w:left w:w="108" w:type="dxa"/>
        <w:bottom w:w="0" w:type="dxa"/>
        <w:right w:w="108" w:type="dxa"/>
      </w:tblCellMar>
    </w:tblPr>
  </w:style>
  <w:style w:type="character" w:styleId="afb">
    <w:name w:val="Strong"/>
    <w:basedOn w:val="a0"/>
    <w:uiPriority w:val="22"/>
    <w:qFormat/>
    <w:rsid w:val="001B1A75"/>
    <w:rPr>
      <w:b/>
      <w:bCs/>
    </w:rPr>
  </w:style>
  <w:style w:type="character" w:customStyle="1" w:styleId="rvts0">
    <w:name w:val="rvts0"/>
    <w:rsid w:val="002953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styleId="afb">
    <w:name w:val="Strong"/>
    <w:basedOn w:val="a0"/>
    <w:uiPriority w:val="22"/>
    <w:qFormat/>
    <w:rsid w:val="001B1A7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746-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23</cp:revision>
  <dcterms:created xsi:type="dcterms:W3CDTF">2022-10-24T07:10:00Z</dcterms:created>
  <dcterms:modified xsi:type="dcterms:W3CDTF">2023-12-19T13:29:00Z</dcterms:modified>
</cp:coreProperties>
</file>