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F" w:rsidRPr="00176462" w:rsidRDefault="00436D5F" w:rsidP="00436D5F">
      <w:pPr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 4</w:t>
      </w:r>
    </w:p>
    <w:p w:rsidR="00436D5F" w:rsidRDefault="00436D5F" w:rsidP="00436D5F">
      <w:pPr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646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тендерної документації</w:t>
      </w:r>
    </w:p>
    <w:p w:rsidR="00436D5F" w:rsidRDefault="00436D5F" w:rsidP="00436D5F">
      <w:pP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p w:rsidR="00436D5F" w:rsidRDefault="00436D5F" w:rsidP="00436D5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113A15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:rsidR="00436D5F" w:rsidRPr="00306A24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436D5F" w:rsidRPr="001B51DE" w:rsidRDefault="00436D5F" w:rsidP="00436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>Обсяги робіт при наданні послуг по демонтажу</w:t>
      </w:r>
      <w:r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>,</w:t>
      </w: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 xml:space="preserve"> </w:t>
      </w:r>
      <w:r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>монтажу</w:t>
      </w:r>
      <w:r w:rsidRPr="001B51DE">
        <w:rPr>
          <w:rFonts w:ascii="Times New Roman" w:eastAsia="Times New Roman" w:hAnsi="Times New Roman" w:cs="FreeSans"/>
          <w:b/>
          <w:color w:val="auto"/>
          <w:kern w:val="2"/>
          <w:sz w:val="24"/>
          <w:szCs w:val="24"/>
          <w:lang w:val="uk-UA" w:eastAsia="zh-CN" w:bidi="hi-IN"/>
        </w:rPr>
        <w:t xml:space="preserve"> стояків контактної мережі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163"/>
        <w:gridCol w:w="1728"/>
        <w:gridCol w:w="1187"/>
      </w:tblGrid>
      <w:tr w:rsidR="00436D5F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№ з/п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Найменування виду робіт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D5F" w:rsidRPr="001B51DE" w:rsidRDefault="00436D5F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val="uk-UA" w:eastAsia="zh-CN" w:bidi="hi-IN"/>
              </w:rPr>
              <w:t>Кількість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Нарізання швів у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асфальто-бетонному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 покритті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 шва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5F249A">
              <w:rPr>
                <w:rFonts w:ascii="Times New Roman" w:eastAsia="Times New Roman" w:hAnsi="Times New Roman" w:cs="Times New Roman"/>
                <w:lang w:val="uk-UA"/>
              </w:rPr>
              <w:t>00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Розбирання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асфальто-бетонного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 покриття і основи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5F249A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Розбирання тротуарної плитки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Розробка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грунту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 вручну в траншеях глибиною до 2 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5F249A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Улаштування постелі з піску при одному кабелі у траншеї (розхідний матеріал Виконавця)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Покриття цеглою одного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кабеля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>, прокладеного у траншеї (розхідний матеріал Виконавця)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125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Засипка вручну траншей, пазух котлованів і ям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5F249A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8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Планування площ ручним способом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9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Ремонт місць пошкодження кабелю: монтаж муфти сполучної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ПСТп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 (2 шт.) з кабельною вставкою згідно регламенту робіт для кабелів напругою до 1 кВ, переріз жили  800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мм²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, напругою до 10 кВ, переріз жили 70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мм²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, 95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мм²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, 120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мм²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, 150 </w:t>
            </w:r>
            <w:proofErr w:type="spellStart"/>
            <w:r w:rsidRPr="005F249A">
              <w:rPr>
                <w:rFonts w:ascii="Times New Roman" w:eastAsia="Times New Roman" w:hAnsi="Times New Roman" w:cs="Times New Roman"/>
                <w:lang w:val="uk-UA"/>
              </w:rPr>
              <w:t>мм²</w:t>
            </w:r>
            <w:proofErr w:type="spellEnd"/>
            <w:r w:rsidRPr="005F249A">
              <w:rPr>
                <w:rFonts w:ascii="Times New Roman" w:eastAsia="Times New Roman" w:hAnsi="Times New Roman" w:cs="Times New Roman"/>
                <w:lang w:val="uk-UA"/>
              </w:rPr>
              <w:t xml:space="preserve"> (розхідний матеріал (муфти, кабель) Виконавця)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послуг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Міжремонтні випробування. Вимірювання опору ізоляції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послуг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Улаштування одношарової основи товщиною 15 см із щебеню (розхідний матеріал Виконавця)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5F249A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Улаштування покриттів товщиною 4 см із гарячих асфальтобетонних сумішей (розхідний матеріал Виконавця)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13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Укладка плитки з улаштуванням основи під плитку 10 см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  <w:r w:rsidRPr="001B51DE"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  <w:t>14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F249A">
              <w:rPr>
                <w:rFonts w:ascii="Times New Roman" w:hAnsi="Times New Roman" w:cs="Times New Roman"/>
                <w:lang w:val="uk-UA"/>
              </w:rPr>
              <w:t>Трасировка</w:t>
            </w:r>
            <w:proofErr w:type="spellEnd"/>
            <w:r w:rsidRPr="005F249A">
              <w:rPr>
                <w:rFonts w:ascii="Times New Roman" w:hAnsi="Times New Roman" w:cs="Times New Roman"/>
                <w:lang w:val="uk-UA"/>
              </w:rPr>
              <w:t xml:space="preserve"> траси кабельної мережі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</w:tr>
      <w:tr w:rsidR="005F249A" w:rsidRPr="001B51DE" w:rsidTr="005F2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1B51DE" w:rsidRDefault="005F249A" w:rsidP="00EA4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val="uk-UA" w:eastAsia="zh-CN" w:bidi="hi-IN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5F249A" w:rsidRDefault="005F249A" w:rsidP="00BD46B0">
            <w:pPr>
              <w:spacing w:line="288" w:lineRule="auto"/>
              <w:rPr>
                <w:rFonts w:ascii="Times New Roman" w:hAnsi="Times New Roman" w:cs="Times New Roman"/>
                <w:lang w:val="uk-UA"/>
              </w:rPr>
            </w:pPr>
            <w:r w:rsidRPr="005F249A">
              <w:rPr>
                <w:rFonts w:ascii="Times New Roman" w:hAnsi="Times New Roman" w:cs="Times New Roman"/>
                <w:lang w:val="uk-UA"/>
              </w:rPr>
              <w:t>Перевезення сміття до 15 км на полігон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5F249A" w:rsidRDefault="005F249A" w:rsidP="00BD4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F249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9A" w:rsidRPr="005F249A" w:rsidRDefault="005F249A" w:rsidP="005F2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F249A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</w:tbl>
    <w:p w:rsidR="00436D5F" w:rsidRPr="001B51DE" w:rsidRDefault="00436D5F" w:rsidP="00436D5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</w:pPr>
      <w:r w:rsidRPr="001B51DE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 xml:space="preserve">      </w:t>
      </w: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</w:t>
      </w:r>
    </w:p>
    <w:p w:rsidR="00436D5F" w:rsidRPr="001B51DE" w:rsidRDefault="00436D5F" w:rsidP="00436D5F">
      <w:pPr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</w:pPr>
      <w:r w:rsidRPr="001B51D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 xml:space="preserve">Вимоги до Учасника:  </w:t>
      </w:r>
    </w:p>
    <w:p w:rsidR="00436D5F" w:rsidRDefault="00436D5F" w:rsidP="005F249A">
      <w:pPr>
        <w:widowControl w:val="0"/>
        <w:numPr>
          <w:ilvl w:val="0"/>
          <w:numId w:val="1"/>
        </w:numPr>
        <w:suppressAutoHyphens/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Наявність у Виконавця документів, виданих державними органами, що дозволяють надання </w:t>
      </w:r>
      <w:r w:rsidR="005F24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послуг з </w:t>
      </w:r>
      <w:r w:rsidR="005F249A" w:rsidRPr="005F24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поточного ремонту підземної кабельної мережі</w:t>
      </w:r>
      <w:r w:rsidRPr="001B51D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5F249A" w:rsidRPr="005F249A" w:rsidRDefault="005F249A" w:rsidP="005F249A">
      <w:pPr>
        <w:pStyle w:val="a3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r w:rsidRPr="005F249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Виконавець за власний рахунок здійснює пошуки місця пошкодження кабелю.</w:t>
      </w:r>
    </w:p>
    <w:bookmarkEnd w:id="0"/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При наданні послуг по предмету закупівлі 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В</w:t>
      </w: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иконавець  використовує власні розхідні матеріали та спеціалізовану автомобільну техніку. Якщо у виконавця відсутня вказана техніка, то орендувати її виконавець має за власний рахунок.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Виконавець узгоджує роботи з представниками  підземних комунікацій (обленерго, </w:t>
      </w:r>
      <w:proofErr w:type="spellStart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міськсвітло</w:t>
      </w:r>
      <w:proofErr w:type="spellEnd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, </w:t>
      </w:r>
      <w:proofErr w:type="spellStart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укртелеком</w:t>
      </w:r>
      <w:proofErr w:type="spellEnd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, водоканал та ін.) та з національною поліцією.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Виконавець забезпечує отримання дозвільних документів на порушення об’єктів благоустрою у відповідних організаціях.</w:t>
      </w:r>
    </w:p>
    <w:p w:rsidR="00436D5F" w:rsidRPr="001B51DE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При наданні послуг Виконавець застосовує заходи щодо захисту довкілля, передбачені законодавством.</w:t>
      </w:r>
    </w:p>
    <w:p w:rsidR="00436D5F" w:rsidRDefault="00436D5F" w:rsidP="00436D5F">
      <w:pPr>
        <w:widowControl w:val="0"/>
        <w:numPr>
          <w:ilvl w:val="0"/>
          <w:numId w:val="1"/>
        </w:numPr>
        <w:suppressAutoHyphens/>
        <w:spacing w:line="288" w:lineRule="auto"/>
        <w:ind w:left="-567" w:firstLine="283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На початку надання послуг, Виконавець повинен узгодити із замовником обсяги робіт та </w:t>
      </w: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lastRenderedPageBreak/>
        <w:t xml:space="preserve">підписати Дефектний акт. По закінченню надання послуг Виконавець надає замовнику Акт </w:t>
      </w:r>
      <w:proofErr w:type="spellStart"/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п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риймання-предачі</w:t>
      </w:r>
      <w:proofErr w:type="spellEnd"/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наданих послуг та</w:t>
      </w:r>
      <w:r w:rsidRPr="001B51DE"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 xml:space="preserve"> Рахунок на оплату.</w:t>
      </w: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5F249A" w:rsidRDefault="005F249A" w:rsidP="005F249A">
      <w:pPr>
        <w:widowControl w:val="0"/>
        <w:suppressAutoHyphens/>
        <w:spacing w:line="288" w:lineRule="auto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</w:p>
    <w:p w:rsidR="00436D5F" w:rsidRPr="006D3E44" w:rsidRDefault="00436D5F" w:rsidP="00436D5F">
      <w:pPr>
        <w:widowControl w:val="0"/>
        <w:suppressAutoHyphens/>
        <w:spacing w:line="288" w:lineRule="auto"/>
        <w:ind w:left="-284"/>
        <w:contextualSpacing/>
        <w:jc w:val="both"/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</w:pPr>
      <w:r w:rsidRPr="006D3E44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6D3E44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DejaVu Sans" w:hAnsi="Times New Roman" w:cs="Mangal"/>
          <w:color w:val="auto"/>
          <w:kern w:val="2"/>
          <w:sz w:val="24"/>
          <w:szCs w:val="24"/>
          <w:lang w:val="uk-UA" w:eastAsia="zh-CN" w:bidi="hi-IN"/>
        </w:rPr>
        <w:t>.</w:t>
      </w:r>
    </w:p>
    <w:p w:rsidR="002D0BC7" w:rsidRPr="00436D5F" w:rsidRDefault="002D0BC7">
      <w:pPr>
        <w:rPr>
          <w:lang w:val="uk-UA"/>
        </w:rPr>
      </w:pPr>
    </w:p>
    <w:sectPr w:rsidR="002D0BC7" w:rsidRPr="0043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CC"/>
    <w:family w:val="swiss"/>
    <w:pitch w:val="variable"/>
    <w:sig w:usb0="00000000" w:usb1="4000E17F" w:usb2="00001020" w:usb3="00000000" w:csb0="000001BF" w:csb1="00000000"/>
  </w:font>
  <w:font w:name="DejaVu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3204"/>
    <w:multiLevelType w:val="hybridMultilevel"/>
    <w:tmpl w:val="397C93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5F"/>
    <w:rsid w:val="002D0BC7"/>
    <w:rsid w:val="00436D5F"/>
    <w:rsid w:val="005F249A"/>
    <w:rsid w:val="00985C90"/>
    <w:rsid w:val="00B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2023-02-01T12:33:00Z</cp:lastPrinted>
  <dcterms:created xsi:type="dcterms:W3CDTF">2023-02-01T12:06:00Z</dcterms:created>
  <dcterms:modified xsi:type="dcterms:W3CDTF">2023-02-01T12:33:00Z</dcterms:modified>
</cp:coreProperties>
</file>