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E592" w14:textId="77777777" w:rsidR="000036B1" w:rsidRPr="00DB3197" w:rsidRDefault="000036B1" w:rsidP="0000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 w:rsidRPr="00DB3197">
        <w:rPr>
          <w:rFonts w:ascii="Times New Roman" w:hAnsi="Times New Roman" w:cs="Times New Roman"/>
          <w:b/>
          <w:i/>
          <w:caps/>
          <w:noProof/>
          <w:color w:val="FF0000"/>
          <w:sz w:val="36"/>
          <w:szCs w:val="36"/>
          <w:lang w:eastAsia="ru-RU"/>
        </w:rPr>
        <w:drawing>
          <wp:inline distT="0" distB="0" distL="0" distR="0" wp14:anchorId="247F91CD" wp14:editId="4D0935DF">
            <wp:extent cx="5715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9D4E0" w14:textId="77777777" w:rsidR="000036B1" w:rsidRPr="00DB3197" w:rsidRDefault="000036B1" w:rsidP="0000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3197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 ОСВІТИ, МОЛОДІ ТА СПОРТУ ШИРЯЇВСЬКОЇ СЕЛИЩНОЇ РАДИ БЕРЕЗІВСЬКОГО РАЙОНУ ОДЕСЬКОЇ ОБЛАСТІ</w:t>
      </w:r>
    </w:p>
    <w:p w14:paraId="0A98701E" w14:textId="77777777" w:rsidR="00542458" w:rsidRPr="00DB3197" w:rsidRDefault="00542458" w:rsidP="00946A8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511E11A" w14:textId="77777777" w:rsidR="00542458" w:rsidRPr="00DB3197" w:rsidRDefault="00542458" w:rsidP="00946A8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9F570BE" w14:textId="77777777" w:rsidR="00542458" w:rsidRPr="00DB3197" w:rsidRDefault="00542458" w:rsidP="000036B1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DB3197">
        <w:rPr>
          <w:rFonts w:ascii="Times New Roman" w:eastAsia="Times New Roman" w:hAnsi="Times New Roman" w:cs="Times New Roman"/>
          <w:b/>
          <w:bCs/>
          <w:sz w:val="24"/>
          <w:szCs w:val="24"/>
        </w:rPr>
        <w:t>«ЗАТВЕРДЖЕНО»</w:t>
      </w:r>
    </w:p>
    <w:p w14:paraId="07F3221C" w14:textId="77777777" w:rsidR="00542458" w:rsidRPr="00DB3197" w:rsidRDefault="00542458" w:rsidP="000036B1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="000036B1" w:rsidRPr="00DB31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</w:p>
    <w:p w14:paraId="15705408" w14:textId="4EC34017" w:rsidR="00542458" w:rsidRPr="00884FF0" w:rsidRDefault="00542458" w:rsidP="000036B1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197">
        <w:rPr>
          <w:rFonts w:ascii="Times New Roman" w:eastAsia="Times New Roman" w:hAnsi="Times New Roman" w:cs="Times New Roman"/>
          <w:sz w:val="24"/>
          <w:szCs w:val="24"/>
        </w:rPr>
        <w:t>Протокол №3</w:t>
      </w:r>
      <w:r w:rsidR="00884FF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115471CE" w14:textId="77777777" w:rsidR="00542458" w:rsidRPr="00DB3197" w:rsidRDefault="00946A80" w:rsidP="000036B1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sz w:val="24"/>
          <w:szCs w:val="24"/>
        </w:rPr>
        <w:t>Від «24</w:t>
      </w:r>
      <w:r w:rsidR="00542458" w:rsidRPr="00DB31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42458" w:rsidRPr="00DB3197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="00542458" w:rsidRPr="00DB3197">
        <w:rPr>
          <w:rFonts w:ascii="Times New Roman" w:eastAsia="Times New Roman" w:hAnsi="Times New Roman" w:cs="Times New Roman"/>
          <w:sz w:val="24"/>
          <w:szCs w:val="24"/>
        </w:rPr>
        <w:t xml:space="preserve"> 2024 року</w:t>
      </w:r>
    </w:p>
    <w:p w14:paraId="6F9E9678" w14:textId="77777777" w:rsidR="00542458" w:rsidRPr="00DB3197" w:rsidRDefault="00542458" w:rsidP="000036B1">
      <w:pPr>
        <w:spacing w:before="240" w:after="0" w:line="240" w:lineRule="auto"/>
        <w:ind w:left="-1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 особа</w:t>
      </w:r>
    </w:p>
    <w:p w14:paraId="31FF60FF" w14:textId="77777777" w:rsidR="00542458" w:rsidRPr="00DB3197" w:rsidRDefault="00542458" w:rsidP="000036B1">
      <w:pPr>
        <w:spacing w:before="240" w:after="0" w:line="240" w:lineRule="auto"/>
        <w:ind w:left="740" w:firstLine="14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________________/ </w:t>
      </w: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Глуховська</w:t>
      </w:r>
      <w:proofErr w:type="spellEnd"/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 О.С./</w:t>
      </w:r>
    </w:p>
    <w:p w14:paraId="2D38E397" w14:textId="77777777" w:rsidR="00542458" w:rsidRPr="00DB3197" w:rsidRDefault="00542458" w:rsidP="00946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FE03C" w14:textId="77777777" w:rsidR="00542458" w:rsidRPr="00DB3197" w:rsidRDefault="00542458" w:rsidP="00946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A4979" w14:textId="77777777" w:rsidR="00542458" w:rsidRPr="00DB3197" w:rsidRDefault="00542458" w:rsidP="00946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                                                     </w:t>
      </w:r>
    </w:p>
    <w:p w14:paraId="69715B2E" w14:textId="77777777" w:rsidR="00542458" w:rsidRPr="00DB3197" w:rsidRDefault="00542458" w:rsidP="0000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b/>
          <w:sz w:val="24"/>
          <w:szCs w:val="24"/>
        </w:rPr>
        <w:t>ТЕНДЕРНА ДОКУМЕНТАЦІЯ</w:t>
      </w:r>
    </w:p>
    <w:p w14:paraId="3CC3E4B4" w14:textId="77777777" w:rsidR="00542458" w:rsidRPr="00DB3197" w:rsidRDefault="00542458" w:rsidP="000036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DB3197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(з </w:t>
      </w:r>
      <w:proofErr w:type="spellStart"/>
      <w:r w:rsidRPr="00DB3197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DB31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229A3EF" w14:textId="77777777" w:rsidR="00542458" w:rsidRPr="00DB3197" w:rsidRDefault="00542458" w:rsidP="00003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82D9CC" w14:textId="77777777" w:rsidR="00542458" w:rsidRPr="00DB3197" w:rsidRDefault="00542458" w:rsidP="00003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DB319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B3197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</w:p>
    <w:p w14:paraId="00EA3603" w14:textId="77777777" w:rsidR="00542458" w:rsidRPr="00DB3197" w:rsidRDefault="00542458" w:rsidP="0000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CED5" w14:textId="38012123" w:rsidR="00542458" w:rsidRPr="00DB3197" w:rsidRDefault="00542458" w:rsidP="000036B1">
      <w:pPr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 за ДК 021:2015 «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Єдиний</w:t>
      </w:r>
      <w:proofErr w:type="spellEnd"/>
      <w:r w:rsidR="000036B1"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закупівельний</w:t>
      </w:r>
      <w:proofErr w:type="spellEnd"/>
      <w:r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словник» 15220000-6 –</w:t>
      </w:r>
      <w:r w:rsidR="00C34707"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Риба</w:t>
      </w:r>
      <w:proofErr w:type="spellEnd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рибне</w:t>
      </w:r>
      <w:proofErr w:type="spellEnd"/>
      <w:r w:rsidR="004043C6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філе</w:t>
      </w:r>
      <w:proofErr w:type="spellEnd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та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інше</w:t>
      </w:r>
      <w:proofErr w:type="spellEnd"/>
      <w:r w:rsidR="000036B1"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м’ясо</w:t>
      </w:r>
      <w:proofErr w:type="spellEnd"/>
      <w:r w:rsidR="000036B1"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риби</w:t>
      </w:r>
      <w:proofErr w:type="spellEnd"/>
      <w:r w:rsidR="000036B1"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морожені</w:t>
      </w:r>
      <w:bookmarkStart w:id="0" w:name="_Hlk164091599"/>
      <w:proofErr w:type="spellEnd"/>
      <w:r w:rsidR="00C34707"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/>
        </w:rPr>
        <w:t xml:space="preserve"> </w:t>
      </w:r>
      <w:r w:rsidRPr="00DB3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DB3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Риба</w:t>
      </w:r>
      <w:proofErr w:type="spellEnd"/>
      <w:r w:rsidRPr="00DB3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Хек</w:t>
      </w:r>
      <w:r w:rsidRPr="00DB319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)</w:t>
      </w:r>
      <w:bookmarkEnd w:id="0"/>
    </w:p>
    <w:p w14:paraId="4FD98EA1" w14:textId="3C2CDCCA" w:rsidR="00542458" w:rsidRPr="00DB3197" w:rsidRDefault="00542458" w:rsidP="000036B1">
      <w:pPr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shd w:val="clear" w:color="auto" w:fill="FFFFFF" w:themeFill="background1"/>
        </w:rPr>
        <w:t>(</w:t>
      </w:r>
      <w:proofErr w:type="spellStart"/>
      <w:r w:rsidRPr="00DB319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shd w:val="clear" w:color="auto" w:fill="FFFFFF" w:themeFill="background1"/>
        </w:rPr>
        <w:t>Номенклатурна</w:t>
      </w:r>
      <w:proofErr w:type="spellEnd"/>
      <w:r w:rsidR="000036B1" w:rsidRPr="00DB319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 w:rsidRPr="00DB319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shd w:val="clear" w:color="auto" w:fill="FFFFFF" w:themeFill="background1"/>
        </w:rPr>
        <w:t>позиція</w:t>
      </w:r>
      <w:proofErr w:type="spellEnd"/>
      <w:r w:rsidRPr="00DB3197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shd w:val="clear" w:color="auto" w:fill="FFFFFF" w:themeFill="background1"/>
        </w:rPr>
        <w:t xml:space="preserve"> товару: </w:t>
      </w:r>
      <w:r w:rsidR="00946A80" w:rsidRPr="00DB3197">
        <w:rPr>
          <w:rFonts w:ascii="Times New Roman" w:hAnsi="Times New Roman" w:cs="Times New Roman"/>
          <w:color w:val="000000" w:themeColor="text1"/>
          <w:sz w:val="24"/>
          <w:szCs w:val="24"/>
        </w:rPr>
        <w:t>1522</w:t>
      </w:r>
      <w:r w:rsidR="00C34707" w:rsidRPr="00DB3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46A80" w:rsidRPr="00DB3197">
        <w:rPr>
          <w:rFonts w:ascii="Times New Roman" w:hAnsi="Times New Roman" w:cs="Times New Roman"/>
          <w:color w:val="000000" w:themeColor="text1"/>
          <w:sz w:val="24"/>
          <w:szCs w:val="24"/>
        </w:rPr>
        <w:t>000-</w:t>
      </w:r>
      <w:r w:rsidR="00C34707" w:rsidRPr="00DB31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946A80" w:rsidRPr="00DB3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19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46A80" w:rsidRPr="00DB3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707" w:rsidRPr="00DB319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Морожена риба</w:t>
      </w:r>
      <w:r w:rsidR="00946A80" w:rsidRPr="00DB31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841A63E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39938253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6AFB6FE9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4B011B9B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319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048CDAC2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B108F6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B19FF4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heading=h.9wno7i7ht2af" w:colFirst="0" w:colLast="0"/>
      <w:bookmarkEnd w:id="1"/>
    </w:p>
    <w:p w14:paraId="0D5244A3" w14:textId="77777777" w:rsidR="00542458" w:rsidRPr="00DB3197" w:rsidRDefault="00542458" w:rsidP="00946A80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A6DF6D" w14:textId="35A3A579" w:rsidR="00DB3197" w:rsidRDefault="00DB3197" w:rsidP="000036B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E05A9" w14:textId="13B4F10F" w:rsidR="00542458" w:rsidRDefault="00542458" w:rsidP="000036B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197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="00C34707" w:rsidRPr="00DB3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3197">
        <w:rPr>
          <w:rFonts w:ascii="Times New Roman" w:hAnsi="Times New Roman" w:cs="Times New Roman"/>
          <w:b/>
          <w:sz w:val="28"/>
          <w:szCs w:val="28"/>
        </w:rPr>
        <w:t>Ширяєве</w:t>
      </w:r>
      <w:proofErr w:type="spellEnd"/>
      <w:r w:rsidRPr="00DB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197" w:rsidRPr="00DB3197">
        <w:rPr>
          <w:rFonts w:ascii="Times New Roman" w:hAnsi="Times New Roman" w:cs="Times New Roman"/>
          <w:b/>
          <w:sz w:val="28"/>
          <w:szCs w:val="28"/>
        </w:rPr>
        <w:t>–</w:t>
      </w:r>
      <w:r w:rsidRPr="00DB3197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14:paraId="1F907CB5" w14:textId="77777777" w:rsidR="00DB3197" w:rsidRPr="00DB3197" w:rsidRDefault="00DB3197" w:rsidP="000036B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633"/>
        <w:gridCol w:w="4422"/>
      </w:tblGrid>
      <w:tr w:rsidR="00542458" w:rsidRPr="00DB3197" w14:paraId="582296BC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DF25F8" w14:textId="77777777" w:rsidR="00CA0028" w:rsidRPr="00DB3197" w:rsidRDefault="00CA0028" w:rsidP="0094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C058FB" w14:textId="0D6C3342" w:rsidR="00CA0028" w:rsidRPr="00DB3197" w:rsidRDefault="00946A80" w:rsidP="0094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</w:t>
            </w: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діл 1.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Загальні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542458" w:rsidRPr="00DB3197" w14:paraId="1F268E5E" w14:textId="77777777" w:rsidTr="00DB3197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FD8662" w14:textId="77777777" w:rsidR="00CA0028" w:rsidRPr="00DB3197" w:rsidRDefault="00CA0028" w:rsidP="0094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194082" w14:textId="77777777" w:rsidR="00CA0028" w:rsidRPr="00DB3197" w:rsidRDefault="00CA0028" w:rsidP="0094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CC8C14" w14:textId="77777777" w:rsidR="00CA0028" w:rsidRPr="00DB3197" w:rsidRDefault="00CA0028" w:rsidP="0094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42458" w:rsidRPr="00DB3197" w14:paraId="364A1168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308159" w14:textId="77777777" w:rsidR="00CA0028" w:rsidRPr="00DB3197" w:rsidRDefault="00CA0028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DEEB9A" w14:textId="4449E5F8" w:rsidR="00CA0028" w:rsidRPr="00DB3197" w:rsidRDefault="00CA0028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015C99" w14:textId="706200CE" w:rsidR="00CA0028" w:rsidRPr="00DB3197" w:rsidRDefault="00CA0028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Тендерну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розроблено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публічні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зі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змінами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Закон)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урахуванням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здійснення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публічних</w:t>
            </w:r>
            <w:proofErr w:type="spellEnd"/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закупівель</w:t>
            </w:r>
            <w:r w:rsidR="00946A8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публічні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період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воєнного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припинення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постановою</w:t>
            </w:r>
            <w:proofErr w:type="spellEnd"/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Кабінету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Міністрів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України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12.10.2022 № 1178 (зі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змінами) (далі – Особливості). Терміни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вживаються у значенні, наведеному в Законі з урахуванням</w:t>
            </w:r>
            <w:r w:rsidR="000036B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Особливостей.</w:t>
            </w:r>
          </w:p>
        </w:tc>
      </w:tr>
      <w:tr w:rsidR="00542458" w:rsidRPr="00DB3197" w14:paraId="4FDACC58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8A829F" w14:textId="77777777" w:rsidR="00CA0028" w:rsidRPr="00DB3197" w:rsidRDefault="00CA0028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C1DE50" w14:textId="77777777" w:rsidR="00CA0028" w:rsidRPr="00DB3197" w:rsidRDefault="00CA0028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замовника</w:t>
            </w:r>
            <w:proofErr w:type="spellEnd"/>
            <w:r w:rsidR="00300C27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7A60A7" w14:textId="77777777" w:rsidR="00CA0028" w:rsidRPr="00DB3197" w:rsidRDefault="00CA0028" w:rsidP="0030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C27" w:rsidRPr="00DB3197" w14:paraId="71310355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DE388B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2BE78A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5E7812" w14:textId="77777777" w:rsidR="00300C27" w:rsidRPr="00DB3197" w:rsidRDefault="00300C27" w:rsidP="00300C2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спорту Ширяївської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селищної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Березівського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району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Одеської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00C27" w:rsidRPr="00DB3197" w14:paraId="26E97F6C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59C7F2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585054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0E6FF2" w14:textId="77777777" w:rsidR="00300C27" w:rsidRPr="00DB3197" w:rsidRDefault="00300C27" w:rsidP="00300C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66800,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Березівський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Ширяєве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Коробченка,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будинок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</w:tr>
      <w:tr w:rsidR="00300C27" w:rsidRPr="00DB3197" w14:paraId="6201A3D0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CA1C7C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B3C179" w14:textId="77777777" w:rsidR="00300C27" w:rsidRPr="00DB3197" w:rsidRDefault="00300C27" w:rsidP="00300C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зв'язок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122588" w14:textId="77777777" w:rsidR="00300C27" w:rsidRPr="00DB3197" w:rsidRDefault="00300C27" w:rsidP="00300C27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Глуховська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Сергіївна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особа,</w:t>
            </w:r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спорту Ширяївської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селищної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Березівського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району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Одеської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66800,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Одеська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Березівський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Ширяєве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Коробченка, буд. 1;</w:t>
            </w:r>
          </w:p>
          <w:p w14:paraId="5436C5DF" w14:textId="77777777" w:rsidR="00300C27" w:rsidRPr="00DB3197" w:rsidRDefault="00300C27" w:rsidP="00300C27">
            <w:pPr>
              <w:ind w:right="14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0676967279;</w:t>
            </w:r>
          </w:p>
          <w:p w14:paraId="5451D267" w14:textId="77777777" w:rsidR="00300C27" w:rsidRPr="00DB3197" w:rsidRDefault="00300C27" w:rsidP="00300C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B31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osvitashir@ukr.net</w:t>
              </w:r>
            </w:hyperlink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42458" w:rsidRPr="00DB3197" w14:paraId="37FCC1DF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F6601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D04F88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87E8DA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торги у порядку</w:t>
            </w:r>
            <w:r w:rsidR="001163B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визначеному</w:t>
            </w:r>
            <w:proofErr w:type="spellEnd"/>
            <w:r w:rsidR="001163B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Особливостями</w:t>
            </w:r>
            <w:proofErr w:type="spellEnd"/>
          </w:p>
        </w:tc>
      </w:tr>
      <w:tr w:rsidR="00542458" w:rsidRPr="00DB3197" w14:paraId="2E38F811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A6573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6C8C3B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4C9690" w14:textId="77777777" w:rsidR="00CA0028" w:rsidRPr="00DB3197" w:rsidRDefault="00CA0028" w:rsidP="0094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2458" w:rsidRPr="00DB3197" w14:paraId="63C275F8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91716D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B946DB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DFF463" w14:textId="77777777" w:rsidR="007D52C5" w:rsidRPr="00DB3197" w:rsidRDefault="007D52C5" w:rsidP="007D52C5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</w:pPr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15220000-6 –</w:t>
            </w:r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Риба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рибне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філе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інше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lastRenderedPageBreak/>
              <w:t>м’ясо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риби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морожені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Риба</w:t>
            </w:r>
            <w:proofErr w:type="spellEnd"/>
            <w:r w:rsidRPr="00DB3197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Хек)</w:t>
            </w:r>
          </w:p>
          <w:p w14:paraId="28AF2F9E" w14:textId="76F12479" w:rsidR="00CA0028" w:rsidRPr="00DB3197" w:rsidRDefault="007D52C5" w:rsidP="007D52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  <w:t>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  <w:t>Номенклатурна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  <w:t>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1"/>
                <w:sz w:val="24"/>
                <w:szCs w:val="24"/>
                <w:shd w:val="clear" w:color="auto" w:fill="FFFFFF" w:themeFill="background1"/>
              </w:rPr>
              <w:t xml:space="preserve"> товару: </w:t>
            </w:r>
            <w:r w:rsidR="00A1490F"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</w:t>
            </w:r>
            <w:r w:rsidR="00A1490F"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1490F"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000-</w:t>
            </w:r>
            <w:r w:rsidR="00A1490F"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A1490F"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1490F" w:rsidRPr="00DB3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Морожена риба</w:t>
            </w:r>
            <w:r w:rsidRPr="00DB319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)</w:t>
            </w:r>
          </w:p>
        </w:tc>
      </w:tr>
      <w:tr w:rsidR="00542458" w:rsidRPr="00DB3197" w14:paraId="12E90CC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34A66D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E17CB1" w14:textId="77777777" w:rsidR="00CA0028" w:rsidRPr="00DB3197" w:rsidRDefault="004625F2" w:rsidP="004625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можуть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4B96E7" w14:textId="77777777" w:rsidR="00CA0028" w:rsidRPr="00DB3197" w:rsidRDefault="004625F2" w:rsidP="004625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акупівля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поділу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лоти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458" w:rsidRPr="00DB3197" w14:paraId="37D91406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9B5D99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62785F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</w:t>
            </w:r>
            <w:proofErr w:type="spellEnd"/>
            <w:r w:rsidR="007C1AE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B09A6C" w14:textId="77777777" w:rsidR="007C1AE1" w:rsidRPr="00DB3197" w:rsidRDefault="007C1AE1" w:rsidP="007C1AE1">
            <w:pPr>
              <w:widowControl w:val="0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14:paraId="0E20E6C5" w14:textId="1C112634" w:rsidR="007C1AE1" w:rsidRPr="00DB3197" w:rsidRDefault="007C1AE1" w:rsidP="007C1AE1">
            <w:pPr>
              <w:keepNext/>
              <w:keepLines/>
              <w:spacing w:line="20" w:lineRule="atLeast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 1923</w:t>
            </w:r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кг. </w:t>
            </w:r>
          </w:p>
          <w:p w14:paraId="1F41DCA0" w14:textId="77777777" w:rsidR="007C1AE1" w:rsidRPr="00DB3197" w:rsidRDefault="007C1AE1" w:rsidP="007C1AE1">
            <w:pPr>
              <w:keepNext/>
              <w:keepLines/>
              <w:spacing w:line="20" w:lineRule="atLeast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товару:</w:t>
            </w:r>
          </w:p>
          <w:p w14:paraId="3CB99D6C" w14:textId="77777777" w:rsidR="00CA0028" w:rsidRPr="00DB3197" w:rsidRDefault="007C1AE1" w:rsidP="007C1A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Заклади</w:t>
            </w:r>
            <w:proofErr w:type="spellEnd"/>
            <w:r w:rsidRPr="00DB3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установи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спорту Ширяївської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селищної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Березівського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району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Одеської</w:t>
            </w:r>
            <w:proofErr w:type="spellEnd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2458" w:rsidRPr="00DB3197" w14:paraId="4F0794F4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E1F13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EF85F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F2933F" w14:textId="77777777" w:rsidR="00CA0028" w:rsidRPr="00DB3197" w:rsidRDefault="007C1AE1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2024 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2458" w:rsidRPr="00DB3197" w14:paraId="511E0FBA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A2FE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3C93E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02B673" w14:textId="095AFD19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всіх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беруть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участь у процедурах</w:t>
            </w:r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закупівель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рівних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</w:tr>
      <w:tr w:rsidR="00542458" w:rsidRPr="00DB3197" w14:paraId="2C8E0AF1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4E240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C8984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зазначена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879C90" w14:textId="02AC6AFF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Валютою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валюта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гривня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42458" w:rsidRPr="00DB3197" w14:paraId="5ED04CF4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6961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F8E8B2" w14:textId="061B38A2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повинні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складені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A1490F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039D3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готуються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учасником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повинні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складені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6BB291A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передбачено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складені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ніж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передбачено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умовами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цієї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3C89C11A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букв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символів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мови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адреси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мережі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інтернет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адреси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електронної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марки,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загальноприйняті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міжнародні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можуть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викладені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BC1E6C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Якщо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він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тендерну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пропозицію</w:t>
            </w:r>
            <w:proofErr w:type="spellEnd"/>
            <w:r w:rsidR="00FA7301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іншою</w:t>
            </w:r>
            <w:proofErr w:type="spellEnd"/>
            <w:r w:rsidR="005438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українською</w:t>
            </w:r>
            <w:proofErr w:type="spellEnd"/>
            <w:r w:rsidR="00CA52D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="00CA52D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8BF1C16" w14:textId="77777777" w:rsidR="00543836" w:rsidRPr="00DB3197" w:rsidRDefault="00543836" w:rsidP="00543836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Виключення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46A54FE2" w14:textId="77777777" w:rsidR="00543836" w:rsidRPr="00DB3197" w:rsidRDefault="00543836" w:rsidP="0054383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розсуд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перекладу. </w:t>
            </w:r>
          </w:p>
          <w:p w14:paraId="4EF66D6A" w14:textId="77777777" w:rsidR="00543836" w:rsidRPr="00DB3197" w:rsidRDefault="00543836" w:rsidP="005438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однієї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кількох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викладених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різними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та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хоча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один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встановленій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вимозі, в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(і) документ(и),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навіть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іноземною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перекладу.</w:t>
            </w:r>
          </w:p>
        </w:tc>
      </w:tr>
      <w:tr w:rsidR="00542458" w:rsidRPr="00DB3197" w14:paraId="7FEF78C4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25177C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02F100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прийняття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розгляду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вищою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ніж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очікувана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визначена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E457B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приймає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розгляду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ціни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вищими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ніж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очікувана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визначена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86FED"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</w:p>
          <w:p w14:paraId="240571E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2458" w:rsidRPr="00DB3197" w14:paraId="08A2D4D7" w14:textId="77777777" w:rsidTr="00DB319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F8ECD8" w14:textId="77777777" w:rsidR="00CA0028" w:rsidRPr="00DB3197" w:rsidRDefault="00394546" w:rsidP="003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Розд</w:t>
            </w: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іл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2. </w:t>
            </w:r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унесення</w:t>
            </w:r>
            <w:proofErr w:type="spellEnd"/>
            <w:r w:rsidR="00CE7EB1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змін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="00CE7EB1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роз'яснень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CE7EB1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542458" w:rsidRPr="00DB3197" w14:paraId="5D3FB308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CC02B0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8FF7D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="0039454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роз'яснень</w:t>
            </w:r>
            <w:proofErr w:type="spellEnd"/>
            <w:r w:rsidR="0039454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="0039454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39454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2323FA" w14:textId="77777777" w:rsidR="00CE7EB1" w:rsidRPr="00DB3197" w:rsidRDefault="00CE7EB1" w:rsidP="00CE7EB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закупівель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 без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закупівель.</w:t>
            </w:r>
          </w:p>
          <w:p w14:paraId="77283536" w14:textId="77777777" w:rsidR="00CE7EB1" w:rsidRPr="00DB3197" w:rsidRDefault="00CE7EB1" w:rsidP="00CE7EB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закупівель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5C8E6182" w14:textId="77777777" w:rsidR="00CA0028" w:rsidRPr="00DB3197" w:rsidRDefault="00CE7EB1" w:rsidP="00CE7E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чотири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458" w:rsidRPr="00DB3197" w14:paraId="57121377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C42EF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49C91D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Внесення</w:t>
            </w:r>
            <w:proofErr w:type="spellEnd"/>
            <w:r w:rsidR="003A2A8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3A2A8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3A2A8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3A2A8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A2A8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B5373A" w14:textId="77777777" w:rsidR="003A2A85" w:rsidRPr="00DB3197" w:rsidRDefault="003A2A85" w:rsidP="003A2A85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закупівель, 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―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1C146FCF" w14:textId="77777777" w:rsidR="00CA0028" w:rsidRPr="00DB3197" w:rsidRDefault="003A2A85" w:rsidP="003A2A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попередньої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машинозчитувальному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458" w:rsidRPr="00DB3197" w14:paraId="694C7555" w14:textId="77777777" w:rsidTr="00DB319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81B011" w14:textId="77777777" w:rsidR="00CA0028" w:rsidRPr="00DB3197" w:rsidRDefault="00F77112" w:rsidP="00F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Розділ 3.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Інструкція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542458" w:rsidRPr="00DB3197" w14:paraId="13EC5A46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3E332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3CD02F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Зміст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спосіб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0B6853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Тендерна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електронній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систему закупівель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заповнення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полями,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F7711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відсутність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цих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необхідних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вимагаються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46AE1C68" w14:textId="77777777" w:rsidR="00CA0028" w:rsidRPr="00DB3197" w:rsidRDefault="00CA0028" w:rsidP="00316382">
            <w:pPr>
              <w:numPr>
                <w:ilvl w:val="0"/>
                <w:numId w:val="1"/>
              </w:num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вимогам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  <w:p w14:paraId="20849D1F" w14:textId="77777777" w:rsidR="00316382" w:rsidRPr="00DB3197" w:rsidRDefault="00316382" w:rsidP="00316382">
            <w:pPr>
              <w:spacing w:before="150"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14:paraId="1A8C71DA" w14:textId="77777777" w:rsidR="00CA0028" w:rsidRPr="00DB3197" w:rsidRDefault="00CA0028" w:rsidP="00946A8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відсутності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31638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8F86588" w14:textId="77777777" w:rsidR="00CA0028" w:rsidRPr="00DB3197" w:rsidRDefault="00CA0028" w:rsidP="00946A8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0D0CF8" w:rsidRPr="00DB3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D0CF8" w:rsidRPr="00DB3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0D0CF8" w:rsidRPr="00DB3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0D0CF8" w:rsidRPr="00DB3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характеристикам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5BC1C4" w14:textId="77777777" w:rsidR="00687415" w:rsidRPr="00DB3197" w:rsidRDefault="00687415" w:rsidP="006874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створення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об’єднання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72527E3" w14:textId="14D212C2" w:rsidR="00CA0028" w:rsidRPr="00DB3197" w:rsidRDefault="00CA0028" w:rsidP="00946A8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підписання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підписантом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7780556" w14:textId="0E683315" w:rsidR="00CA0028" w:rsidRPr="00DB3197" w:rsidRDefault="00CA0028" w:rsidP="00946A80">
            <w:pPr>
              <w:numPr>
                <w:ilvl w:val="0"/>
                <w:numId w:val="3"/>
              </w:num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інших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="00417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2716DDD" w14:textId="77777777" w:rsidR="00687415" w:rsidRPr="00DB3197" w:rsidRDefault="00CA0028" w:rsidP="00687415">
            <w:pPr>
              <w:numPr>
                <w:ilvl w:val="0"/>
                <w:numId w:val="3"/>
              </w:num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інша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неї</w:t>
            </w:r>
            <w:proofErr w:type="spellEnd"/>
            <w:r w:rsidR="0068741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9084EA" w14:textId="77777777" w:rsidR="00687415" w:rsidRPr="00DB3197" w:rsidRDefault="00687415" w:rsidP="006874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</w:t>
            </w:r>
          </w:p>
          <w:p w14:paraId="0747BF61" w14:textId="77777777" w:rsidR="00687415" w:rsidRPr="00DB3197" w:rsidRDefault="00687415" w:rsidP="006874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строк,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перевищує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чотири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685B2D2" w14:textId="5A2658A5" w:rsidR="00687415" w:rsidRPr="00417462" w:rsidRDefault="00687415" w:rsidP="006874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Першим днем строку,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Законом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перебіг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певної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вважатиметься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наступний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днем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залежно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того,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днях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обраховується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відповідний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строк.</w:t>
            </w:r>
          </w:p>
          <w:p w14:paraId="322A002D" w14:textId="7DA78AE9" w:rsidR="00CA0028" w:rsidRPr="0041746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="00417462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417462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05588AE" w14:textId="77777777" w:rsidR="00CA0028" w:rsidRPr="0041746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Відсутність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6935E1" w14:textId="77777777" w:rsidR="00CA0028" w:rsidRPr="005E59F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критеріям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поданні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2F41CA" w:rsidRPr="00417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2F41CA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</w:t>
            </w:r>
            <w:proofErr w:type="spellEnd"/>
            <w:r w:rsidR="002F41CA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44DB32" w14:textId="77777777" w:rsidR="00CA0028" w:rsidRPr="005E59F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закупівель з метою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довірчі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закупівель</w:t>
            </w:r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накладанням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781868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0B99DA92" w14:textId="591E8C2D" w:rsidR="00CA0028" w:rsidRPr="005E59F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="005E59F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накласти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2862B881" w14:textId="03F479F6" w:rsidR="00CA0028" w:rsidRPr="005E59F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накласти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кваліфікований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5E59F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="00E62B95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</w:t>
            </w:r>
          </w:p>
          <w:p w14:paraId="6E4CFFCE" w14:textId="77777777" w:rsidR="003C0995" w:rsidRPr="00DB3197" w:rsidRDefault="003C0995" w:rsidP="003C09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формальних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несуттєвих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помилок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1AFE84F7" w14:textId="77777777" w:rsidR="00CA0028" w:rsidRPr="00DB3197" w:rsidRDefault="003C0995" w:rsidP="003C09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ормальними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несуттєвими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помилки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пов’язані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впливають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зміст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саме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помилки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описки. </w:t>
            </w:r>
          </w:p>
          <w:p w14:paraId="313FA669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Перелік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формальних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помилок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 15.04.2020 № 710:</w:t>
            </w:r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формальних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помилок</w:t>
            </w:r>
            <w:proofErr w:type="spellEnd"/>
            <w:r w:rsidR="00C6433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1DFEA33" w14:textId="77777777" w:rsidR="00434F1A" w:rsidRPr="00DB3197" w:rsidRDefault="00434F1A" w:rsidP="00434F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описки. </w:t>
            </w:r>
          </w:p>
          <w:p w14:paraId="3628A17C" w14:textId="77777777" w:rsidR="00CA0028" w:rsidRPr="00DB3197" w:rsidRDefault="00E647DC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нформація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учасником</w:t>
            </w:r>
            <w:proofErr w:type="spellEnd"/>
            <w:r w:rsidR="008F468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8F468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складі</w:t>
            </w:r>
            <w:proofErr w:type="spellEnd"/>
            <w:r w:rsidR="008F468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8F468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містить</w:t>
            </w:r>
            <w:proofErr w:type="spellEnd"/>
            <w:r w:rsidR="008F4683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помилку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помилки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частині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</w:p>
          <w:p w14:paraId="4FC7EEBC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документ, подана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1E7039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C410F3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CB16BE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запозичених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34300B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цифрах;</w:t>
            </w:r>
          </w:p>
          <w:p w14:paraId="4123F89A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переносу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з рядка в рядок;</w:t>
            </w:r>
          </w:p>
          <w:p w14:paraId="1C050749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дефіс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F53F1C" w14:textId="77777777" w:rsidR="00434F1A" w:rsidRPr="00DB3197" w:rsidRDefault="00434F1A" w:rsidP="00E647DC">
            <w:pPr>
              <w:pStyle w:val="a8"/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682C280" w14:textId="77777777" w:rsidR="0067487D" w:rsidRPr="00DB3197" w:rsidRDefault="0067487D" w:rsidP="00674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зроблена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документа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коректура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пропуск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заокруглення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6CA495" w14:textId="77777777" w:rsidR="0067487D" w:rsidRPr="00DB3197" w:rsidRDefault="0067487D" w:rsidP="00674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2BA2C" w14:textId="77777777" w:rsidR="0067487D" w:rsidRPr="00DB3197" w:rsidRDefault="0067487D" w:rsidP="00674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DDD2638" w14:textId="77777777" w:rsidR="0067487D" w:rsidRPr="00DB3197" w:rsidRDefault="0067487D" w:rsidP="00674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документа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0FEC1D" w14:textId="77777777" w:rsidR="0067487D" w:rsidRPr="00DB3197" w:rsidRDefault="0067487D" w:rsidP="00674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E1F019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номера.</w:t>
            </w:r>
          </w:p>
          <w:p w14:paraId="67C4C792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</w:t>
            </w:r>
          </w:p>
          <w:p w14:paraId="032919BD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візу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переклад документа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завізований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перекладачем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ACD1823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застарілу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923E491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сумі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некоректною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, є правильною.</w:t>
            </w:r>
          </w:p>
          <w:p w14:paraId="41043DBB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відрізняється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 формату,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вимагається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 документа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перегляду.</w:t>
            </w:r>
          </w:p>
          <w:p w14:paraId="5AC10B78" w14:textId="77777777" w:rsidR="00F13244" w:rsidRPr="00DB3197" w:rsidRDefault="00F13244" w:rsidP="00F1324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Приклади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формальних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помилок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3AE1E0F2" w14:textId="77777777" w:rsidR="00CA0028" w:rsidRPr="00DB3197" w:rsidRDefault="00F13244" w:rsidP="00F13244">
            <w:pPr>
              <w:numPr>
                <w:ilvl w:val="0"/>
                <w:numId w:val="5"/>
              </w:num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вінницька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Вінницька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місто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львів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місто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Львів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 </w:t>
            </w:r>
          </w:p>
          <w:p w14:paraId="067F8267" w14:textId="77777777" w:rsidR="00CA0028" w:rsidRPr="00DB3197" w:rsidRDefault="00CA0028" w:rsidP="00946A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складі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тендерна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складі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64BA5EC4" w14:textId="77777777" w:rsidR="00CA0028" w:rsidRPr="00DB3197" w:rsidRDefault="00CA0028" w:rsidP="00946A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5CD26BA1" w14:textId="54F77D26" w:rsidR="00CA0028" w:rsidRPr="00DB3197" w:rsidRDefault="00CA0028" w:rsidP="00946A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тендерна</w:t>
            </w:r>
            <w:proofErr w:type="spellEnd"/>
            <w:r w:rsidR="005E5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тендерна</w:t>
            </w:r>
            <w:proofErr w:type="spellEnd"/>
            <w:r w:rsidR="00F1324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0F77E4F2" w14:textId="77777777" w:rsidR="00CA0028" w:rsidRPr="00DB3197" w:rsidRDefault="00CA0028" w:rsidP="00946A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срток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0596C925" w14:textId="77777777" w:rsidR="00CA0028" w:rsidRPr="005E59F2" w:rsidRDefault="00CA0028" w:rsidP="00946A8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Довідка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Довідка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AF50E2" w14:textId="77777777" w:rsidR="00FC7402" w:rsidRPr="005E59F2" w:rsidRDefault="00CA0028" w:rsidP="00FC7402">
            <w:pPr>
              <w:numPr>
                <w:ilvl w:val="0"/>
                <w:numId w:val="5"/>
              </w:numPr>
              <w:pBdr>
                <w:bottom w:val="single" w:sz="12" w:space="1" w:color="000000"/>
              </w:pBd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«PDF»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BEA9AB" w14:textId="77777777" w:rsidR="00CA0028" w:rsidRPr="005E59F2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визначенні у законодавстві з публічних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 та / або в умовах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тендерної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 початок перебігу строку «з дати», перебіг такого строку починається з дати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відповідної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події у розумінні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цієї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тендерної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документації.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прикладу:</w:t>
            </w:r>
          </w:p>
          <w:p w14:paraId="317FEE79" w14:textId="35891025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«першим днем початку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перебігу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учаснику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повинен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перевищувати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оприлюднення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намір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укласти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дата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намір</w:t>
            </w:r>
            <w:proofErr w:type="spellEnd"/>
            <w:r w:rsidR="005E59F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укласти</w:t>
            </w:r>
            <w:proofErr w:type="spellEnd"/>
            <w:r w:rsidR="00FC7402" w:rsidRPr="005E5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E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42458" w:rsidRPr="00DB3197" w14:paraId="38537822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4FD963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53A06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AC373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AC3734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3C74F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вимагається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461004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2458" w:rsidRPr="00DB3197" w14:paraId="7465D81A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3484D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DA34A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Умови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повернення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22DC30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вимагається</w:t>
            </w:r>
            <w:proofErr w:type="spellEnd"/>
            <w:r w:rsidR="00DD305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</w:tr>
      <w:tr w:rsidR="00542458" w:rsidRPr="00DB3197" w14:paraId="082F44F2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20664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000C4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якого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E2F36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вважаються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дійсними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дати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527D4A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799FB1F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залишаються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дійсними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E7A655B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закінчення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вимагати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право:</w:t>
            </w:r>
          </w:p>
          <w:p w14:paraId="388F492C" w14:textId="77777777" w:rsidR="00CA0028" w:rsidRPr="00DB3197" w:rsidRDefault="00CA0028" w:rsidP="00946A80">
            <w:pPr>
              <w:numPr>
                <w:ilvl w:val="0"/>
                <w:numId w:val="12"/>
              </w:num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відхилити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таку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втрачаючи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цьому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BF6F339" w14:textId="77777777" w:rsidR="00CA0028" w:rsidRPr="00DB3197" w:rsidRDefault="00CA0028" w:rsidP="00946A80">
            <w:pPr>
              <w:numPr>
                <w:ilvl w:val="0"/>
                <w:numId w:val="12"/>
              </w:num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наданого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BDDD48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ініціативи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своєї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систему закупівель.</w:t>
            </w:r>
          </w:p>
        </w:tc>
      </w:tr>
      <w:tr w:rsidR="00542458" w:rsidRPr="00DB3197" w14:paraId="1490E4E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749BCF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8A07E6" w14:textId="3143C64D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="007A6BC2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5DE92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спосіб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BC58A6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товарів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статтею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пункту 48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45A7A9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цими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палива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бензину, дизельного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природного газу, газу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транспорту, газу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комунально-побутового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промислових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цілей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електричної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енергії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другої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="0004673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пунктом 29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E1DB40B" w14:textId="77777777" w:rsidR="00CA0028" w:rsidRPr="00DB3197" w:rsidRDefault="00CA0028" w:rsidP="00850E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торгах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спосіб</w:t>
            </w:r>
            <w:proofErr w:type="spellEnd"/>
            <w:r w:rsidR="00850E2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="00850E2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="00850E2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учасників</w:t>
            </w:r>
            <w:proofErr w:type="spellEnd"/>
            <w:r w:rsidR="00850E25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542458" w:rsidRPr="00DB3197" w14:paraId="08D53194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A9989B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50385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якісні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кількісні</w:t>
            </w:r>
            <w:proofErr w:type="spellEnd"/>
            <w:r w:rsidR="0000003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характеристики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8F419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необхідні</w:t>
            </w:r>
            <w:proofErr w:type="spellEnd"/>
            <w:r w:rsidR="0000003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якісні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технічна</w:t>
            </w:r>
            <w:proofErr w:type="spellEnd"/>
            <w:r w:rsidR="0000003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  <w:r w:rsidR="00000030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3.</w:t>
            </w:r>
          </w:p>
        </w:tc>
      </w:tr>
      <w:tr w:rsidR="00542458" w:rsidRPr="00DB3197" w14:paraId="152D7F6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DBB2E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6A8A2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r w:rsidR="006609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підрядника</w:t>
            </w:r>
            <w:proofErr w:type="spellEnd"/>
            <w:r w:rsidR="006609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43C6C5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вимоги</w:t>
            </w:r>
            <w:proofErr w:type="spellEnd"/>
            <w:r w:rsidR="006609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щодо</w:t>
            </w:r>
            <w:proofErr w:type="spellEnd"/>
            <w:r w:rsidR="006609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="00660936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42458" w:rsidRPr="00DB3197" w14:paraId="111F1C2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7CAA59" w14:textId="77777777" w:rsidR="00CA0028" w:rsidRPr="00DF3A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9FC059" w14:textId="77777777" w:rsidR="00CA0028" w:rsidRPr="00DF3A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відкликання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A2C9A8" w14:textId="77777777" w:rsidR="00CA0028" w:rsidRPr="00DF3A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відкликати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відкликання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закупівель до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тендерних</w:t>
            </w:r>
            <w:proofErr w:type="spellEnd"/>
            <w:r w:rsidR="0094078E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59A2" w:rsidRPr="00DB3197" w14:paraId="2ABFACBB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87169F" w14:textId="77777777" w:rsidR="00DA59A2" w:rsidRPr="00DF3A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7BBC88" w14:textId="77777777" w:rsidR="00DA59A2" w:rsidRPr="00DF3A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5E6AF" w14:textId="08772362" w:rsidR="00DA59A2" w:rsidRPr="00DF3A97" w:rsidRDefault="00DA59A2" w:rsidP="00DF3A9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458" w:rsidRPr="00DB3197" w14:paraId="6C19C054" w14:textId="77777777" w:rsidTr="00DB319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523DCE" w14:textId="77777777" w:rsidR="00CA0028" w:rsidRPr="00DB3197" w:rsidRDefault="0094078E" w:rsidP="0094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Розділ 4.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розкриттятендерноїпропозиції</w:t>
            </w:r>
            <w:proofErr w:type="spellEnd"/>
          </w:p>
        </w:tc>
      </w:tr>
      <w:tr w:rsidR="00542458" w:rsidRPr="00DB3197" w14:paraId="6D2CF100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F45512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0656F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F0419F" w14:textId="172BED6B" w:rsidR="007804DD" w:rsidRPr="00DF3A97" w:rsidRDefault="00CA0028" w:rsidP="007804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F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04DD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  <w:r w:rsidR="00DF3A97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804DD" w:rsidRPr="00DF3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травня 2024 року 00:00 год.</w:t>
            </w:r>
          </w:p>
          <w:p w14:paraId="7812329F" w14:textId="77777777" w:rsidR="00CA0028" w:rsidRPr="00DB3197" w:rsidRDefault="00CA0028" w:rsidP="007804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після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закінчення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приймаються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системою закупівель.</w:t>
            </w:r>
          </w:p>
        </w:tc>
      </w:tr>
      <w:tr w:rsidR="00542458" w:rsidRPr="00DB3197" w14:paraId="2450F6A6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2674EC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07F8B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розкриття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09AA13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менше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Електронний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аукціон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системою закупівель</w:t>
            </w:r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 Закону.</w:t>
            </w:r>
          </w:p>
          <w:p w14:paraId="38CE65AE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тендерна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закупівель</w:t>
            </w:r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після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крім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пунктом 40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оцінку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визначає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таку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тендерну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пропозицію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найбільш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економічно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розкриття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та 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 Закону.</w:t>
            </w:r>
          </w:p>
          <w:p w14:paraId="611FA8B0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Розкриття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 Закону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абзацу 3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та абзацу 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 Закону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16975808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підлягає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розкриттю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визначена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містить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визначена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критеріям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відсутність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718FA8E" w14:textId="0B3FDFEA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Оцінка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системою закупівель автоматично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основі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методики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визначених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тендерній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найбільш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економічно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Найбільш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економічно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пропозицією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закупівель</w:t>
            </w:r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визначає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тендерну</w:t>
            </w:r>
            <w:proofErr w:type="spellEnd"/>
            <w:r w:rsidR="00DF3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="007804D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найнижчою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42458" w:rsidRPr="00DB3197" w14:paraId="6241EFC1" w14:textId="77777777" w:rsidTr="00DB319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1308B5" w14:textId="77777777" w:rsidR="00CA0028" w:rsidRPr="00DB3197" w:rsidRDefault="007804DD" w:rsidP="0078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Розділ 5.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Оцінка</w:t>
            </w:r>
            <w:proofErr w:type="spellEnd"/>
            <w:r w:rsidR="00BA7A02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BA7A02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542458" w:rsidRPr="00DB3197" w14:paraId="16D4D40B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979D73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80128D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Перелік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критеріїв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тендерних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зазначенням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питомої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5499E4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Єдиний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критерій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100%.</w:t>
            </w:r>
          </w:p>
          <w:p w14:paraId="7DA0A48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враховувати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збори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сплачуються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сплачені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положень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D83CCC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DA59A2" w:rsidRPr="00DB3197" w14:paraId="6BA2E7D7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D76D5A" w14:textId="77777777" w:rsidR="00DA59A2" w:rsidRPr="00DB31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8B2136" w14:textId="77777777" w:rsidR="00DA59A2" w:rsidRPr="00DB31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3B081E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B31AAC" w14:textId="77777777" w:rsidR="00DA59A2" w:rsidRPr="004043C6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бенефіціарний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2132608" w14:textId="77777777" w:rsidR="00DA59A2" w:rsidRPr="00DB3197" w:rsidRDefault="00DA59A2" w:rsidP="00DA59A2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СРСР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року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прописку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</w:p>
          <w:p w14:paraId="53A6C9F6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09EC007" w14:textId="77777777" w:rsidR="00DA59A2" w:rsidRPr="00DB3197" w:rsidRDefault="00DA59A2" w:rsidP="00DA59A2">
            <w:pPr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2539A855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FB8BEA" w14:textId="77777777" w:rsidR="00DA59A2" w:rsidRPr="00DB3197" w:rsidRDefault="00DA59A2" w:rsidP="00DA59A2">
            <w:pPr>
              <w:numPr>
                <w:ilvl w:val="0"/>
                <w:numId w:val="2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квиток,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особі без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60334AFA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D030CA" w14:textId="77777777" w:rsidR="00DA59A2" w:rsidRPr="00DB3197" w:rsidRDefault="00DA59A2" w:rsidP="00DA59A2">
            <w:pPr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EC724E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але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CE9C14C" w14:textId="77777777" w:rsidR="00DA59A2" w:rsidRPr="00DB3197" w:rsidRDefault="00DA59A2" w:rsidP="00DA59A2">
            <w:pPr>
              <w:numPr>
                <w:ilvl w:val="0"/>
                <w:numId w:val="2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передачу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*;</w:t>
            </w:r>
          </w:p>
          <w:p w14:paraId="2EA96BD5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9AA186" w14:textId="77777777" w:rsidR="00DA59A2" w:rsidRPr="00DB3197" w:rsidRDefault="00DA59A2" w:rsidP="00DA59A2">
            <w:pPr>
              <w:numPr>
                <w:ilvl w:val="0"/>
                <w:numId w:val="2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</w:t>
            </w:r>
          </w:p>
          <w:p w14:paraId="2B334EAC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у  такому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14:paraId="6A5DF0C7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бенефіціарний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8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0EAE965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не є товаром,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походить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Таким документом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бути: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лист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3F089F22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державою-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48CDB437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межах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 метою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878C28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державою-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189CC4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середньоарифметичного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початковому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закупівель автоматично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</w:t>
            </w:r>
          </w:p>
          <w:p w14:paraId="7042FAEB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A102E7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ненадходження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Закону..</w:t>
            </w:r>
          </w:p>
          <w:p w14:paraId="3FF949BC" w14:textId="77777777" w:rsidR="00DA59A2" w:rsidRPr="00DB3197" w:rsidRDefault="00DA59A2" w:rsidP="00DA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598E87C3" w14:textId="77777777" w:rsidR="00DA59A2" w:rsidRPr="00DB3197" w:rsidRDefault="00DA59A2" w:rsidP="00DA59A2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завдяки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FB3535" w14:textId="77777777" w:rsidR="00DA59A2" w:rsidRPr="00DB3197" w:rsidRDefault="00DA59A2" w:rsidP="00DA59A2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350545" w14:textId="77777777" w:rsidR="00DA59A2" w:rsidRPr="00DB3197" w:rsidRDefault="00DA59A2" w:rsidP="00DA59A2">
            <w:pPr>
              <w:numPr>
                <w:ilvl w:val="0"/>
                <w:numId w:val="2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0183229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невідповідностей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закупівель.</w:t>
            </w:r>
          </w:p>
          <w:p w14:paraId="2B491FBE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53957D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невідповідностей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виконанням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9AB19B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7070C4" w14:textId="2D9C4EF1" w:rsidR="00DA59A2" w:rsidRPr="00DB31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59A2" w:rsidRPr="00DB3197" w14:paraId="7DF90115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51EBC" w14:textId="77777777" w:rsidR="00DA59A2" w:rsidRPr="007C547E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990769" w14:textId="77777777" w:rsidR="00DA59A2" w:rsidRPr="007C547E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F463EC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50AA013E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E7D51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1A6571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9B271CC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підпадає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DC47F78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5AE8B2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9DE727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невідповідностей,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невідповідностей;</w:t>
            </w:r>
          </w:p>
          <w:p w14:paraId="6CB9B1FC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дев’ятим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EE0330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FD1EFC" w14:textId="77777777" w:rsidR="00DA59A2" w:rsidRPr="00DB3197" w:rsidRDefault="00DA59A2" w:rsidP="00DA59A2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бенефіціарним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АРМА;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12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No 1178 “Про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 р., No 84, ст. 5176);</w:t>
            </w:r>
          </w:p>
          <w:p w14:paraId="149A5528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FC1AE6D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D9611" w14:textId="77777777" w:rsidR="00DA59A2" w:rsidRPr="00DB3197" w:rsidRDefault="00DA59A2" w:rsidP="00DA59A2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43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82D76D" w14:textId="77777777" w:rsidR="00DA59A2" w:rsidRPr="00DB3197" w:rsidRDefault="00DA59A2" w:rsidP="00DA59A2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8F54DB" w14:textId="77777777" w:rsidR="00DA59A2" w:rsidRPr="00DB3197" w:rsidRDefault="00DA59A2" w:rsidP="00DA59A2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B70A88" w14:textId="77777777" w:rsidR="00DA59A2" w:rsidRPr="00DB3197" w:rsidRDefault="00DA59A2" w:rsidP="00DA59A2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3B1BED5B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D8FC1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B30B4D5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6216D" w14:textId="77777777" w:rsidR="00DA59A2" w:rsidRPr="00DB3197" w:rsidRDefault="00DA59A2" w:rsidP="00DA59A2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8D2877" w14:textId="77777777" w:rsidR="00DA59A2" w:rsidRPr="00DB3197" w:rsidRDefault="00DA59A2" w:rsidP="00DA59A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6 і 12 пункту 47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563D37" w14:textId="77777777" w:rsidR="00DA59A2" w:rsidRPr="00DB3197" w:rsidRDefault="00DA59A2" w:rsidP="00DA59A2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977349C" w14:textId="77777777" w:rsidR="00DA59A2" w:rsidRPr="00DB3197" w:rsidRDefault="00DA59A2" w:rsidP="00DA59A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29FF0B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A0F95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2BA47EA7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B96FF" w14:textId="77777777" w:rsidR="00DA59A2" w:rsidRPr="00DB3197" w:rsidRDefault="00DA59A2" w:rsidP="00DA59A2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FC95AB" w14:textId="77777777" w:rsidR="00DA59A2" w:rsidRPr="00DB3197" w:rsidRDefault="00DA59A2" w:rsidP="00DA59A2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цього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BE322A" w14:textId="77777777" w:rsidR="00DA59A2" w:rsidRPr="00DB3197" w:rsidRDefault="00DA59A2" w:rsidP="00DA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та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закупівель.</w:t>
            </w:r>
          </w:p>
          <w:p w14:paraId="04976774" w14:textId="77777777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00267" w14:textId="3F6879B9" w:rsidR="00DA59A2" w:rsidRPr="00DB3197" w:rsidRDefault="00DA59A2" w:rsidP="00DA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списку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458" w:rsidRPr="00DB3197" w14:paraId="5003D6F0" w14:textId="77777777" w:rsidTr="00DB319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AB7066" w14:textId="77777777" w:rsidR="00CA0028" w:rsidRPr="00DB3197" w:rsidRDefault="00C6716F" w:rsidP="00C6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Розділ 6.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Результати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укладання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542458" w:rsidRPr="00DB3197" w14:paraId="5F8AA4F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59A5E1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3D89C6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Відміна</w:t>
            </w:r>
            <w:proofErr w:type="spellEnd"/>
            <w:r w:rsidR="004D206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відкритих</w:t>
            </w:r>
            <w:proofErr w:type="spellEnd"/>
            <w:r w:rsidR="004D206D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DB2D06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відміняє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відкриті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торги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A5B0C95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FE7BF6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закупівель,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E638F4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239F0B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коли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992E88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одного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робочого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дня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9AE076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Відкриті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торги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відміняються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системою закупівель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DA1EC87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FBD2D5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жодної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у строк, установлений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D3FC69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872979" w14:textId="77777777" w:rsidR="0012388D" w:rsidRPr="00DB3197" w:rsidRDefault="0012388D" w:rsidP="001238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14:paraId="514F0549" w14:textId="77777777" w:rsidR="00CA0028" w:rsidRPr="00DB3197" w:rsidRDefault="0012388D" w:rsidP="001238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в день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458" w:rsidRPr="00DB3197" w14:paraId="2FC31663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E6D98A" w14:textId="77777777" w:rsidR="00CA0028" w:rsidRPr="007C547E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34661E" w14:textId="77777777" w:rsidR="00CA0028" w:rsidRPr="007C547E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7C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329C08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98A1E4" w14:textId="77777777" w:rsidR="00DA59A2" w:rsidRPr="00DB3197" w:rsidRDefault="00DA59A2" w:rsidP="00DA59A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26ECD34" w14:textId="08879082" w:rsidR="00CA0028" w:rsidRPr="00DB3197" w:rsidRDefault="00DA59A2" w:rsidP="00DA59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458" w:rsidRPr="00DB3197" w14:paraId="32E35F35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3EAD47" w14:textId="77777777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8A6A6B" w14:textId="3C924320" w:rsidR="00CA0028" w:rsidRPr="00DB3197" w:rsidRDefault="00CA0028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="007C5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213462" w14:textId="15D1D8BA" w:rsidR="00CA0028" w:rsidRPr="00DB3197" w:rsidRDefault="0012388D" w:rsidP="00946A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викладений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4 до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="00CA0028" w:rsidRPr="00DB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F7937" w:rsidRPr="00DB3197" w14:paraId="730382A4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C83DC2" w14:textId="23E15B43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F61C96" w14:textId="7D1A6A20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DBE502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пунктами 10 і 13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2-5, 7-9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ED6D72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B8C8195" w14:textId="77777777" w:rsidR="00DF7937" w:rsidRPr="00DB3197" w:rsidRDefault="00DF7937" w:rsidP="00DF7937">
            <w:pPr>
              <w:numPr>
                <w:ilvl w:val="0"/>
                <w:numId w:val="30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5422CC" w14:textId="77777777" w:rsidR="00DF7937" w:rsidRPr="00DB3197" w:rsidRDefault="00DF7937" w:rsidP="00DF7937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EC7B4A5" w14:textId="77777777" w:rsidR="00DF7937" w:rsidRPr="00DB3197" w:rsidRDefault="00DF7937" w:rsidP="00DF7937">
            <w:pPr>
              <w:numPr>
                <w:ilvl w:val="0"/>
                <w:numId w:val="30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упаковки.</w:t>
            </w:r>
          </w:p>
          <w:p w14:paraId="1E69CAD3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перерахунок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96D2EC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закупівель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269282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предметом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останньої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одноособового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статут такого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закупівель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CF58D9" w14:textId="77777777" w:rsidR="00DF7937" w:rsidRPr="00DB3197" w:rsidRDefault="00DF7937" w:rsidP="00DF793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одноособового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статут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закупівель за один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2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12ECD5" w14:textId="37149C1E" w:rsidR="000465D5" w:rsidRDefault="000465D5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Істотними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предмет (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та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2A1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7A0AF7" w14:textId="571FE7F8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в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19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7937" w:rsidRPr="00DB3197" w14:paraId="57CC1AE9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B7B068" w14:textId="3B13B9F4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F77619" w14:textId="49507555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7A81A3" w14:textId="00D1C4B1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DF7937" w:rsidRPr="00DB3197" w14:paraId="1E9BBB62" w14:textId="77777777" w:rsidTr="00DB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314E89" w14:textId="0AEAEA17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9EBB35" w14:textId="6A75D23D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AE69A2" w14:textId="3079546B" w:rsidR="00872C30" w:rsidRPr="00DB3197" w:rsidRDefault="00DF7937" w:rsidP="00872C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98BD1D" w14:textId="669F1BE0" w:rsidR="00DF7937" w:rsidRPr="00DB3197" w:rsidRDefault="00DF7937" w:rsidP="00DF79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7705AC5" w14:textId="77777777" w:rsidR="00F601E3" w:rsidRPr="00542458" w:rsidRDefault="00F601E3" w:rsidP="00946A80">
      <w:pPr>
        <w:spacing w:after="240" w:line="240" w:lineRule="auto"/>
        <w:rPr>
          <w:rFonts w:ascii="Arial" w:eastAsia="Times New Roman" w:hAnsi="Arial" w:cs="Arial"/>
          <w:color w:val="FF0000"/>
          <w:lang w:eastAsia="ru-RU"/>
        </w:rPr>
      </w:pPr>
    </w:p>
    <w:p w14:paraId="0C570BF0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bookmarkStart w:id="2" w:name="_Hlk164698747"/>
    </w:p>
    <w:p w14:paraId="0271BDE6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608ECD83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616EF3D4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788D09AB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14:paraId="55B8D669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bookmarkEnd w:id="2"/>
    <w:p w14:paraId="2F066C90" w14:textId="77777777" w:rsidR="0029243F" w:rsidRDefault="0029243F" w:rsidP="00946A80">
      <w:pPr>
        <w:spacing w:after="24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</w:p>
    <w:sectPr w:rsidR="0029243F" w:rsidSect="00DB319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870" w14:textId="77777777" w:rsidR="00DA6888" w:rsidRDefault="00DA6888" w:rsidP="00DB3197">
      <w:pPr>
        <w:spacing w:after="0" w:line="240" w:lineRule="auto"/>
      </w:pPr>
      <w:r>
        <w:separator/>
      </w:r>
    </w:p>
  </w:endnote>
  <w:endnote w:type="continuationSeparator" w:id="0">
    <w:p w14:paraId="6844D817" w14:textId="77777777" w:rsidR="00DA6888" w:rsidRDefault="00DA6888" w:rsidP="00DB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723618"/>
      <w:docPartObj>
        <w:docPartGallery w:val="Page Numbers (Bottom of Page)"/>
        <w:docPartUnique/>
      </w:docPartObj>
    </w:sdtPr>
    <w:sdtEndPr/>
    <w:sdtContent>
      <w:p w14:paraId="6168FC00" w14:textId="5ACF4086" w:rsidR="00DB3197" w:rsidRDefault="00DB31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2685F" w14:textId="77777777" w:rsidR="00DB3197" w:rsidRDefault="00DB31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292A" w14:textId="77777777" w:rsidR="00DA6888" w:rsidRDefault="00DA6888" w:rsidP="00DB3197">
      <w:pPr>
        <w:spacing w:after="0" w:line="240" w:lineRule="auto"/>
      </w:pPr>
      <w:r>
        <w:separator/>
      </w:r>
    </w:p>
  </w:footnote>
  <w:footnote w:type="continuationSeparator" w:id="0">
    <w:p w14:paraId="08A12B84" w14:textId="77777777" w:rsidR="00DA6888" w:rsidRDefault="00DA6888" w:rsidP="00DB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358"/>
    <w:multiLevelType w:val="multilevel"/>
    <w:tmpl w:val="527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10FB9"/>
    <w:multiLevelType w:val="multilevel"/>
    <w:tmpl w:val="C2D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44695"/>
    <w:multiLevelType w:val="multilevel"/>
    <w:tmpl w:val="FC4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E0C5C"/>
    <w:multiLevelType w:val="multilevel"/>
    <w:tmpl w:val="C78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93151"/>
    <w:multiLevelType w:val="multilevel"/>
    <w:tmpl w:val="5F9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661C7"/>
    <w:multiLevelType w:val="multilevel"/>
    <w:tmpl w:val="915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01059"/>
    <w:multiLevelType w:val="multilevel"/>
    <w:tmpl w:val="2D3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F51B8"/>
    <w:multiLevelType w:val="multilevel"/>
    <w:tmpl w:val="AEE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4160E"/>
    <w:multiLevelType w:val="multilevel"/>
    <w:tmpl w:val="A77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81EDC"/>
    <w:multiLevelType w:val="multilevel"/>
    <w:tmpl w:val="507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62002"/>
    <w:multiLevelType w:val="multilevel"/>
    <w:tmpl w:val="42CC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80AF9"/>
    <w:multiLevelType w:val="multilevel"/>
    <w:tmpl w:val="2DA4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D453C"/>
    <w:multiLevelType w:val="multilevel"/>
    <w:tmpl w:val="A9CC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11B6E"/>
    <w:multiLevelType w:val="multilevel"/>
    <w:tmpl w:val="E88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B237B"/>
    <w:multiLevelType w:val="multilevel"/>
    <w:tmpl w:val="C3E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D35D49"/>
    <w:multiLevelType w:val="multilevel"/>
    <w:tmpl w:val="E50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8201F"/>
    <w:multiLevelType w:val="multilevel"/>
    <w:tmpl w:val="F72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984173"/>
    <w:multiLevelType w:val="multilevel"/>
    <w:tmpl w:val="490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B5868"/>
    <w:multiLevelType w:val="multilevel"/>
    <w:tmpl w:val="9B8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C753AA"/>
    <w:multiLevelType w:val="multilevel"/>
    <w:tmpl w:val="BEBE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F4FE8"/>
    <w:multiLevelType w:val="multilevel"/>
    <w:tmpl w:val="559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AB0556"/>
    <w:multiLevelType w:val="multilevel"/>
    <w:tmpl w:val="ACD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406EE4"/>
    <w:multiLevelType w:val="multilevel"/>
    <w:tmpl w:val="D636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3E6639"/>
    <w:multiLevelType w:val="multilevel"/>
    <w:tmpl w:val="E79E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670F7E"/>
    <w:multiLevelType w:val="multilevel"/>
    <w:tmpl w:val="0D2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371AC6"/>
    <w:multiLevelType w:val="multilevel"/>
    <w:tmpl w:val="92F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82980"/>
    <w:multiLevelType w:val="multilevel"/>
    <w:tmpl w:val="7910D2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7" w15:restartNumberingAfterBreak="0">
    <w:nsid w:val="461263B5"/>
    <w:multiLevelType w:val="multilevel"/>
    <w:tmpl w:val="A29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96288"/>
    <w:multiLevelType w:val="multilevel"/>
    <w:tmpl w:val="8C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B4F38"/>
    <w:multiLevelType w:val="multilevel"/>
    <w:tmpl w:val="BA2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06E31"/>
    <w:multiLevelType w:val="multilevel"/>
    <w:tmpl w:val="5DB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F63745"/>
    <w:multiLevelType w:val="multilevel"/>
    <w:tmpl w:val="FB7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E531E"/>
    <w:multiLevelType w:val="hybridMultilevel"/>
    <w:tmpl w:val="89C2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1297B"/>
    <w:multiLevelType w:val="multilevel"/>
    <w:tmpl w:val="32C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2C493E"/>
    <w:multiLevelType w:val="multilevel"/>
    <w:tmpl w:val="108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B1A64"/>
    <w:multiLevelType w:val="hybridMultilevel"/>
    <w:tmpl w:val="622C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92D7E"/>
    <w:multiLevelType w:val="multilevel"/>
    <w:tmpl w:val="087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D20CD"/>
    <w:multiLevelType w:val="multilevel"/>
    <w:tmpl w:val="093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B4181B"/>
    <w:multiLevelType w:val="multilevel"/>
    <w:tmpl w:val="ED1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28B8"/>
    <w:multiLevelType w:val="multilevel"/>
    <w:tmpl w:val="87A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B08D4"/>
    <w:multiLevelType w:val="multilevel"/>
    <w:tmpl w:val="CDA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25E84"/>
    <w:multiLevelType w:val="multilevel"/>
    <w:tmpl w:val="5074C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A53EB"/>
    <w:multiLevelType w:val="multilevel"/>
    <w:tmpl w:val="39F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AD6CDE"/>
    <w:multiLevelType w:val="multilevel"/>
    <w:tmpl w:val="9D9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42"/>
  </w:num>
  <w:num w:numId="5">
    <w:abstractNumId w:val="2"/>
  </w:num>
  <w:num w:numId="6">
    <w:abstractNumId w:val="15"/>
  </w:num>
  <w:num w:numId="7">
    <w:abstractNumId w:val="13"/>
  </w:num>
  <w:num w:numId="8">
    <w:abstractNumId w:val="27"/>
  </w:num>
  <w:num w:numId="9">
    <w:abstractNumId w:val="10"/>
  </w:num>
  <w:num w:numId="10">
    <w:abstractNumId w:val="22"/>
  </w:num>
  <w:num w:numId="11">
    <w:abstractNumId w:val="4"/>
  </w:num>
  <w:num w:numId="12">
    <w:abstractNumId w:val="20"/>
  </w:num>
  <w:num w:numId="13">
    <w:abstractNumId w:val="19"/>
  </w:num>
  <w:num w:numId="14">
    <w:abstractNumId w:val="5"/>
  </w:num>
  <w:num w:numId="15">
    <w:abstractNumId w:val="21"/>
  </w:num>
  <w:num w:numId="16">
    <w:abstractNumId w:val="8"/>
  </w:num>
  <w:num w:numId="17">
    <w:abstractNumId w:val="16"/>
  </w:num>
  <w:num w:numId="18">
    <w:abstractNumId w:val="17"/>
  </w:num>
  <w:num w:numId="19">
    <w:abstractNumId w:val="36"/>
  </w:num>
  <w:num w:numId="20">
    <w:abstractNumId w:val="28"/>
  </w:num>
  <w:num w:numId="21">
    <w:abstractNumId w:val="25"/>
  </w:num>
  <w:num w:numId="22">
    <w:abstractNumId w:val="34"/>
  </w:num>
  <w:num w:numId="23">
    <w:abstractNumId w:val="30"/>
  </w:num>
  <w:num w:numId="24">
    <w:abstractNumId w:val="39"/>
  </w:num>
  <w:num w:numId="25">
    <w:abstractNumId w:val="18"/>
  </w:num>
  <w:num w:numId="26">
    <w:abstractNumId w:val="9"/>
  </w:num>
  <w:num w:numId="27">
    <w:abstractNumId w:val="31"/>
  </w:num>
  <w:num w:numId="28">
    <w:abstractNumId w:val="24"/>
  </w:num>
  <w:num w:numId="29">
    <w:abstractNumId w:val="40"/>
  </w:num>
  <w:num w:numId="30">
    <w:abstractNumId w:val="38"/>
  </w:num>
  <w:num w:numId="31">
    <w:abstractNumId w:val="0"/>
  </w:num>
  <w:num w:numId="32">
    <w:abstractNumId w:val="29"/>
  </w:num>
  <w:num w:numId="33">
    <w:abstractNumId w:val="23"/>
  </w:num>
  <w:num w:numId="34">
    <w:abstractNumId w:val="41"/>
    <w:lvlOverride w:ilvl="0">
      <w:lvl w:ilvl="0">
        <w:numFmt w:val="decimal"/>
        <w:lvlText w:val="%1."/>
        <w:lvlJc w:val="left"/>
      </w:lvl>
    </w:lvlOverride>
  </w:num>
  <w:num w:numId="35">
    <w:abstractNumId w:val="3"/>
  </w:num>
  <w:num w:numId="36">
    <w:abstractNumId w:val="14"/>
  </w:num>
  <w:num w:numId="37">
    <w:abstractNumId w:val="11"/>
  </w:num>
  <w:num w:numId="38">
    <w:abstractNumId w:val="37"/>
  </w:num>
  <w:num w:numId="39">
    <w:abstractNumId w:val="12"/>
  </w:num>
  <w:num w:numId="40">
    <w:abstractNumId w:val="43"/>
  </w:num>
  <w:num w:numId="41">
    <w:abstractNumId w:val="1"/>
  </w:num>
  <w:num w:numId="42">
    <w:abstractNumId w:val="26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E9"/>
    <w:rsid w:val="00000030"/>
    <w:rsid w:val="000036B1"/>
    <w:rsid w:val="00020D05"/>
    <w:rsid w:val="000465D5"/>
    <w:rsid w:val="00046735"/>
    <w:rsid w:val="000B4BA6"/>
    <w:rsid w:val="000D0CF8"/>
    <w:rsid w:val="001163BD"/>
    <w:rsid w:val="0012388D"/>
    <w:rsid w:val="00180EB5"/>
    <w:rsid w:val="00216023"/>
    <w:rsid w:val="0029243F"/>
    <w:rsid w:val="002F41CA"/>
    <w:rsid w:val="00300C27"/>
    <w:rsid w:val="00316382"/>
    <w:rsid w:val="003670EF"/>
    <w:rsid w:val="00394546"/>
    <w:rsid w:val="003A2A85"/>
    <w:rsid w:val="003A6CED"/>
    <w:rsid w:val="003C0995"/>
    <w:rsid w:val="003C1A8F"/>
    <w:rsid w:val="004043C6"/>
    <w:rsid w:val="00417462"/>
    <w:rsid w:val="00434F1A"/>
    <w:rsid w:val="004625F2"/>
    <w:rsid w:val="004D206D"/>
    <w:rsid w:val="00527D4A"/>
    <w:rsid w:val="00542458"/>
    <w:rsid w:val="00543836"/>
    <w:rsid w:val="00587191"/>
    <w:rsid w:val="005A2FC1"/>
    <w:rsid w:val="005C217F"/>
    <w:rsid w:val="005E59F2"/>
    <w:rsid w:val="00660936"/>
    <w:rsid w:val="0067487D"/>
    <w:rsid w:val="00687415"/>
    <w:rsid w:val="006B18F6"/>
    <w:rsid w:val="007804DD"/>
    <w:rsid w:val="00781868"/>
    <w:rsid w:val="00791A0B"/>
    <w:rsid w:val="007A6BC2"/>
    <w:rsid w:val="007C1AE1"/>
    <w:rsid w:val="007C547E"/>
    <w:rsid w:val="007D52C5"/>
    <w:rsid w:val="008159AD"/>
    <w:rsid w:val="00850E25"/>
    <w:rsid w:val="00872C30"/>
    <w:rsid w:val="00884FF0"/>
    <w:rsid w:val="00891365"/>
    <w:rsid w:val="008F4683"/>
    <w:rsid w:val="0094078E"/>
    <w:rsid w:val="00946A80"/>
    <w:rsid w:val="00964DE4"/>
    <w:rsid w:val="00A1490F"/>
    <w:rsid w:val="00A454E9"/>
    <w:rsid w:val="00AC3734"/>
    <w:rsid w:val="00B1436C"/>
    <w:rsid w:val="00BA7A02"/>
    <w:rsid w:val="00C34707"/>
    <w:rsid w:val="00C64333"/>
    <w:rsid w:val="00C6716F"/>
    <w:rsid w:val="00CA0028"/>
    <w:rsid w:val="00CA52D8"/>
    <w:rsid w:val="00CE7EB1"/>
    <w:rsid w:val="00D55E45"/>
    <w:rsid w:val="00D83CCC"/>
    <w:rsid w:val="00DA59A2"/>
    <w:rsid w:val="00DA6888"/>
    <w:rsid w:val="00DB3197"/>
    <w:rsid w:val="00DD305A"/>
    <w:rsid w:val="00DD71FF"/>
    <w:rsid w:val="00DF3A97"/>
    <w:rsid w:val="00DF7937"/>
    <w:rsid w:val="00E62B95"/>
    <w:rsid w:val="00E647DC"/>
    <w:rsid w:val="00E86FED"/>
    <w:rsid w:val="00EB40D0"/>
    <w:rsid w:val="00F13244"/>
    <w:rsid w:val="00F601E3"/>
    <w:rsid w:val="00F77112"/>
    <w:rsid w:val="00FA7301"/>
    <w:rsid w:val="00FC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477"/>
  <w15:docId w15:val="{FC0D9FE1-5D5B-4523-A083-EE5FE95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0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002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47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197"/>
  </w:style>
  <w:style w:type="paragraph" w:styleId="ab">
    <w:name w:val="footer"/>
    <w:basedOn w:val="a"/>
    <w:link w:val="ac"/>
    <w:uiPriority w:val="99"/>
    <w:unhideWhenUsed/>
    <w:rsid w:val="00DB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775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vitashi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6F06-8FB4-4235-BB86-86A959F6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32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User-95</dc:creator>
  <cp:keywords/>
  <dc:description/>
  <cp:lastModifiedBy>ProZoRRo</cp:lastModifiedBy>
  <cp:revision>61</cp:revision>
  <dcterms:created xsi:type="dcterms:W3CDTF">2024-04-22T11:24:00Z</dcterms:created>
  <dcterms:modified xsi:type="dcterms:W3CDTF">2024-04-24T12:17:00Z</dcterms:modified>
</cp:coreProperties>
</file>