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E6" w:rsidRPr="006D13C8" w:rsidRDefault="00411585" w:rsidP="00FD72E6">
      <w:pPr>
        <w:pStyle w:val="a7"/>
        <w:spacing w:beforeAutospacing="0" w:after="0" w:afterAutospacing="0"/>
        <w:ind w:left="6237" w:right="1417"/>
        <w:jc w:val="right"/>
        <w:rPr>
          <w:b/>
          <w:lang w:val="ru-RU"/>
        </w:rPr>
      </w:pPr>
      <w:proofErr w:type="spellStart"/>
      <w:r>
        <w:rPr>
          <w:b/>
          <w:lang w:val="ru-RU"/>
        </w:rPr>
        <w:t>Додаток</w:t>
      </w:r>
      <w:proofErr w:type="spellEnd"/>
      <w:r>
        <w:rPr>
          <w:b/>
          <w:lang w:val="ru-RU"/>
        </w:rPr>
        <w:t xml:space="preserve"> №2</w:t>
      </w:r>
    </w:p>
    <w:p w:rsidR="00FD72E6" w:rsidRDefault="00FD72E6" w:rsidP="00FD72E6">
      <w:pPr>
        <w:pStyle w:val="a7"/>
        <w:spacing w:beforeAutospacing="0" w:after="0" w:afterAutospacing="0"/>
        <w:ind w:left="6237"/>
        <w:jc w:val="right"/>
        <w:rPr>
          <w:b/>
          <w:lang w:val="ru-RU"/>
        </w:rPr>
      </w:pPr>
      <w:r w:rsidRPr="006D13C8">
        <w:rPr>
          <w:b/>
          <w:lang w:val="ru-RU"/>
        </w:rPr>
        <w:t xml:space="preserve"> до </w:t>
      </w:r>
      <w:proofErr w:type="spellStart"/>
      <w:r w:rsidRPr="006D13C8">
        <w:rPr>
          <w:b/>
          <w:lang w:val="ru-RU"/>
        </w:rPr>
        <w:t>тендерної</w:t>
      </w:r>
      <w:proofErr w:type="spellEnd"/>
      <w:r w:rsidRPr="006D13C8">
        <w:rPr>
          <w:b/>
          <w:lang w:val="ru-RU"/>
        </w:rPr>
        <w:t xml:space="preserve"> </w:t>
      </w:r>
      <w:proofErr w:type="spellStart"/>
      <w:r w:rsidRPr="006D13C8">
        <w:rPr>
          <w:b/>
          <w:lang w:val="ru-RU"/>
        </w:rPr>
        <w:t>документації</w:t>
      </w:r>
      <w:proofErr w:type="spellEnd"/>
    </w:p>
    <w:p w:rsidR="00FD72E6" w:rsidRPr="006D13C8" w:rsidRDefault="00FD72E6" w:rsidP="00FD72E6">
      <w:pPr>
        <w:pStyle w:val="a7"/>
        <w:spacing w:beforeAutospacing="0" w:after="0" w:afterAutospacing="0"/>
        <w:ind w:left="6237"/>
        <w:jc w:val="center"/>
        <w:rPr>
          <w:b/>
          <w:lang w:val="ru-RU"/>
        </w:rPr>
      </w:pPr>
      <w:r>
        <w:rPr>
          <w:b/>
          <w:lang w:val="ru-RU"/>
        </w:rPr>
        <w:t xml:space="preserve">           </w:t>
      </w:r>
    </w:p>
    <w:p w:rsidR="00FD72E6" w:rsidRDefault="00FD72E6" w:rsidP="00FD72E6">
      <w:pPr>
        <w:pStyle w:val="a7"/>
        <w:spacing w:beforeAutospacing="0" w:after="0" w:afterAutospacing="0"/>
        <w:jc w:val="right"/>
        <w:rPr>
          <w:lang w:val="ru-RU"/>
        </w:rPr>
      </w:pPr>
    </w:p>
    <w:p w:rsidR="00FD72E6" w:rsidRDefault="00FD72E6" w:rsidP="00FD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Технічні, якісні та кількісні характеристики предмета закупівлі</w:t>
      </w:r>
    </w:p>
    <w:p w:rsidR="00FD72E6" w:rsidRDefault="00FD72E6" w:rsidP="00FD7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Комплекти засобів навчання та навчального обладнання для кабінетів</w:t>
      </w:r>
      <w:r w:rsidRPr="00FD7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біології, хімії, фізики</w:t>
      </w:r>
    </w:p>
    <w:p w:rsidR="001A5DE6" w:rsidRPr="001A5DE6" w:rsidRDefault="00FD72E6" w:rsidP="001A5D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ДК 021:2015:39160000-1 Шкільні меблі</w:t>
      </w:r>
      <w:r w:rsidR="001A5DE6" w:rsidRPr="001A5DE6">
        <w:rPr>
          <w:rFonts w:ascii="Times New Roman" w:eastAsia="Calibri" w:hAnsi="Times New Roman" w:cs="Times New Roman"/>
          <w:b/>
        </w:rPr>
        <w:t xml:space="preserve">(деталізований код - 39162100-6 «Навчальне обладнання») - </w:t>
      </w:r>
      <w:r w:rsidR="001A5DE6" w:rsidRPr="001A5D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лоти. </w:t>
      </w:r>
    </w:p>
    <w:p w:rsidR="001A5DE6" w:rsidRPr="001A5DE6" w:rsidRDefault="001A5DE6" w:rsidP="001A5DE6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bidi="hi-IN"/>
        </w:rPr>
      </w:pPr>
      <w:r w:rsidRPr="001A5D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Лот 1. </w:t>
      </w:r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Комплект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засобів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навчання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та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навчального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обладнання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для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кабінету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біології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bidi="hi-IN"/>
        </w:rPr>
        <w:t>.</w:t>
      </w:r>
    </w:p>
    <w:p w:rsidR="001A5DE6" w:rsidRPr="001A5DE6" w:rsidRDefault="001A5DE6" w:rsidP="001A5DE6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bidi="hi-IN"/>
        </w:rPr>
      </w:pPr>
      <w:r w:rsidRPr="001A5DE6">
        <w:rPr>
          <w:rFonts w:ascii="Times New Roman" w:eastAsia="Calibri" w:hAnsi="Times New Roman" w:cs="Times New Roman"/>
          <w:b/>
          <w:sz w:val="24"/>
          <w:lang w:bidi="hi-IN"/>
        </w:rPr>
        <w:t xml:space="preserve">Лот 2. </w:t>
      </w:r>
      <w:r w:rsidRPr="001A5DE6">
        <w:rPr>
          <w:rFonts w:ascii="Times New Roman" w:eastAsia="Calibri" w:hAnsi="Times New Roman" w:cs="Times New Roman"/>
          <w:b/>
          <w:szCs w:val="24"/>
          <w:lang w:bidi="hi-IN"/>
        </w:rPr>
        <w:t xml:space="preserve">Комплект </w:t>
      </w:r>
      <w:r w:rsidRPr="001A5DE6">
        <w:rPr>
          <w:rFonts w:ascii="Times New Roman" w:eastAsia="Calibri" w:hAnsi="Times New Roman" w:cs="Times New Roman"/>
          <w:b/>
          <w:sz w:val="24"/>
          <w:lang w:bidi="hi-IN"/>
        </w:rPr>
        <w:t xml:space="preserve">засобів навчання та </w:t>
      </w:r>
      <w:r w:rsidRPr="001A5DE6">
        <w:rPr>
          <w:rFonts w:ascii="Times New Roman" w:eastAsia="Calibri" w:hAnsi="Times New Roman" w:cs="Times New Roman"/>
          <w:b/>
          <w:szCs w:val="24"/>
          <w:lang w:bidi="hi-IN"/>
        </w:rPr>
        <w:t>навчального обладнання для кабінету хімії.</w:t>
      </w:r>
    </w:p>
    <w:p w:rsidR="001A5DE6" w:rsidRDefault="001A5DE6" w:rsidP="001A5DE6">
      <w:pPr>
        <w:spacing w:after="0" w:line="23" w:lineRule="atLeast"/>
        <w:rPr>
          <w:rFonts w:ascii="Times New Roman" w:eastAsia="Calibri" w:hAnsi="Times New Roman" w:cs="Times New Roman"/>
          <w:b/>
          <w:szCs w:val="24"/>
          <w:lang w:bidi="hi-IN"/>
        </w:rPr>
      </w:pPr>
      <w:r w:rsidRPr="001A5DE6">
        <w:rPr>
          <w:rFonts w:ascii="Times New Roman" w:eastAsia="Calibri" w:hAnsi="Times New Roman" w:cs="Times New Roman"/>
          <w:b/>
          <w:szCs w:val="24"/>
          <w:lang w:bidi="hi-IN"/>
        </w:rPr>
        <w:t xml:space="preserve">Лот 3. Комплект </w:t>
      </w:r>
      <w:r w:rsidRPr="001A5DE6">
        <w:rPr>
          <w:rFonts w:ascii="Times New Roman" w:eastAsia="Calibri" w:hAnsi="Times New Roman" w:cs="Times New Roman"/>
          <w:b/>
          <w:sz w:val="24"/>
          <w:lang w:bidi="hi-IN"/>
        </w:rPr>
        <w:t xml:space="preserve">засобів навчання та </w:t>
      </w:r>
      <w:r w:rsidRPr="001A5DE6">
        <w:rPr>
          <w:rFonts w:ascii="Times New Roman" w:eastAsia="Calibri" w:hAnsi="Times New Roman" w:cs="Times New Roman"/>
          <w:b/>
          <w:szCs w:val="24"/>
          <w:lang w:bidi="hi-IN"/>
        </w:rPr>
        <w:t>навчального обладнання для кабінету фізики.</w:t>
      </w:r>
    </w:p>
    <w:p w:rsidR="001A5DE6" w:rsidRDefault="001A5DE6" w:rsidP="001A5DE6">
      <w:pPr>
        <w:spacing w:after="0" w:line="23" w:lineRule="atLeast"/>
        <w:rPr>
          <w:rFonts w:ascii="Times New Roman" w:eastAsia="Calibri" w:hAnsi="Times New Roman" w:cs="Times New Roman"/>
          <w:b/>
          <w:szCs w:val="24"/>
          <w:lang w:bidi="hi-IN"/>
        </w:rPr>
      </w:pPr>
    </w:p>
    <w:p w:rsidR="001A5DE6" w:rsidRPr="001A5DE6" w:rsidRDefault="001A5DE6" w:rsidP="001A5DE6">
      <w:pPr>
        <w:spacing w:after="0" w:line="23" w:lineRule="atLeast"/>
        <w:rPr>
          <w:rFonts w:ascii="Times New Roman" w:eastAsia="Calibri" w:hAnsi="Times New Roman" w:cs="Times New Roman"/>
          <w:b/>
          <w:szCs w:val="24"/>
          <w:lang w:bidi="hi-IN"/>
        </w:rPr>
      </w:pPr>
    </w:p>
    <w:p w:rsidR="001A5DE6" w:rsidRPr="001A5DE6" w:rsidRDefault="001A5DE6" w:rsidP="001A5DE6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bidi="hi-IN"/>
        </w:rPr>
      </w:pPr>
      <w:r w:rsidRPr="001A5D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Лот 1. </w:t>
      </w:r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Комплект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засобів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навчання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та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навчального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обладнання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для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кабінету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 xml:space="preserve"> </w:t>
      </w:r>
      <w:proofErr w:type="spellStart"/>
      <w:r w:rsidRPr="001A5DE6">
        <w:rPr>
          <w:rFonts w:ascii="Times New Roman" w:eastAsia="Calibri" w:hAnsi="Times New Roman" w:cs="Times New Roman"/>
          <w:b/>
          <w:sz w:val="24"/>
          <w:lang w:val="ru-RU" w:bidi="hi-IN"/>
        </w:rPr>
        <w:t>біології</w:t>
      </w:r>
      <w:proofErr w:type="spellEnd"/>
      <w:r w:rsidRPr="001A5DE6">
        <w:rPr>
          <w:rFonts w:ascii="Times New Roman" w:eastAsia="Calibri" w:hAnsi="Times New Roman" w:cs="Times New Roman"/>
          <w:b/>
          <w:sz w:val="24"/>
          <w:lang w:bidi="hi-I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759"/>
        <w:gridCol w:w="1604"/>
        <w:gridCol w:w="1519"/>
      </w:tblGrid>
      <w:tr w:rsidR="001A5DE6" w:rsidRPr="001A5DE6" w:rsidTr="001A5DE6">
        <w:trPr>
          <w:trHeight w:val="1123"/>
        </w:trPr>
        <w:tc>
          <w:tcPr>
            <w:tcW w:w="578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759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Найменування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товару</w:t>
            </w:r>
            <w:r w:rsidRPr="001A5DE6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604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1A5D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Кількість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A5DE6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</w:tr>
      <w:tr w:rsidR="001A5DE6" w:rsidRPr="001A5DE6" w:rsidTr="001A5DE6">
        <w:trPr>
          <w:trHeight w:val="4592"/>
        </w:trPr>
        <w:tc>
          <w:tcPr>
            <w:tcW w:w="578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59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Комплект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засобів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навчання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та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навчального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обладнання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для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кабінету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біології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 складі: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Мікроскоп шкільний (для здобувачів освіти) – 10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Лупа штативна – 5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Лупа </w:t>
            </w: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шкільна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15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лабораторний для кабінету біології – 2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Мікропепарати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. Анатомія – 2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Мікропепарати.Зоологія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Мікропепарати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Ботаніка – 2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Мікропепарати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. Гриби – 2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 для порівняння вмісту СО2 у повітрі, що вдихається і видихається – 1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Тонометр – 1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Фонендоскоп – 1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 для виявлення дихального газообміну у рослин – 1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Спиртівка – 4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Фільтрувальний папір – 5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Індикаторний папір – 100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Сухе паливо – 15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 лабораторний. Скельця предметні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прямокутної форми – 150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Скельця покривні – 150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реактивів для кабінету біології – 1</w:t>
            </w:r>
            <w:r w:rsidRPr="001A5D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4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1A5DE6" w:rsidRPr="001A5DE6" w:rsidRDefault="001A5DE6" w:rsidP="001A5D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5DE6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</w:tr>
    </w:tbl>
    <w:p w:rsidR="00FD72E6" w:rsidRDefault="00FD72E6" w:rsidP="00FD7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E6" w:rsidRPr="001A5DE6" w:rsidRDefault="001A5DE6" w:rsidP="001A5D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1A5DE6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Лот 2. Комплект засобів навчання та навчального обладнання для кабінету хімії.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855"/>
        <w:gridCol w:w="1585"/>
        <w:gridCol w:w="1534"/>
      </w:tblGrid>
      <w:tr w:rsidR="001A5DE6" w:rsidRPr="001A5DE6" w:rsidTr="001A5DE6">
        <w:trPr>
          <w:trHeight w:val="1240"/>
        </w:trPr>
        <w:tc>
          <w:tcPr>
            <w:tcW w:w="571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855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Найменування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товару</w:t>
            </w:r>
            <w:r w:rsidRPr="001A5DE6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585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1A5D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Кількість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A5DE6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</w:tr>
      <w:tr w:rsidR="001A5DE6" w:rsidRPr="001A5DE6" w:rsidTr="001A5DE6">
        <w:trPr>
          <w:trHeight w:val="5259"/>
        </w:trPr>
        <w:tc>
          <w:tcPr>
            <w:tcW w:w="571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855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Комплект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засобів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навчання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та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навчального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обладнання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для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кабінету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хімії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 складі: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Штативи лабораторні малі – 2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Сітка латунна розпилювальна – 3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Шпателі з нержавіючої сталі – 2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атома демонстраційна – 1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Таблиця. </w:t>
            </w: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Електронегативність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елементів головних підгруп.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Таблиця. Періодична система ( коротка форма)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Таблиця розчинності кислот, основ, солей і амфотерних гідроксидів у воді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Таблиця . Ряд активності елементів.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Таблиця. Правила безпеки на навчальних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заняттях з хімії.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Спиртівки – 10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Мензурки – 2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Набір етикеток- </w:t>
            </w: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самоклейок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Піпетки – 10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Склянки – 10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Пробірки ПХ-14 – 100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Пробірки ПХ-16 – 100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Пробірки ПХ-21 – 100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Рукавички гумові </w:t>
            </w: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кислостійкі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 пари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Колби – 12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Йоржики для колб та пробірок – 3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Ложки для спалювання речовин – 2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Штативи для пробірок – 4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Тримачі для пробірок під час нагрівання - 2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1A5DE6" w:rsidRPr="001A5DE6" w:rsidRDefault="001A5DE6" w:rsidP="001A5D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5DE6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</w:tr>
    </w:tbl>
    <w:p w:rsidR="009B2582" w:rsidRDefault="009B2582" w:rsidP="00A3441E"/>
    <w:p w:rsidR="001A5DE6" w:rsidRPr="001A5DE6" w:rsidRDefault="001A5DE6" w:rsidP="001A5D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1A5DE6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Лот 3. Комплект засобів навчання та навчального обладнання для кабінету фізики.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001"/>
        <w:gridCol w:w="1321"/>
        <w:gridCol w:w="1510"/>
      </w:tblGrid>
      <w:tr w:rsidR="001A5DE6" w:rsidRPr="001A5DE6" w:rsidTr="001A5DE6">
        <w:trPr>
          <w:trHeight w:val="1239"/>
        </w:trPr>
        <w:tc>
          <w:tcPr>
            <w:tcW w:w="562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001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Найменування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товару</w:t>
            </w:r>
            <w:r w:rsidRPr="001A5DE6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321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1A5D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Кількість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A5DE6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</w:tr>
      <w:tr w:rsidR="001A5DE6" w:rsidRPr="001A5DE6" w:rsidTr="001A5DE6">
        <w:trPr>
          <w:trHeight w:val="3184"/>
        </w:trPr>
        <w:tc>
          <w:tcPr>
            <w:tcW w:w="562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1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Комплект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засобів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навчання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та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навчального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обладнання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для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кабінету</w:t>
            </w:r>
            <w:proofErr w:type="spellEnd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 xml:space="preserve"> </w:t>
            </w:r>
            <w:proofErr w:type="spellStart"/>
            <w:r w:rsidRPr="001A5DE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hi-IN"/>
              </w:rPr>
              <w:t>фізики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 складі:</w:t>
            </w:r>
          </w:p>
          <w:p w:rsid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 з електролізу демонстраційний – 1 </w:t>
            </w:r>
          </w:p>
          <w:p w:rsidR="00C10089" w:rsidRPr="001A5DE6" w:rsidRDefault="00C10089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89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живлення демонстраційний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Набір для демонстрації механічних явищ: кінематика, динаміка обертального руху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Електрофорна машина-генератор </w:t>
            </w: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Вімшурста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Султани електростатичні – 2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Електрометр з пристосуванням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паличок для </w:t>
            </w:r>
            <w:proofErr w:type="spellStart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трибоелектризації</w:t>
            </w:r>
            <w:proofErr w:type="spellEnd"/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Прилад для вивчення явища електромагнітної індукції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Набір для демонстрації залежності опору провідника від його геометричних параметрів – 1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Набір лабораторний для вивчення електрики – 2 </w:t>
            </w:r>
          </w:p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E6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лабораторний для виконання лабораторних робіт з геометричної оптики – 2</w:t>
            </w:r>
            <w:r w:rsidRPr="001A5D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1A5DE6" w:rsidRPr="001A5DE6" w:rsidRDefault="001A5DE6" w:rsidP="001A5DE6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DE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1A5DE6" w:rsidRPr="001A5DE6" w:rsidRDefault="001A5DE6" w:rsidP="001A5D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5DE6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</w:tr>
    </w:tbl>
    <w:p w:rsidR="001A5DE6" w:rsidRDefault="001A5DE6" w:rsidP="00A3441E"/>
    <w:tbl>
      <w:tblPr>
        <w:tblW w:w="298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74"/>
        <w:gridCol w:w="10"/>
        <w:gridCol w:w="2468"/>
        <w:gridCol w:w="62"/>
        <w:gridCol w:w="6316"/>
        <w:gridCol w:w="44"/>
        <w:gridCol w:w="1090"/>
        <w:gridCol w:w="8"/>
        <w:gridCol w:w="6378"/>
        <w:gridCol w:w="6378"/>
        <w:gridCol w:w="6378"/>
      </w:tblGrid>
      <w:tr w:rsidR="00FD72E6" w:rsidTr="00762446">
        <w:trPr>
          <w:gridAfter w:val="3"/>
          <w:wAfter w:w="19134" w:type="dxa"/>
          <w:trHeight w:val="20"/>
        </w:trPr>
        <w:tc>
          <w:tcPr>
            <w:tcW w:w="10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D0818" w:rsidRDefault="00FD72E6" w:rsidP="00762446">
            <w:pPr>
              <w:widowControl w:val="0"/>
              <w:suppressAutoHyphens/>
              <w:spacing w:after="0" w:line="23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</w:pPr>
            <w:r w:rsidRPr="002D0818"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  <w:t>Комплект засобів навчання та навчаль</w:t>
            </w:r>
            <w:r w:rsidR="00275EDF"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  <w:t>ного обладнання для кабінету біолог</w:t>
            </w:r>
            <w:r w:rsidRPr="002D0818"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  <w:t xml:space="preserve">ії. </w:t>
            </w:r>
          </w:p>
          <w:p w:rsidR="00FD72E6" w:rsidRPr="002D0818" w:rsidRDefault="00FD72E6" w:rsidP="00762446">
            <w:pPr>
              <w:widowControl w:val="0"/>
              <w:suppressAutoHyphens/>
              <w:spacing w:after="0" w:line="23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</w:pPr>
            <w:r w:rsidRPr="002D0818"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  <w:t>Всього 1 (один) комплект</w:t>
            </w:r>
          </w:p>
          <w:p w:rsidR="00FD72E6" w:rsidRDefault="00FD72E6" w:rsidP="00762446">
            <w:pPr>
              <w:widowControl w:val="0"/>
              <w:suppressAutoHyphens/>
              <w:spacing w:after="0" w:line="23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</w:pPr>
            <w:r w:rsidRPr="002D0818"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  <w:t>Склад 1 (одного) комплекту:</w:t>
            </w:r>
          </w:p>
        </w:tc>
      </w:tr>
      <w:tr w:rsidR="00FD72E6" w:rsidTr="00762446">
        <w:trPr>
          <w:gridAfter w:val="4"/>
          <w:wAfter w:w="19142" w:type="dxa"/>
          <w:trHeight w:val="14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№</w:t>
            </w:r>
          </w:p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з/п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Назва обладнання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Технічне завдання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6" w:rsidRDefault="00FD72E6" w:rsidP="00762446">
            <w:pPr>
              <w:spacing w:after="0" w:line="23" w:lineRule="atLeas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Cs w:val="20"/>
                <w:lang w:bidi="hi-IN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bidi="hi-IN"/>
              </w:rPr>
              <w:t>Кількість в комплекті, шт.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72E6">
              <w:rPr>
                <w:rFonts w:ascii="Times New Roman" w:eastAsia="Times New Roman" w:hAnsi="Times New Roman" w:cs="Times New Roman"/>
              </w:rPr>
              <w:t>Мікроскоп шкільний(для здобувачів освіти)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Мікроскоп Учнівський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Біологічний мікроскоп збільшенням 300х,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600х і 1200х (рекомендується використовувати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збільшення 300х), набір предметних і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покривних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стекол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, різних інструментів, колб і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баночок.Всього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наборі 20 предметів.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Набір складається з наступних елементів: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Мікроскоп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скальпель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шпатель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Щипчики (пінцет)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4 контейнери для зразків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Колба з кришкою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Чашка Петрі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піпетка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5 готових слайдів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 предметних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стекол</w:t>
            </w:r>
            <w:proofErr w:type="spellEnd"/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18 етикеток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36 покривних скла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2 пляшечки з червоним і синім барвниками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Скляна паличка для перемішування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збільшувальна лупа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мірний стаканчик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запасна лампочка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72E6">
              <w:rPr>
                <w:rFonts w:ascii="Times New Roman" w:eastAsia="Times New Roman" w:hAnsi="Times New Roman" w:cs="Times New Roman"/>
              </w:rPr>
              <w:t>Лупа штативна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Лупа штативна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Використовується лупа штативна в кабінеті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біології загальноосвітнього навчального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закладу під час проведення демонстраційних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дослідів. Лупа призначена для спостереження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невеликих об&amp;#39;єктів, деталі яких не можливо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роздивитися не озброєним оком. Лупа є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збільшувальною скляною лінзою в оправі на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підставці.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Технічні характеристики: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Збільшення 3х-6х.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D72E6">
              <w:rPr>
                <w:rFonts w:ascii="Times New Roman" w:eastAsia="Times New Roman" w:hAnsi="Times New Roman" w:cs="Times New Roman"/>
                <w:lang w:val="en-US"/>
              </w:rPr>
              <w:t>Лупа</w:t>
            </w:r>
            <w:proofErr w:type="spellEnd"/>
            <w:r w:rsidRPr="00FD72E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D72E6">
              <w:rPr>
                <w:rFonts w:ascii="Times New Roman" w:eastAsia="Times New Roman" w:hAnsi="Times New Roman" w:cs="Times New Roman"/>
                <w:lang w:val="en-US"/>
              </w:rPr>
              <w:t>шкільна</w:t>
            </w:r>
            <w:proofErr w:type="spellEnd"/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Лупа шкільна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Використовується в кабінеті біології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час проведення лабораторних робіт. Лупа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призначена для спостереження невеликих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об&amp;#39;єктів , деталі яких не можливо роздивитися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не озброєним оком.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Технічні характеристики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Виготовлена зі скла в пластмасовій оправі з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ручкою.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Збільшення 3х-5х.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Відповідає: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наказу МОН України № 283 від 23.03.2018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року &amp;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quot;Про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затвердження методичних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рекомендацій організації простору Нової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Української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школи&amp;quot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;;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концепції Нової української школи у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загальноосвітніх навчальних закладах I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ступеня згідно наказу МОН України від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13.07.2017р. №1021;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примірному переліку засобів навчання та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обладнання навчального і загального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призначення для навчальних кабінетів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початкової школи затвердженого наказом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МОН України від 13.02.2018р. №137;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типовому переліку засобів навчання та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обладнання навчального і загального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призначення для кабінетів природничо-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математичних предметів загальноосвітніх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навчальних закладів затвердженого наказом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МОН України від 22.06.2016 р №704;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типовому переліку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комп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&amp;#39;ютерного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обладнання для закладів дошкільної, середньої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та професійної освіти, затвердженого наказом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МОН від 02.11.2017р. №1440;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примірному переліку корекційних засобів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навчання та реабілітаційного обладнання для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спеціальних закладів освіти, затвердженого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наказом МОН від 22.03.2018р. №271.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72E6">
              <w:rPr>
                <w:rFonts w:ascii="Times New Roman" w:eastAsia="Times New Roman" w:hAnsi="Times New Roman" w:cs="Times New Roman"/>
              </w:rPr>
              <w:t>Набір лабораторний для кабінету біології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Набір шкільний лабораторний для кабінету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біології НШБЛ, склад: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1. циліндр вимірювальний з носиком 50 мл –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2. пробка гумова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3. 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cклянка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кришкою поліпропіленова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4. піпетка-дозатор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5. латексні рукавички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6. тримач для пробірок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7. штатив для пробірок на 10 гнізд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8. індикаторний папір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9. фільтрувальний папір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10. скальпель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11. затискач Гофмана (гвинтовий)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12. затискач Мора (пружинний)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13 ложка для спалювання речовин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14. лійка лабораторна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15. пробірка хімічна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16. паличка скляна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17. колба плоскодонна 50 мл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18. колба конічна 50 мл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19. колба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круглодонна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 мл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20. тигель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21. лінійка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22. чашка Петрі – 1 шт.;</w:t>
            </w:r>
          </w:p>
          <w:p w:rsidR="00FD72E6" w:rsidRPr="00F21FF2" w:rsidRDefault="00FD72E6" w:rsidP="007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23. лоток пластиковий – 1 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5EDF">
              <w:rPr>
                <w:rFonts w:ascii="Times New Roman" w:eastAsia="Times New Roman" w:hAnsi="Times New Roman" w:cs="Times New Roman"/>
              </w:rPr>
              <w:t>Мікропепарати</w:t>
            </w:r>
            <w:proofErr w:type="spellEnd"/>
            <w:r w:rsidRPr="00275EDF">
              <w:rPr>
                <w:rFonts w:ascii="Times New Roman" w:eastAsia="Times New Roman" w:hAnsi="Times New Roman" w:cs="Times New Roman"/>
              </w:rPr>
              <w:t>. Анатомія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Набір мікропрепаратів упаковано в коробку з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пазами для слайдів. Термін зберігання слайдів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не обмежений, мікропрепарати очищені від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сторонніх частинок, мають чіткі контури і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придатні для вивчення за допомогою шкільних</w:t>
            </w:r>
          </w:p>
          <w:p w:rsidR="00FD72E6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мікроскопів та луп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275EDF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5EDF">
              <w:rPr>
                <w:rFonts w:ascii="Times New Roman" w:eastAsia="Times New Roman" w:hAnsi="Times New Roman" w:cs="Times New Roman"/>
              </w:rPr>
              <w:t>Мікропепарати.Зоологія</w:t>
            </w:r>
            <w:proofErr w:type="spellEnd"/>
            <w:r w:rsidRPr="00275ED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Використовується набір мікропрепаратів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amp;quot;Зоологія&amp;amp;quot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; &amp;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amp;nbsp;в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кабінеті біології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і ВНЗ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під час проведення демонстраційних та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лабораторних дослідів. Мікропрепарати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виготовлені з цілого мікроскопічного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організму, з частини рослинного (тваринного)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організму, з тонких зрізів тканин та органів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рослин і тварин. Постійні мікропрепарати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вміщені в середовища, нерозчинні в воді.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Мікропрепарати монтуються на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стандартних предметних скельцях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76х26х1,5 мм з використанням покривних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скелець 24х24х(0,15-0,17) мм,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Набір мікропрепаратів упаковано в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деревяну</w:t>
            </w:r>
            <w:proofErr w:type="spellEnd"/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коробку з пазами для слайдів. Термін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зберігання слайдів не обмежений,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мікропрепарати очищені від сторонніх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частинок, мають чіткі контури і придатні для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вивчення за допомогою шкільних мікроскопів</w:t>
            </w:r>
          </w:p>
          <w:p w:rsidR="00FD72E6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та луп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275EDF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5EDF">
              <w:rPr>
                <w:rFonts w:ascii="Times New Roman" w:eastAsia="Times New Roman" w:hAnsi="Times New Roman" w:cs="Times New Roman"/>
              </w:rPr>
              <w:t>Мікропепарати</w:t>
            </w:r>
            <w:proofErr w:type="spellEnd"/>
            <w:r w:rsidRPr="00275EDF">
              <w:rPr>
                <w:rFonts w:ascii="Times New Roman" w:eastAsia="Times New Roman" w:hAnsi="Times New Roman" w:cs="Times New Roman"/>
              </w:rPr>
              <w:t>. Ботаніка.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Набір мікропрепаратів упаковано в коробку з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пазами для слайдів. Термін зберігання слайдів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не обмежений, мікропрепарати очищені від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сторонніх частинок, мають чіткі контури і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придатні для вивчення за допомогою шкільних</w:t>
            </w:r>
          </w:p>
          <w:p w:rsidR="00FD72E6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мікроскопів та луп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275EDF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5EDF">
              <w:rPr>
                <w:rFonts w:ascii="Times New Roman" w:eastAsia="Times New Roman" w:hAnsi="Times New Roman" w:cs="Times New Roman"/>
              </w:rPr>
              <w:t>Мікропепарати</w:t>
            </w:r>
            <w:proofErr w:type="spellEnd"/>
            <w:r w:rsidRPr="00275EDF">
              <w:rPr>
                <w:rFonts w:ascii="Times New Roman" w:eastAsia="Times New Roman" w:hAnsi="Times New Roman" w:cs="Times New Roman"/>
              </w:rPr>
              <w:t>. Гриби.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Мікропрепарати монтуються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на&amp;amp;nbsp;стандартних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предметних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скельцях&amp;amp;nbsp;76х26х1,5 мм з використанням</w:t>
            </w:r>
          </w:p>
          <w:p w:rsidR="00FD72E6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покривних скелець 24х24х(0,15-0,17) мм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275EDF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275EDF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5EDF">
              <w:rPr>
                <w:rFonts w:ascii="Times New Roman" w:eastAsia="Times New Roman" w:hAnsi="Times New Roman" w:cs="Times New Roman"/>
              </w:rPr>
              <w:t>Прилад для порівняння вмісту СО2 у</w:t>
            </w:r>
          </w:p>
          <w:p w:rsidR="00FD72E6" w:rsidRPr="00247912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5EDF">
              <w:rPr>
                <w:rFonts w:ascii="Times New Roman" w:eastAsia="Times New Roman" w:hAnsi="Times New Roman" w:cs="Times New Roman"/>
              </w:rPr>
              <w:t>повітрі, що вдихається і видихається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Прилад для порівняння вмісту СО2 у повітрі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Призначений для демонстрації збільшення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кількості вуглекислого газу у повітрі що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видихається в порівнянні із повітрям що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вдихається.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Прилад використовується в кабінеті біології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для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ознайомлення учнів зі зміною складу повітря в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процесі дихального газообміну у людини при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вивченні теми &amp;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quot;дихання&amp;quot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; у курсі анатомії й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фізіології людину.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Склад: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Пробірка - 2шт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Пробка гумова з двома отворами - 2шт</w:t>
            </w:r>
          </w:p>
          <w:p w:rsidR="00FD72E6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Шланг із трійником і мундштуком - 1шт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AC0902" w:rsidRDefault="00275EDF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5EDF">
              <w:rPr>
                <w:rFonts w:ascii="Times New Roman" w:eastAsia="Times New Roman" w:hAnsi="Times New Roman" w:cs="Times New Roman"/>
              </w:rPr>
              <w:t>Тонометр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Тонометр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Використовуються в кабінеті біології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час вивчення розділу Людина.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Тонометр - застосовується для виміру тиску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крові.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Склад: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72E6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Тонометр 1шт.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275EDF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5EDF">
              <w:rPr>
                <w:rFonts w:ascii="Times New Roman" w:eastAsia="Times New Roman" w:hAnsi="Times New Roman" w:cs="Times New Roman"/>
              </w:rPr>
              <w:t>Фонендоскоп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Фонендоскоп - застосовується для визначення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пульсу та прослуховування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легенів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Тонометр - застосовується для виміру тиску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крові.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Склад:</w:t>
            </w:r>
          </w:p>
          <w:p w:rsidR="00FD72E6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Фонендоскоп 1шт.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275EDF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275EDF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5EDF">
              <w:rPr>
                <w:rFonts w:ascii="Times New Roman" w:eastAsia="Times New Roman" w:hAnsi="Times New Roman" w:cs="Times New Roman"/>
              </w:rPr>
              <w:t>Прилад для виявлення дихального</w:t>
            </w:r>
          </w:p>
          <w:p w:rsidR="00FD72E6" w:rsidRPr="00247912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5EDF">
              <w:rPr>
                <w:rFonts w:ascii="Times New Roman" w:eastAsia="Times New Roman" w:hAnsi="Times New Roman" w:cs="Times New Roman"/>
              </w:rPr>
              <w:t>газообміну у рослин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Прилад для виявлення дихального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газообмінурослини</w:t>
            </w:r>
            <w:proofErr w:type="spellEnd"/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Використовується в кабінеті біології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час проведення демонстраційних дослідів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щодо вивчення розділу &amp;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quot;Рослини&amp;quot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;, при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демонстрації явища дихального газообміну у</w:t>
            </w:r>
          </w:p>
          <w:p w:rsidR="00FD72E6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рослин.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275EDF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275EDF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5EDF">
              <w:rPr>
                <w:rFonts w:ascii="Times New Roman" w:eastAsia="Times New Roman" w:hAnsi="Times New Roman" w:cs="Times New Roman"/>
              </w:rPr>
              <w:t>Спиртівка.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Спиртівка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Використовується в кабінеті хімії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для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проведення демонстраційних та лабораторних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дослідів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повзаних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нагріваннях посуду та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приладів.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Технічні характеристики: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Прилад виготовлено з прозорого скла з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пластмасовою кришкою для гасіння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полум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металевим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обручем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трьома опорами, що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запобігає повному перевертанню приладу і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можливому виливанню спирту.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наказу МОН України № 283 від 23.03.2018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року &amp;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quot;Про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затвердження методичних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рекомендацій організації простору Нової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Української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школи&amp;quot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;;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концепції Нової української школи у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загальноосвітніх навчальних закладах I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ступеня згідно наказу МОН України від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13.07.2017р. №1021;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примірному переліку засобів навчання та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обладнання навчального і загального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призначення для навчальних кабінетів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початкової школи затвердженого наказом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МОН України від 13.02.2018р. №137;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типовому переліку засобів навчання та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обладнання навчального і загального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призначення для кабінетів природничо-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математичних предметів загальноосвітніх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навчальних закладів затвердженого наказом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МОН України від 22.06.2016 р №704;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типовому переліку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комп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&amp;#39;ютерного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обладнання для закладів дошкільної, середньої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та професійної освіти, затвердженого наказом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МОН від 02.11.2017р. №1440;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примірному переліку корекційних засобів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навчання та реабілітаційного обладнання для</w:t>
            </w:r>
          </w:p>
          <w:p w:rsidR="00275EDF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спеціальних закладів освіти, затвердженого</w:t>
            </w:r>
          </w:p>
          <w:p w:rsidR="00FD72E6" w:rsidRPr="00F21FF2" w:rsidRDefault="00275EDF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наказом МОН від 22.03.2018р. №271.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4F51F8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4F51F8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51F8">
              <w:rPr>
                <w:rFonts w:ascii="Times New Roman" w:eastAsia="Times New Roman" w:hAnsi="Times New Roman" w:cs="Times New Roman"/>
              </w:rPr>
              <w:t>Фільтрувальний папір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Фільтрувальний папір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Використовується в кабінеті фізики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час проведення лабораторних робіт.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Папір застосовується для фільтрування рідин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 допомогою лійки лабораторної.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Технічні характеристики: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Фільтри мають діаметр 70-100мм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Постачаються в упаковці по 100шт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Маса 0,03кг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Відповідає: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 наказу МОН України № 283 від 23.03.2018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року &amp;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quot;Про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затвердження методичних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рекомендацій організації простору Нової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Української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школи&amp;quot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;;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концепції Нової української школи у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загальноосвітніх навчальних закладах I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ступеня згідно наказу МОН України від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13.07.2017р. №1021;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примірному переліку засобів навчання та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обладнання навчального і загального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призначення для навчальних кабінетів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початкової школи затвердженого наказом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МОН України від 13.02.2018р. №137;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типовому переліку засобів навчання та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обладнання навчального і загального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призначення для кабінетів природничо-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математичних предметів загальноосвітніх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навчальних закладів затвердженого наказом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МОН України від 22.06.2016 р №704;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типовому переліку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комп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&amp;#39;ютерного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обладнання для закладів дошкільної, середньої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та професійної освіти, затвердженого наказом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МОН від 02.11.2017р. №1440;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примірному переліку корекційних засобів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навчання та реабілітаційного обладнання для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спеціальних закладів освіти, затвердженого</w:t>
            </w:r>
          </w:p>
          <w:p w:rsidR="00FD72E6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наказом МОН від 22.03.2018р. №271.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4F51F8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4F51F8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51F8">
              <w:rPr>
                <w:rFonts w:ascii="Times New Roman" w:eastAsia="Times New Roman" w:hAnsi="Times New Roman" w:cs="Times New Roman"/>
              </w:rPr>
              <w:t>Індикаторний папір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Індикаторний папір Використовується в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кабінеті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хімії,біології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 фізики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час проведення демонстраційних дослідів та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лабораторних робіт. Папір використовується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вимірювання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. Технічні характеристики: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Виготовлений у вигляді паперових стрічок</w:t>
            </w:r>
          </w:p>
          <w:p w:rsidR="00FD72E6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8х56мм.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0-14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або&amp;amp;nbsp;Ph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0-12&amp;amp;nbsp;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4F51F8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4F51F8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51F8">
              <w:rPr>
                <w:rFonts w:ascii="Times New Roman" w:eastAsia="Times New Roman" w:hAnsi="Times New Roman" w:cs="Times New Roman"/>
              </w:rPr>
              <w:t>Сухе паливо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Сухе паливо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Використовується в кабінеті хімії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час проведення демонстраційних та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лабораторних дослідів, що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повзані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</w:t>
            </w:r>
          </w:p>
          <w:p w:rsidR="00FD72E6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нагріванням посуду та приладів.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4F51F8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1F8" w:rsidRPr="004F51F8" w:rsidRDefault="004F51F8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51F8">
              <w:rPr>
                <w:rFonts w:ascii="Times New Roman" w:eastAsia="Times New Roman" w:hAnsi="Times New Roman" w:cs="Times New Roman"/>
              </w:rPr>
              <w:t>Посуд лабораторний. Скельця предметні</w:t>
            </w:r>
          </w:p>
          <w:p w:rsidR="00FD72E6" w:rsidRPr="00247912" w:rsidRDefault="004F51F8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51F8">
              <w:rPr>
                <w:rFonts w:ascii="Times New Roman" w:eastAsia="Times New Roman" w:hAnsi="Times New Roman" w:cs="Times New Roman"/>
              </w:rPr>
              <w:t>прямокутної форми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Скельця предметні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Використовуються в кабінеті хімії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час проведення лабораторних робіт, де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передбачено самостійне створення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мікропрепаратів та використання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мікроскопу.Технічні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характеристики:Скельця</w:t>
            </w:r>
            <w:proofErr w:type="spellEnd"/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предметні є прямокутної форми і мають</w:t>
            </w:r>
          </w:p>
          <w:p w:rsidR="00FD72E6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розміри не менше 24х74х1мм.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4F51F8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4F51F8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51F8">
              <w:rPr>
                <w:rFonts w:ascii="Times New Roman" w:eastAsia="Times New Roman" w:hAnsi="Times New Roman" w:cs="Times New Roman"/>
              </w:rPr>
              <w:t>Скельця покривні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Скельця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покривні.Використовуються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кабінеті біології загальноосвітнього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навчального закладу під час проведення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лабораторних робіт, де передбачено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самостійне створення мікропрепаратів та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використання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мікроскопу.Технічні</w:t>
            </w:r>
            <w:proofErr w:type="spellEnd"/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характеристики:Скельця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покривні є квадратної</w:t>
            </w:r>
          </w:p>
          <w:p w:rsidR="00FD72E6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 і мають розміри 18х18мм або 24х24мм.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4F51F8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4F51F8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51F8">
              <w:rPr>
                <w:rFonts w:ascii="Times New Roman" w:eastAsia="Times New Roman" w:hAnsi="Times New Roman" w:cs="Times New Roman"/>
              </w:rPr>
              <w:t>Набір реактивів для кабінету біології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Набір реактивів для кабінету біології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1. Пероксид водню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2. Спирт медичний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3. Крохмаль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4. Розчин йоду медичний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5. Натрій хлорид</w:t>
            </w:r>
          </w:p>
          <w:p w:rsidR="004F51F8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6. Миючі засоби</w:t>
            </w:r>
          </w:p>
          <w:p w:rsidR="00FD72E6" w:rsidRPr="00F21FF2" w:rsidRDefault="004F51F8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7. Добрива для кімнатних рослин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D72E6" w:rsidTr="00762446">
        <w:trPr>
          <w:trHeight w:val="20"/>
        </w:trPr>
        <w:tc>
          <w:tcPr>
            <w:tcW w:w="10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 xml:space="preserve">Комплект </w:t>
            </w:r>
            <w:r w:rsidRPr="00247912"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  <w:t xml:space="preserve">засобів навчання та </w:t>
            </w: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навчального обладнання д</w:t>
            </w:r>
            <w:r w:rsidR="004F51F8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ля кабінету хім</w:t>
            </w: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 xml:space="preserve">ії. </w:t>
            </w:r>
          </w:p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Всього 1 (один) комплект</w:t>
            </w:r>
          </w:p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Склад 1 (одного) комплекту:</w:t>
            </w:r>
          </w:p>
        </w:tc>
        <w:tc>
          <w:tcPr>
            <w:tcW w:w="6378" w:type="dxa"/>
          </w:tcPr>
          <w:p w:rsidR="00FD72E6" w:rsidRDefault="00FD72E6" w:rsidP="00762446">
            <w:pPr>
              <w:spacing w:after="0" w:line="240" w:lineRule="auto"/>
            </w:pPr>
          </w:p>
        </w:tc>
        <w:tc>
          <w:tcPr>
            <w:tcW w:w="6378" w:type="dxa"/>
          </w:tcPr>
          <w:p w:rsidR="00FD72E6" w:rsidRDefault="00FD72E6" w:rsidP="00762446">
            <w:pPr>
              <w:spacing w:after="0" w:line="240" w:lineRule="auto"/>
            </w:pPr>
          </w:p>
        </w:tc>
        <w:tc>
          <w:tcPr>
            <w:tcW w:w="6378" w:type="dxa"/>
          </w:tcPr>
          <w:p w:rsidR="00FD72E6" w:rsidRDefault="00FD72E6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FD72E6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9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Pr="00247912" w:rsidRDefault="00470791" w:rsidP="007624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70791">
              <w:rPr>
                <w:rFonts w:ascii="Times New Roman" w:eastAsia="Times New Roman" w:hAnsi="Times New Roman" w:cs="Times New Roman"/>
              </w:rPr>
              <w:t>Штативи лабораторні малі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Штатив лабораторний хімічний комбінований</w:t>
            </w:r>
            <w:r w:rsidR="00F21FF2"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ШЛХ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Використовується в кабінеті хімії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час проведення демонстраційних та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лабораторних дослідів.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Штатив застосовується для складання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різноманітних хімічних установок та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закріплення хімічних приладів.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Склад: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1) підставка 1шт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2) стрижень металевий 1шт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3) муфта вертикальна 1шт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4) муфта горизонтальна 1шт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5) лапка 2шт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6) кільце діаметром 10см 1шт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7)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напівкільце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діаметром 9см 1шт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8) </w:t>
            </w:r>
            <w:proofErr w:type="spellStart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напівкільце</w:t>
            </w:r>
            <w:proofErr w:type="spellEnd"/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діаметром 6см 1шт</w:t>
            </w:r>
          </w:p>
          <w:p w:rsidR="00470791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Технічні характеристики:</w:t>
            </w:r>
          </w:p>
          <w:p w:rsidR="00FD72E6" w:rsidRPr="00F21FF2" w:rsidRDefault="00470791" w:rsidP="0076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FF2">
              <w:rPr>
                <w:rFonts w:ascii="Times New Roman" w:eastAsia="Times New Roman" w:hAnsi="Times New Roman" w:cs="Times New Roman"/>
                <w:sz w:val="16"/>
                <w:szCs w:val="16"/>
              </w:rPr>
              <w:t>Виготовлений з металу.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2E6" w:rsidRDefault="00470791" w:rsidP="007624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Сітка латунна розпилювальна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Сітка латунна розпилювальна (80х80мм)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біології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для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проведення демонстраційних дослідів та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лабораторних робіт.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Призначена для попередження прямого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контакту відкритого вогнища спиртівки або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газової горілки із скляним посудом під час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нагрівання в ньому речовин.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маса 0,01кг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габаритні розміри 80х80 &amp;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amp;plusmn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; 5мм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- виготовлена з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дрібноланкової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латунної сітки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Відповідає: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наказу МОН України № 283 від 23.03.2018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року &amp;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quot;Про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затвердження методичних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рекомендацій організації простору Нової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Української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школи&amp;quot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;;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концепції Нової української школи у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загальноосвітніх навчальних закладах I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ступеня згідно наказу МОН України від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13.07.2017р. №1021;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засобів навчання та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навчальних кабінетів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початкової школи затвердженого наказом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13.02.2018р. №137;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типовому переліку засобів навчання та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кабінетів природничо-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математичних предметів загальноосвітніх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навчальних закладів затвердженого наказом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22.06.2016 р №704;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- типовому переліку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комп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&amp;#39;ютерного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для закладів дошкільної, середньої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та професійної освіти, затвердженого наказом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від 02.11.2017р. №1440;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корекційних засобів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навчання та реабілітаційного обладнання для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спеціальних закладів освіти, затвердженого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наказом МОН від 22.03.2018р. №271.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t>3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Шпателі з нержавіючої сталі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Шпатель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 та біології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час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проведеня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дослідів та лабораторних робіт.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Матеріал - полістирол.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Довжина - 150мм.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Відповідає: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наказу МОН України № 283 від 23.03.2018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року &amp;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quot;Про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затвердження методичних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рекомендацій організації простору Нової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Української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школи&amp;quot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;;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концепції Нової української школи у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загальноосвітніх навчальних закладах I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ступеня згідно наказу МОН України від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13.07.2017р. №1021;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засобів навчання та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навчальних кабінетів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початкової школи затвердженого наказом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13.02.2018р. №137;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типовому переліку засобів навчання та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lastRenderedPageBreak/>
              <w:t>обладнання навчального і загального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кабінетів природничо-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математичних предметів загальноосвітніх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навчальних закладів затвердженого наказом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22.06.2016 р №704;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- типовому переліку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комп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&amp;#39;ютерного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для закладів дошкільної, середньої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та професійної освіти, затвердженого наказом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від 02.11.2017р. №1440;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корекційних засобів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навчання та реабілітаційного обладнання для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спеціальних закладів освіти, затвердженого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наказом МОН від 22.03.2018р. №271.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Модель атома демонстраційна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Модель атома демонстраційна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вивчення курсів органічної і неорганічної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хімії.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Технічна характеристика: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Тип: магнітна дошка;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Сфера застосування: в початковій школі;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Розмір дошки: 50х50 см;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Кількість різновидів додаткових елементів: 3;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Діаметр елемента: 3 см;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Загальна кількість: по 20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470791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 xml:space="preserve">Таблиця. </w:t>
            </w:r>
            <w:proofErr w:type="spellStart"/>
            <w:r w:rsidRPr="00470791">
              <w:rPr>
                <w:rFonts w:ascii="Times New Roman" w:eastAsia="Calibri" w:hAnsi="Times New Roman" w:cs="Times New Roman"/>
              </w:rPr>
              <w:t>Електронегативність</w:t>
            </w:r>
            <w:proofErr w:type="spellEnd"/>
            <w:r w:rsidRPr="00470791">
              <w:rPr>
                <w:rFonts w:ascii="Times New Roman" w:eastAsia="Calibri" w:hAnsi="Times New Roman" w:cs="Times New Roman"/>
              </w:rPr>
              <w:t xml:space="preserve"> елементів</w:t>
            </w:r>
          </w:p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головних підгруп.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Електронегативність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елементів головних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підгруп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Виготовлений на банерній основі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Розмір: 1000х800 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470791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Таблиця. Періодична система ( коротка</w:t>
            </w:r>
          </w:p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форма)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Періодична система хімічних елементів Д. І.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Менделєєва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Виготовлена з цупкого ламінованого паперу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Мова українська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Розмір: 2000х1500 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470791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Таблиця розчинності кислот, основ,</w:t>
            </w:r>
          </w:p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солей і амфотерних гідроксидів у воді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Плакат&amp;quot;Розчинність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основ, кислот амфотерних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гідроксидів і солей у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воді&amp;quot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Плакатз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якісного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паперудля</w:t>
            </w:r>
            <w:proofErr w:type="spellEnd"/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оформленнякабінету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хімії. Рекомендовано до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використання в школах та інших навчальних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закладах. Зображення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маєвисоку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якість.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Матеріал: Папір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Розмір: 60х80 см.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Кількість: 1шт.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Таблиця . Ряд активності елементів.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Ряд активності металів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Розмір - 250х30 см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Виготовлено зі спіненого пластику, товщина 3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Для друку використано екологічну фарбу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безпечну для дітей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470791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Таблиця. Правила безпеки на навчальних</w:t>
            </w:r>
          </w:p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заняттях з хімії.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Плакат&amp;quot;Правила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безпеки під час практичних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занять з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хімії&amp;quot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Плакатз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поліпропіленудля</w:t>
            </w:r>
            <w:proofErr w:type="spellEnd"/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оформленнякабінету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хімії. Рекомендовано до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використання в школах та інших навчальних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закладах. Зображення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маєвисоку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якість.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Матеріал: Поліпропілен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Розмір: 70х50 см.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Кількість: 1шт.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Спиртівки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Спиртівка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для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проведення демонстраційних та лабораторних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дослідів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повзаних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з нагріваннях посуду та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приладів.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Прилад виготовлено з прозорого скла з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пластмасовою кришкою для гасіння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полум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та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металевим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обручем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з трьома опорами, що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запобігає повному перевертанню приладу і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можливому виливанню спирту.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наказу МОН України № 283 від 23.03.2018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року &amp;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quot;Про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затвердження методичних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рекомендацій організації простору Нової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Української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школи&amp;quot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;;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концепції Нової української школи у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загальноосвітніх навчальних закладах I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ступеня згідно наказу МОН України від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13.07.2017р. №1021;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засобів навчання та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навчальних кабінетів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початкової школи затвердженого наказом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13.02.2018р. №137;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типовому переліку засобів навчання та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кабінетів природничо-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математичних предметів загальноосвітніх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навчальних закладів затвердженого наказом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22.06.2016 р №704;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- типовому переліку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комп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&amp;#39;ютерного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для закладів дошкільної, середньої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та професійної освіти, затвердженого наказом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від 02.11.2017р. №1440;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корекційних засобів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навчання та реабілітаційного обладнання для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спеціальних закладів освіти, затвердженого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наказом МОН від 22.03.2018р. №271.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1</w:t>
            </w:r>
            <w:r w:rsidR="00470791">
              <w:rPr>
                <w:rFonts w:ascii="Times New Roman" w:eastAsia="Calibri" w:hAnsi="Times New Roman" w:cs="Times New Roman"/>
                <w:szCs w:val="24"/>
                <w:lang w:bidi="hi-IN"/>
              </w:rPr>
              <w:t>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>Мензурки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Мензурки застосовують для приготування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розчинів, для фільтрації та відстоювання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рідин, для побутових цілей, для тимчасового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зберігання, для переливання, пересипання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речовин.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Мензурка являє собою ємність з формою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усіченого конуса, злегка розширюється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догори. Горловина забезпечена носиком для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повного і акуратного зливу розчинів.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Мензурки застосовують для приготування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розчинів, для фільтрації та відстоювання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рідин, для побутових цілей, для тимчасового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зберігання, для переливання, пересипання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речовин.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Об&amp;#39;єм 100мл.,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Другий клас точності.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Посудина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виконанапо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ГОСТ 1770-74 зі скла з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низьким коефіцієнтом розширення.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47079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0791">
              <w:rPr>
                <w:rFonts w:ascii="Times New Roman" w:eastAsia="Calibri" w:hAnsi="Times New Roman" w:cs="Times New Roman"/>
              </w:rPr>
              <w:t xml:space="preserve">Набір етикеток- </w:t>
            </w:r>
            <w:proofErr w:type="spellStart"/>
            <w:r w:rsidRPr="00470791">
              <w:rPr>
                <w:rFonts w:ascii="Times New Roman" w:eastAsia="Calibri" w:hAnsi="Times New Roman" w:cs="Times New Roman"/>
              </w:rPr>
              <w:t>самоклейок</w:t>
            </w:r>
            <w:proofErr w:type="spellEnd"/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Наклейки на хімічний посуд (на самоклеючій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основі)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Наклейки на хімічний посуд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використовються</w:t>
            </w:r>
            <w:proofErr w:type="spellEnd"/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 кабінеті хімії загальноосвітнього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навчального закладу для маркування хімічних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сполук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, що зберігаються в хімічній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лабораторії.</w:t>
            </w:r>
          </w:p>
          <w:p w:rsidR="00470791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FD72E6" w:rsidRPr="00F21FF2" w:rsidRDefault="0047079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Надруковані на самоклеючій основі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13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Піпетки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Піпетка-дозатор поліпропіленова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біології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проведення демонстраційних дослідів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лабораторних робіт щодо вивчення хімічного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складу об&amp;#39;єктів живої природи і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т.і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. Піпетка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застосовується для дозування рідини.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  <w:r w:rsidR="00026E11">
              <w:rPr>
                <w:rFonts w:ascii="Times New Roman" w:eastAsia="Calibri" w:hAnsi="Times New Roman" w:cs="Times New Roman"/>
                <w:szCs w:val="24"/>
                <w:lang w:bidi="hi-IN"/>
              </w:rPr>
              <w:t>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14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Склянки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Склянка з кришкою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біології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проведення лабораторних робіт і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призначені для зберігання рідких речовин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проведення простих біологічних дослідів.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lastRenderedPageBreak/>
              <w:t>Склянка має, нагвинчуване горло, пластмасову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кришку.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Об`єм 20мл; 30мл; 50мл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Відповідає: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наказу МОН України № 283 від 23.03.2018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року &amp;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quot;Про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затвердження методичних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рекомендацій організації простору Нової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Української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школи&amp;quot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;;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концепції Нової української школи у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загальноосвітніх навчальних закладах I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ступеня згідно наказу МОН України від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13.07.2017р. №1021;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засобів навчання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навчальних кабінетів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початкової школи затвердженого наказом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13.02.2018р. №137;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типовому переліку засобів навчання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кабінетів природничо-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математичних предметів загальноосвітніх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навчальних закладів затвердженого наказом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22.06.2016 р №704;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- типовому переліку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комп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&amp;#39;ютерного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для закладів дошкільної, середньої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та професійної освіти, затвердженого наказом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від 02.11.2017р. №1440;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корекційних засобів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навчання та реабілітаційного обладнання для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спеціальних закладів освіти, затвердженого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наказом МОН від 22.03.2018р. №271.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1</w:t>
            </w:r>
            <w:r w:rsidR="00026E11">
              <w:rPr>
                <w:rFonts w:ascii="Times New Roman" w:eastAsia="Calibri" w:hAnsi="Times New Roman" w:cs="Times New Roman"/>
                <w:szCs w:val="24"/>
                <w:lang w:bidi="hi-IN"/>
              </w:rPr>
              <w:t>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Пробірки ПХ-14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Пробірка ПХ-14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проведення демонстраційних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лабораторних дослідів.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Пробірка виготовлена з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термо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-хімічно стійкого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скла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діаметр 14мм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довжина 120мм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Відповідає: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наказу МОН України № 283 від 23.03.2018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року &amp;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quot;Про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затвердження методичних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рекомендацій організації простору Нової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Української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школи&amp;quot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;;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концепції Нової української школи у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загальноосвітніх навчальних закладах I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ступеня згідно наказу МОН України від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13.07.2017р. №1021;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засобів навчання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навчальних кабінетів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початкової школи затвердженого наказом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13.02.2018р. №137;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типовому переліку засобів навчання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кабінетів природничо-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математичних предметів загальноосвітніх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навчальних закладів затвердженого наказом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22.06.2016 р №704;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- типовому переліку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комп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&amp;#39;ютерного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для закладів дошкільної, середньої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та професійної освіти, затвердженого наказом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від 02.11.2017р. №1440;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корекційних засобів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навчання та реабілітаційного обладнання для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спеціальних закладів освіти, затвердженого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наказом МОН від 22.03.2018р. №271.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  <w:r w:rsidR="00026E11">
              <w:rPr>
                <w:rFonts w:ascii="Times New Roman" w:eastAsia="Calibri" w:hAnsi="Times New Roman" w:cs="Times New Roman"/>
                <w:szCs w:val="24"/>
                <w:lang w:bidi="hi-IN"/>
              </w:rPr>
              <w:t>00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Пробірки ПХ-16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Пробірка ПХ-16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проведення демонстраційних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лабораторних дослідів.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Пробірка виготовлена з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термо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-хімічно стійкого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скла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діаметр 16мм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довжина 150мм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AC3457"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1</w:t>
            </w:r>
            <w:r w:rsidR="00026E11">
              <w:rPr>
                <w:rFonts w:ascii="Times New Roman" w:eastAsia="Calibri" w:hAnsi="Times New Roman" w:cs="Times New Roman"/>
                <w:szCs w:val="24"/>
                <w:lang w:bidi="hi-IN"/>
              </w:rPr>
              <w:t>00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17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Пробірки ПХ-21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Пробірка ПХ-21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проведення демонстраційних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лабораторних дослідів.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Пробірка виготовлена з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термо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-хімічно стійкого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скла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-діаметр 21мм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-довжина 150мм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t>100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 xml:space="preserve">Рукавички гумові </w:t>
            </w:r>
            <w:proofErr w:type="spellStart"/>
            <w:r w:rsidRPr="00026E11">
              <w:rPr>
                <w:rFonts w:ascii="Times New Roman" w:eastAsia="Calibri" w:hAnsi="Times New Roman" w:cs="Times New Roman"/>
              </w:rPr>
              <w:t>кислостійкі</w:t>
            </w:r>
            <w:proofErr w:type="spellEnd"/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Рукавички гумові хімічно стійкі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Використовуються в кабінеті хімії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проведення лабораторних робіт.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t>2</w:t>
            </w:r>
            <w:r w:rsidR="00026E11">
              <w:rPr>
                <w:rFonts w:ascii="Times New Roman" w:eastAsia="Calibri" w:hAnsi="Times New Roman" w:cs="Times New Roman"/>
                <w:szCs w:val="24"/>
                <w:lang w:bidi="hi-IN"/>
              </w:rPr>
              <w:t xml:space="preserve"> пари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Колби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кабінетах хімії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проведення демонстраційних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лабораторних дослідів.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Колба виготовлена з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термо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-хімічно стійкого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скла. Об&amp;#39;єм колби 100мл та 250 мл.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t>1</w:t>
            </w:r>
            <w:r w:rsidR="00FD72E6">
              <w:rPr>
                <w:rFonts w:ascii="Times New Roman" w:eastAsia="Calibri" w:hAnsi="Times New Roman" w:cs="Times New Roman"/>
                <w:szCs w:val="24"/>
                <w:lang w:bidi="hi-IN"/>
              </w:rPr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Йоржики для колб та пробірок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Набір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йоршів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для миття посуду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для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миття демонстраційного та лабораторного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посуду. Склад: Набір містить 3 шт. Технічні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характеристики: Маса 0,06кг&amp;amp;nbsp;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t>3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Ложки для спалювання речовин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Ложка для спалювання речовин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біології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проведення демонстраційних дослідів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лабораторних робіт.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Ложка застосовується для проведення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дослідів,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повзаних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з нагріванням і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спалюванням різних речовин та біологічних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тканин.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t>2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t>22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Штативи для пробірок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Штатив для пробірок на 10 гнізд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для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проведення демонстраційних дослідів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лабораторних робіт. Штатив застосовується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для розміщення пробірок.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Технічні характеристики: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Виготовлений з пластмаси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Має 10 гнізд діаметром 18мм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Відповідає: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наказу МОН України № 283 від 23.03.2018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року &amp;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quot;Про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 затвердження методичних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рекомендацій організації простору Нової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Української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школи&amp;quot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;;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концепції Нової української школи у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загальноосвітніх навчальних закладах I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ступеня згідно наказу МОН України від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13.07.2017р. №1021;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засобів навчання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навчальних кабінетів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початкової школи затвердженого наказом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13.02.2018р. №137;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типовому переліку засобів навчання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навчального і загального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призначення для кабінетів природничо-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математичних предметів загальноосвітніх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навчальних закладів затвердженого наказом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України від 22.06.2016 р №704;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- типовому переліку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комп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&amp;#39;ютерного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обладнання для закладів дошкільної, середньої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та професійної освіти, затвердженого наказом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МОН від 02.11.2017р. №1440;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- примірному переліку корекційних засобів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навчання та реабілітаційного обладнання для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спеціальних закладів освіти, затвердженого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наказом МОН від 22.03.2018р. №271.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AC3457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t>4</w:t>
            </w:r>
          </w:p>
        </w:tc>
      </w:tr>
      <w:tr w:rsidR="00FD72E6" w:rsidTr="00762446">
        <w:trPr>
          <w:gridAfter w:val="4"/>
          <w:wAfter w:w="19142" w:type="dxa"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FD72E6" w:rsidP="00762446">
            <w:pPr>
              <w:spacing w:after="0" w:line="23" w:lineRule="atLeast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szCs w:val="24"/>
                <w:lang w:bidi="hi-IN"/>
              </w:rPr>
              <w:lastRenderedPageBreak/>
              <w:t>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247912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6E11">
              <w:rPr>
                <w:rFonts w:ascii="Times New Roman" w:eastAsia="Calibri" w:hAnsi="Times New Roman" w:cs="Times New Roman"/>
              </w:rPr>
              <w:t>Тримачі для пробірок під час нагрівання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Тримач для пробірок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Використовується в кабінеті хімії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загальноосвітнього навчального закладу під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час проведення демонстраційних та</w:t>
            </w:r>
          </w:p>
          <w:p w:rsidR="00026E11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 xml:space="preserve">лабораторних дослідів, </w:t>
            </w:r>
            <w:proofErr w:type="spellStart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пов</w:t>
            </w:r>
            <w:proofErr w:type="spellEnd"/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&amp;#39;язаних з вивченням</w:t>
            </w:r>
          </w:p>
          <w:p w:rsidR="00FD72E6" w:rsidRPr="00F21FF2" w:rsidRDefault="00026E11" w:rsidP="00762446">
            <w:pPr>
              <w:pStyle w:val="af5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</w:pPr>
            <w:r w:rsidRPr="00F21FF2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ar-SA"/>
              </w:rPr>
              <w:t>властивостей речовин.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6" w:rsidRPr="00EF7360" w:rsidRDefault="00026E11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hi-IN"/>
              </w:rPr>
              <w:t>2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1050"/>
        </w:trPr>
        <w:tc>
          <w:tcPr>
            <w:tcW w:w="10720" w:type="dxa"/>
            <w:gridSpan w:val="8"/>
          </w:tcPr>
          <w:p w:rsidR="00762446" w:rsidRPr="00247912" w:rsidRDefault="0076244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 xml:space="preserve">Комплект </w:t>
            </w:r>
            <w:r w:rsidRPr="00247912">
              <w:rPr>
                <w:rFonts w:ascii="Times New Roman" w:eastAsia="Calibri" w:hAnsi="Times New Roman" w:cs="Times New Roman"/>
                <w:b/>
                <w:sz w:val="24"/>
                <w:lang w:bidi="hi-IN"/>
              </w:rPr>
              <w:t xml:space="preserve">засобів навчання та </w:t>
            </w: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навчального обладнання д</w:t>
            </w:r>
            <w:r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ля кабінету фізики</w:t>
            </w: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.</w:t>
            </w:r>
          </w:p>
          <w:p w:rsidR="00762446" w:rsidRPr="00247912" w:rsidRDefault="00762446" w:rsidP="00762446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Всього 1 (один) комплект</w:t>
            </w:r>
          </w:p>
          <w:p w:rsidR="00762446" w:rsidRDefault="00762446" w:rsidP="00762446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47912">
              <w:rPr>
                <w:rFonts w:ascii="Times New Roman" w:eastAsia="Calibri" w:hAnsi="Times New Roman" w:cs="Times New Roman"/>
                <w:b/>
                <w:szCs w:val="24"/>
                <w:lang w:bidi="hi-IN"/>
              </w:rPr>
              <w:t>Склад 1 (одного) комплекту: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1150"/>
        </w:trPr>
        <w:tc>
          <w:tcPr>
            <w:tcW w:w="730" w:type="dxa"/>
            <w:gridSpan w:val="2"/>
          </w:tcPr>
          <w:p w:rsidR="00762446" w:rsidRPr="00762446" w:rsidRDefault="00762446" w:rsidP="0076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0" w:type="dxa"/>
            <w:gridSpan w:val="3"/>
          </w:tcPr>
          <w:p w:rsidR="00762446" w:rsidRPr="00762446" w:rsidRDefault="00762446" w:rsidP="00762446">
            <w:pPr>
              <w:rPr>
                <w:rFonts w:ascii="Times New Roman" w:hAnsi="Times New Roman" w:cs="Times New Roman"/>
              </w:rPr>
            </w:pPr>
            <w:r w:rsidRPr="00762446">
              <w:rPr>
                <w:rFonts w:ascii="Times New Roman" w:hAnsi="Times New Roman" w:cs="Times New Roman"/>
              </w:rPr>
              <w:t>Комплект з електролізу демонстраційний</w:t>
            </w:r>
          </w:p>
        </w:tc>
        <w:tc>
          <w:tcPr>
            <w:tcW w:w="6360" w:type="dxa"/>
            <w:gridSpan w:val="2"/>
          </w:tcPr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Набір з електролізу демонстраційний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Використовується в кабінеті хімії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загальноосвітнього навчального закладу для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проведення демонстраційних дослідів під час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вивчення законів електролізу та принципу дії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акумулятора.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Набір дозволяє досліджувати (з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використанням джерела живлення і хімічних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реактивів) будову і принцип дії гальванічного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елемента; будову і принцип дії акумулятора;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електропровідність води, розчинів солі і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кислоти; залежність електропровідності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електролітів від температури; електроліз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розчину мідного купоросу, електроліз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підкисленої води; виміряти електрохімічний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еквівалент міді; демонструвати хімічну дію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струму та технологію гальванічного покриття.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Склад: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пластмасова посудина 1шт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кришка з двома універсальними тримачами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1шт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електроди з графіту 1шт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електроди свинцеві 1шт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електрод цинковий 1шт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електрод мідний 1шт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U-подібні електроди з нержавіючої сталі в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пласмасовій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оболонці 2шт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корок з тримачем 1шт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пробірка хімічна 2шт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керівництво з експлуатації з методичними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рекомендаціями 1шт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Технічні характеристики: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габаритні розміри 90х90х150мм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маса 0,25кг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Правила використання та зберігання: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Під час проведення демонстрацій,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використовуючи розчини електролітів слід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дотримуватися обережності. Після закінчення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демонстраційних дослідів необхідно ретельно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промити і висушити посудину та електроди.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Набір зберігати в сухому опалювальному</w:t>
            </w:r>
          </w:p>
          <w:p w:rsidR="00762446" w:rsidRPr="00443240" w:rsidRDefault="00762446" w:rsidP="00C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приміщенні.</w:t>
            </w:r>
          </w:p>
        </w:tc>
        <w:tc>
          <w:tcPr>
            <w:tcW w:w="1090" w:type="dxa"/>
          </w:tcPr>
          <w:p w:rsidR="00762446" w:rsidRPr="00762446" w:rsidRDefault="00762446" w:rsidP="00762446">
            <w:pPr>
              <w:rPr>
                <w:rFonts w:ascii="Times New Roman" w:hAnsi="Times New Roman" w:cs="Times New Roman"/>
              </w:rPr>
            </w:pPr>
            <w:r w:rsidRPr="00762446">
              <w:rPr>
                <w:rFonts w:ascii="Times New Roman" w:hAnsi="Times New Roman" w:cs="Times New Roman"/>
              </w:rPr>
              <w:t>1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  <w:gridSpan w:val="2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Блок живлення демонстраційний</w:t>
            </w:r>
          </w:p>
        </w:tc>
        <w:tc>
          <w:tcPr>
            <w:tcW w:w="6360" w:type="dxa"/>
            <w:gridSpan w:val="2"/>
          </w:tcPr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Джерело живлення з фіксованою напругою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Австрійський виробник фізичного обладнання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компанія &amp;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quot;NTL&amp;quot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 Трансформатор з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фіксованою напругою забезпечує 6В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фіксованою, стабілізованою постійною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напругою в максимумі 7А і 7В фіксованої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змінної напруги в максимумі 9А. Вихідна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напруга береться з комутаційного гнізда 4мм,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яке захищене від короткого замикання і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перевантаження. Трансформатор вимикається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 разі перевантаження. Технічні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характеристики - Вихідна напруга: 6В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постійного стабілізованого струму,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. 7А і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7В змінного струму,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. 9А - Плавкі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запобіжники: 630mA запобіжник (первинний),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електронний запобіжник (вторинний) -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Джерело напруги: 230В AC / 50-60Гц -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Розміри: 160x120x45мм - Корпус: Пластик з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жовтим маркуванням - Вага: 1260г</w:t>
            </w:r>
          </w:p>
        </w:tc>
        <w:tc>
          <w:tcPr>
            <w:tcW w:w="1090" w:type="dxa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1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  <w:gridSpan w:val="2"/>
          </w:tcPr>
          <w:p w:rsidR="00762446" w:rsidRPr="00F21FF2" w:rsidRDefault="00762446" w:rsidP="00C10089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Набір для демонстрації механічних явищ:</w:t>
            </w:r>
            <w:r w:rsidR="00C10089">
              <w:rPr>
                <w:rFonts w:ascii="Times New Roman" w:hAnsi="Times New Roman" w:cs="Times New Roman"/>
              </w:rPr>
              <w:t xml:space="preserve"> </w:t>
            </w:r>
            <w:r w:rsidRPr="00F21FF2">
              <w:rPr>
                <w:rFonts w:ascii="Times New Roman" w:hAnsi="Times New Roman" w:cs="Times New Roman"/>
              </w:rPr>
              <w:t>кінематика, динаміка обертального руху</w:t>
            </w:r>
          </w:p>
        </w:tc>
        <w:tc>
          <w:tcPr>
            <w:tcW w:w="6360" w:type="dxa"/>
            <w:gridSpan w:val="2"/>
          </w:tcPr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Набір для демонстрації Механіка: кінематика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та динаміка обертального руху</w:t>
            </w:r>
          </w:p>
        </w:tc>
        <w:tc>
          <w:tcPr>
            <w:tcW w:w="1090" w:type="dxa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1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30" w:type="dxa"/>
            <w:gridSpan w:val="2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Електрофорна машина-генератор</w:t>
            </w:r>
          </w:p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proofErr w:type="spellStart"/>
            <w:r w:rsidRPr="00F21FF2">
              <w:rPr>
                <w:rFonts w:ascii="Times New Roman" w:hAnsi="Times New Roman" w:cs="Times New Roman"/>
              </w:rPr>
              <w:t>Вімшурста</w:t>
            </w:r>
            <w:proofErr w:type="spellEnd"/>
          </w:p>
        </w:tc>
        <w:tc>
          <w:tcPr>
            <w:tcW w:w="6360" w:type="dxa"/>
            <w:gridSpan w:val="2"/>
          </w:tcPr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Електрофорна машина - генератор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Вімшурста</w:t>
            </w:r>
            <w:proofErr w:type="spellEnd"/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Використовується в кабінеті фізики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загальноосвітнього навчального закладу та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призначена для здобуття великих зарядів і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високих різниць потенціалів під час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проведення демонстраційних дослідів з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електростатики.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Прилад складається з двох пластмасових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дисків (на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стійках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), що обертаються в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протилежні сторони і двох лейденських банок.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Зовнішні обкладинки банок з&amp;#39;єднуються між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собою рухливою пластиною, розташованою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між двома затисками, а внутрішні сполучені з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окремими кондукторами. Кондуктори можна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повертати ( утримуючи їх за ізолюючі ручки) і,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таким чином, змінювати відстань між ними. Із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зовнішнього боку на диски нанесені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алюмінієві сектори, з якими стикаються щітки,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укріплені в щіткотримачах. Диски охоплені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двома металевими гребінцями, приєднаними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до лейденських банок і до двох розрядників.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Диски приводять в рух (обертають) за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допомогою прямої і перехресної ремінних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передач.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Всі частини машини змонтовані на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пластмасових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стійках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, які разом з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лейденськими банками укріплені на загальній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деревній підставці. Для нормальної роботи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приладу необхідно стежити, аби один з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щіткотримачів був встановлений до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горизонтального діаметру диска під кутом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приблизно 45, другий - під прямим кутом до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першого.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Технічні характеристики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максимальна довжина іскри між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розрядниками приблизно 50мм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електрична ємність кожного конденсатора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500пФ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діаметр дисків 250мм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товщина дисків 3мм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габаритні розміри машини 290х180х350мм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маса 1,7кг</w:t>
            </w:r>
          </w:p>
        </w:tc>
        <w:tc>
          <w:tcPr>
            <w:tcW w:w="1090" w:type="dxa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1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0" w:type="dxa"/>
            <w:gridSpan w:val="2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Султани електростатичні</w:t>
            </w:r>
          </w:p>
        </w:tc>
        <w:tc>
          <w:tcPr>
            <w:tcW w:w="6360" w:type="dxa"/>
            <w:gridSpan w:val="2"/>
          </w:tcPr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Султани електростатичні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Султани електростатичні використовують в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кабінеті фізики для визначення розташування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ліній електростатичних полів точкових зарядів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 вивченні електростатики та демонстрації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взаємодії заряджених тіл однойменними і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різнойменними електричними зарядами.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Султан являє собою стрижень з підставкою до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якого прикріплені диски з паперовими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смугами.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Склад: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султани - 2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розмір - 21-8-7 см</w:t>
            </w:r>
          </w:p>
        </w:tc>
        <w:tc>
          <w:tcPr>
            <w:tcW w:w="1090" w:type="dxa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2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0" w:type="dxa"/>
            <w:gridSpan w:val="2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Електрометр з пристосуванням</w:t>
            </w:r>
          </w:p>
        </w:tc>
        <w:tc>
          <w:tcPr>
            <w:tcW w:w="6360" w:type="dxa"/>
            <w:gridSpan w:val="2"/>
          </w:tcPr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Електрометри з пристосуванням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Електрометри з приладдям- застосовується в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кабінеті фізики загальноосвітнього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навчального закладу під час проведення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демонстраційних дослідів з електростатики: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виявлення електричного заряду, визначення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його знаку, вимірювання різниці потенціалів,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розподіл зарядів на поверхні провідника,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дискретність електричного заряду, а також для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демонстрації дослідів з електростатичної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індукції, електроємності плоского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конденсатора.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Набір містить два електрометри, що є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циліндричними заскленими корпусами на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підставках зі змонтованими на них стрілками-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вказниками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і шкалою без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оцифрування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Електрометри комплектуються: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кульовими металевими кондукторами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конденсаторними дисками, пробною кулькою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султанами електростатичними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сіткою з електростатики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набором паличок з електростатики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електроскопом</w:t>
            </w:r>
          </w:p>
        </w:tc>
        <w:tc>
          <w:tcPr>
            <w:tcW w:w="1090" w:type="dxa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1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30" w:type="dxa"/>
            <w:gridSpan w:val="2"/>
          </w:tcPr>
          <w:p w:rsidR="00762446" w:rsidRPr="00F21FF2" w:rsidRDefault="00762446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 xml:space="preserve">Комплект паличок для </w:t>
            </w:r>
            <w:proofErr w:type="spellStart"/>
            <w:r w:rsidRPr="00F21FF2">
              <w:rPr>
                <w:rFonts w:ascii="Times New Roman" w:hAnsi="Times New Roman" w:cs="Times New Roman"/>
              </w:rPr>
              <w:t>трибоелектризації</w:t>
            </w:r>
            <w:proofErr w:type="spellEnd"/>
          </w:p>
        </w:tc>
        <w:tc>
          <w:tcPr>
            <w:tcW w:w="6360" w:type="dxa"/>
            <w:gridSpan w:val="2"/>
          </w:tcPr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паличок для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трибоелектризації</w:t>
            </w:r>
            <w:proofErr w:type="spellEnd"/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Використовується в кабінеті фізики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час вивчення курсу &amp;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quot;Електрика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магнетизм&amp;quot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Технічні характеристики: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Експерименти.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Електризація різних тіл. Взаємодія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наелектризованих тіл.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Два роди електричних зарядів.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Склад і конструкція приладу: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паличка пластикова 1шт;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паличка скляна 1шт;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клапоть шовку 1шт;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клапоть хутра 1шт.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Габаритні розміри пластикової палички не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менше 290x13x13мм.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Габаритні розміри скляної палички не менше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250x12x12мм.</w:t>
            </w:r>
          </w:p>
          <w:p w:rsidR="00762446" w:rsidRPr="00443240" w:rsidRDefault="00762446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Вага комплекту не менше 0,1кг.</w:t>
            </w:r>
          </w:p>
        </w:tc>
        <w:tc>
          <w:tcPr>
            <w:tcW w:w="1090" w:type="dxa"/>
          </w:tcPr>
          <w:p w:rsidR="00762446" w:rsidRPr="00F21FF2" w:rsidRDefault="00F21FF2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1</w:t>
            </w:r>
          </w:p>
        </w:tc>
      </w:tr>
      <w:tr w:rsidR="00762446" w:rsidRPr="00F21FF2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762446" w:rsidRPr="00F21FF2" w:rsidRDefault="00F21FF2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0" w:type="dxa"/>
            <w:gridSpan w:val="2"/>
          </w:tcPr>
          <w:p w:rsidR="00F21FF2" w:rsidRPr="00F21FF2" w:rsidRDefault="00F21FF2" w:rsidP="00F21FF2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Прилад для вивчення явища</w:t>
            </w:r>
          </w:p>
          <w:p w:rsidR="00762446" w:rsidRPr="00F21FF2" w:rsidRDefault="00F21FF2" w:rsidP="00F21FF2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електромагнітної індукції</w:t>
            </w:r>
          </w:p>
        </w:tc>
        <w:tc>
          <w:tcPr>
            <w:tcW w:w="6360" w:type="dxa"/>
            <w:gridSpan w:val="2"/>
          </w:tcPr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Прилад для вивчення явища електромагнітної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індукції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Використовується в кабінеті фізики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загальноосвітнього навчального закладу та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призначений для демонстрації та вивчення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явища електромагнітній індукції.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Прилад складається з двох котушок та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осереддя. Котушка з осереддям може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використовуватись як електромагніт. Кожна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котушка має клеми для під&amp;#39;єднування джерела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живлення або вимірювального приладу.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Технічні характеристики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кількість котушок 2шт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опір котушок 5Ом, 150Ом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живлення 4...5В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габаритні розміри 120х120х100мм</w:t>
            </w:r>
          </w:p>
          <w:p w:rsidR="00762446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маса 0,4кг</w:t>
            </w:r>
          </w:p>
        </w:tc>
        <w:tc>
          <w:tcPr>
            <w:tcW w:w="1090" w:type="dxa"/>
          </w:tcPr>
          <w:p w:rsidR="00762446" w:rsidRPr="00F21FF2" w:rsidRDefault="00F21FF2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1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762446" w:rsidRPr="00F21FF2" w:rsidRDefault="00F21FF2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0" w:type="dxa"/>
            <w:gridSpan w:val="2"/>
          </w:tcPr>
          <w:p w:rsidR="00F21FF2" w:rsidRPr="00F21FF2" w:rsidRDefault="00F21FF2" w:rsidP="00F21FF2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Набір для демонстрації залежності опору</w:t>
            </w:r>
          </w:p>
          <w:p w:rsidR="00F21FF2" w:rsidRPr="00F21FF2" w:rsidRDefault="00F21FF2" w:rsidP="00F21FF2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провідника від його геометричних</w:t>
            </w:r>
          </w:p>
          <w:p w:rsidR="00762446" w:rsidRPr="00F21FF2" w:rsidRDefault="00F21FF2" w:rsidP="00F21FF2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параметрів</w:t>
            </w:r>
          </w:p>
        </w:tc>
        <w:tc>
          <w:tcPr>
            <w:tcW w:w="6360" w:type="dxa"/>
            <w:gridSpan w:val="2"/>
          </w:tcPr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Набір лабораторний для вивчення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електрики&amp;amp;nbsp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;(далі комплект або виріб)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amp;ndash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 призначений для використання в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закладах освіти вчителем і учнями при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виконанні фронтальних лабораторних робіт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 електрики в лабораторіях і кабінетах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фізики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Мінімальний перелік лабораторних робіт,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виконання яких забезпечується комплектом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модулів, що постачаються:&amp;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lt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;/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strong</w:t>
            </w:r>
            <w:proofErr w:type="spellEnd"/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складання електричного кола та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вимірювання сили струму в різних його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ділянках;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вимірювання напруги на різних ділянках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електричного кола;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регулювання сили струму реостатом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(змінним резистором);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опору провідника за допомогою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амперметра і вольтметра;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роботи і потужності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електричного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витраченої електроенергії за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допомогою амперметра, вольтметра 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годинника;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послідовне і паралельне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з&amp;amp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;#39;єднання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провідників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ЕРС і внутрішнього опору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джерела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послідовне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з&amp;amp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;#39;єднання провідників;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паралельне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з&amp;amp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;#39;єднання провідників;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регулювання сили струму і напруги в колах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постійного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залежності опору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напівпровідникового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фоторезистора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фотодіода від освітлення;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параметрів транзистора;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вимірювання опору конденсатора в колі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змінного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вимірювання індуктивності котушки в колі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змінного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дослідження електричних схем з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індуктивним, ємнісним та активними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елементами і визначення параметрів цих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елементів;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вивчення закону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Ома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для змінного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вивчення резонансу в електричному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коливальному контурі;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енергії конденсатора;</w:t>
            </w:r>
          </w:p>
          <w:p w:rsidR="00762446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ємності конденсатора.</w:t>
            </w:r>
          </w:p>
        </w:tc>
        <w:tc>
          <w:tcPr>
            <w:tcW w:w="1090" w:type="dxa"/>
          </w:tcPr>
          <w:p w:rsidR="00762446" w:rsidRPr="00F21FF2" w:rsidRDefault="00F21FF2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F21FF2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F21FF2" w:rsidRPr="00F21FF2" w:rsidRDefault="00F21FF2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30" w:type="dxa"/>
            <w:gridSpan w:val="2"/>
          </w:tcPr>
          <w:p w:rsidR="00F21FF2" w:rsidRPr="00F21FF2" w:rsidRDefault="00F21FF2" w:rsidP="00F21FF2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Набір лабораторний для вивчення</w:t>
            </w:r>
          </w:p>
          <w:p w:rsidR="00F21FF2" w:rsidRPr="00F21FF2" w:rsidRDefault="00F21FF2" w:rsidP="00F21FF2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електрики</w:t>
            </w:r>
          </w:p>
        </w:tc>
        <w:tc>
          <w:tcPr>
            <w:tcW w:w="6360" w:type="dxa"/>
            <w:gridSpan w:val="2"/>
          </w:tcPr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Набір лабораторний для вивчення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електрики&amp;amp;nbsp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;(далі комплект або виріб)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amp;ndash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 призначений для використання в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закладах освіти вчителем і учнями при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виконанні фронтальних лабораторних робіт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 електрики в лабораторіях і кабінетах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фізики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lt;strong&amp;gt;Мінімальний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перелік лабораторних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робіт, виконання яких забезпечується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комплектом модулів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складання електричного кола та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вимірювання сили струму в різних його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ділянках;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вимірювання напруги на різних ділянках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електричного кола;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регулювання сили струму реостатом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(змінним резистором);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опору провідника за допомогою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амперметра і вольтметра;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роботи і потужності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електричного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витраченої електроенергії за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допомогою амперметра, вольтметра 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годинника;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послідовне і паралельне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з&amp;amp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;#39;єднання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провідників;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ЕРС і внутрішнього опору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джерела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послідовне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з&amp;amp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;#39;єднання провідників;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паралельне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з&amp;amp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;#39;єднання провідників;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регулювання сили струму і напруги в колах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постійного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залежності опору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напівпровідникового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фоторезистора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фотодіода від освітлення;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параметрів транзистора;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вимірювання опору конденсатора в колі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змінного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вимірювання індуктивності котушки в колі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змінного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дослідження електричних схем з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індуктивним, ємнісним та активними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елементами і визначення параметрів цих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елементів;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вивчення закону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Ома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для змінного струму;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вивчення резонансу в електричному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коливальному контурі;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енергії конденсатора;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визначення ємності конденсатора.</w:t>
            </w:r>
          </w:p>
        </w:tc>
        <w:tc>
          <w:tcPr>
            <w:tcW w:w="1090" w:type="dxa"/>
          </w:tcPr>
          <w:p w:rsidR="00F21FF2" w:rsidRPr="00F21FF2" w:rsidRDefault="00F21FF2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2</w:t>
            </w:r>
          </w:p>
        </w:tc>
      </w:tr>
      <w:tr w:rsidR="00762446" w:rsidTr="00762446">
        <w:tblPrEx>
          <w:tblLook w:val="0000" w:firstRow="0" w:lastRow="0" w:firstColumn="0" w:lastColumn="0" w:noHBand="0" w:noVBand="0"/>
        </w:tblPrEx>
        <w:trPr>
          <w:gridAfter w:val="4"/>
          <w:wAfter w:w="19142" w:type="dxa"/>
          <w:trHeight w:val="780"/>
        </w:trPr>
        <w:tc>
          <w:tcPr>
            <w:tcW w:w="740" w:type="dxa"/>
            <w:gridSpan w:val="3"/>
          </w:tcPr>
          <w:p w:rsidR="00762446" w:rsidRPr="00F21FF2" w:rsidRDefault="00F21FF2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0" w:type="dxa"/>
            <w:gridSpan w:val="2"/>
          </w:tcPr>
          <w:p w:rsidR="00F21FF2" w:rsidRPr="00F21FF2" w:rsidRDefault="00F21FF2" w:rsidP="00F21FF2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Набір лабораторний для виконання</w:t>
            </w:r>
          </w:p>
          <w:p w:rsidR="00F21FF2" w:rsidRPr="00F21FF2" w:rsidRDefault="00F21FF2" w:rsidP="00F21FF2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лабораторних робіт з геометричної</w:t>
            </w:r>
          </w:p>
          <w:p w:rsidR="00762446" w:rsidRPr="00F21FF2" w:rsidRDefault="00F21FF2" w:rsidP="00F21FF2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t>оптики</w:t>
            </w:r>
          </w:p>
        </w:tc>
        <w:tc>
          <w:tcPr>
            <w:tcW w:w="6360" w:type="dxa"/>
            <w:gridSpan w:val="2"/>
          </w:tcPr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Використовується набір лабораторний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Геометрична оптика в кабінеті фізики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загальноосвітнього навчального закладу під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час проведення основних лабораторних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робіт у відповідності з діючим навчальним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планом і програмою. напруга живлення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світлових діодів 3,0 В фокусна відстань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циліндричної лінзи +80 мм світловий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діаметр циліндричної лінзи 20x80 мм ціна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ділення шкали екрану 1 мм просторова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частота дифракційної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гратки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500 мм-1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світловий розмір дифракційної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гратки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20x50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мм габаритні розміри 126х191х55 мм вага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0,43 кг. Даний набір використовується для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наступних лабораторних робіт: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Спостереження і вимір кута повного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внутрішнього віддзеркалення (ПBB) 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показника заломлення оптичного сегменту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Об&amp;#39;єктивний вимір довжини світлової хвилі і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оцінка спектрального діапазону видимій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області спектру.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Відповідає: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наказу МОН України № 283 від 23.03.2018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року &amp;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quot;Про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 затвердження методичних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рекомендацій організації простору Нової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Української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школи&amp;quot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;;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концепції Нової української школи у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загальноосвітніх навчальних закладах I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ступеня згідно наказу МОН України від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13.07.2017р. №1021;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примірному переліку засобів навчання та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обладнання навчального і загального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призначення для навчальних кабінетів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початкової школи затвердженого наказом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МОН України від 13.02.2018р. №137;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типовому переліку засобів навчання та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обладнання навчального і загального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призначення для кабінетів природничо-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математичних предметів загальноосвітніх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навчальних закладів затвердженого наказом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МОН України від 22.06.2016 р №704;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 xml:space="preserve">- типовому переліку </w:t>
            </w:r>
            <w:proofErr w:type="spellStart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proofErr w:type="spellEnd"/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&amp;#39;ютерного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обладнання для закладів дошкільної,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середньої та професійної освіти,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затвердженого наказом МОН від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02.11.2017р. №1440;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- примірному переліку корекційних засобів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навчання та реабілітаційного обладнання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для спеціальних закладів освіти,</w:t>
            </w:r>
          </w:p>
          <w:p w:rsidR="00F21FF2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затвердженого наказом МОН від</w:t>
            </w:r>
          </w:p>
          <w:p w:rsidR="00762446" w:rsidRPr="00443240" w:rsidRDefault="00F21FF2" w:rsidP="00C1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3240">
              <w:rPr>
                <w:rFonts w:ascii="Times New Roman" w:hAnsi="Times New Roman" w:cs="Times New Roman"/>
                <w:sz w:val="16"/>
                <w:szCs w:val="16"/>
              </w:rPr>
              <w:t>22.03.2018р. №271.</w:t>
            </w:r>
          </w:p>
        </w:tc>
        <w:tc>
          <w:tcPr>
            <w:tcW w:w="1090" w:type="dxa"/>
          </w:tcPr>
          <w:p w:rsidR="00762446" w:rsidRPr="00F21FF2" w:rsidRDefault="00F21FF2" w:rsidP="00762446">
            <w:pPr>
              <w:rPr>
                <w:rFonts w:ascii="Times New Roman" w:hAnsi="Times New Roman" w:cs="Times New Roman"/>
              </w:rPr>
            </w:pPr>
            <w:r w:rsidRPr="00F21FF2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</w:tbl>
    <w:p w:rsidR="00912DE2" w:rsidRPr="00170800" w:rsidRDefault="00912DE2" w:rsidP="00A3441E">
      <w:pPr>
        <w:rPr>
          <w:rFonts w:ascii="Times New Roman" w:hAnsi="Times New Roman" w:cs="Times New Roman"/>
          <w:sz w:val="16"/>
          <w:szCs w:val="28"/>
        </w:rPr>
      </w:pPr>
    </w:p>
    <w:sectPr w:rsidR="00912DE2" w:rsidRPr="001708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6C2"/>
    <w:multiLevelType w:val="multilevel"/>
    <w:tmpl w:val="007376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86A"/>
    <w:multiLevelType w:val="multilevel"/>
    <w:tmpl w:val="02A8086A"/>
    <w:lvl w:ilvl="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A4778D"/>
    <w:multiLevelType w:val="multilevel"/>
    <w:tmpl w:val="06A4778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5F74"/>
    <w:multiLevelType w:val="multilevel"/>
    <w:tmpl w:val="093B5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0A82"/>
    <w:multiLevelType w:val="multilevel"/>
    <w:tmpl w:val="26CC0A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00890"/>
    <w:multiLevelType w:val="multilevel"/>
    <w:tmpl w:val="2C6008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B17D2"/>
    <w:multiLevelType w:val="multilevel"/>
    <w:tmpl w:val="33DB1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36DFC"/>
    <w:multiLevelType w:val="multilevel"/>
    <w:tmpl w:val="3E83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809A0"/>
    <w:multiLevelType w:val="multilevel"/>
    <w:tmpl w:val="3FD80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64BA3"/>
    <w:multiLevelType w:val="multilevel"/>
    <w:tmpl w:val="4CF64BA3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6640C9C"/>
    <w:multiLevelType w:val="multilevel"/>
    <w:tmpl w:val="5664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809D0"/>
    <w:multiLevelType w:val="multilevel"/>
    <w:tmpl w:val="67E80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E6190"/>
    <w:multiLevelType w:val="multilevel"/>
    <w:tmpl w:val="724E6190"/>
    <w:lvl w:ilvl="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DEC28C9"/>
    <w:multiLevelType w:val="multilevel"/>
    <w:tmpl w:val="7DEC28C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71"/>
    <w:rsid w:val="00026E11"/>
    <w:rsid w:val="00170800"/>
    <w:rsid w:val="001A5DE6"/>
    <w:rsid w:val="001A672E"/>
    <w:rsid w:val="002268F1"/>
    <w:rsid w:val="00275EDF"/>
    <w:rsid w:val="002C69CB"/>
    <w:rsid w:val="003015B9"/>
    <w:rsid w:val="003158C0"/>
    <w:rsid w:val="00361452"/>
    <w:rsid w:val="003A6B5A"/>
    <w:rsid w:val="004019AB"/>
    <w:rsid w:val="00411585"/>
    <w:rsid w:val="0042549E"/>
    <w:rsid w:val="0043315C"/>
    <w:rsid w:val="00443240"/>
    <w:rsid w:val="00470791"/>
    <w:rsid w:val="004E54EF"/>
    <w:rsid w:val="004F51F8"/>
    <w:rsid w:val="00530D14"/>
    <w:rsid w:val="00592EAD"/>
    <w:rsid w:val="00682446"/>
    <w:rsid w:val="00696385"/>
    <w:rsid w:val="006F78B4"/>
    <w:rsid w:val="00705734"/>
    <w:rsid w:val="007551FE"/>
    <w:rsid w:val="00762446"/>
    <w:rsid w:val="00800DAC"/>
    <w:rsid w:val="008651A4"/>
    <w:rsid w:val="00912DE2"/>
    <w:rsid w:val="00944FC3"/>
    <w:rsid w:val="009B2582"/>
    <w:rsid w:val="00A170B9"/>
    <w:rsid w:val="00A3441E"/>
    <w:rsid w:val="00A86963"/>
    <w:rsid w:val="00AE6D7E"/>
    <w:rsid w:val="00B12479"/>
    <w:rsid w:val="00BD0E71"/>
    <w:rsid w:val="00C10089"/>
    <w:rsid w:val="00C6369F"/>
    <w:rsid w:val="00CE53FB"/>
    <w:rsid w:val="00D02863"/>
    <w:rsid w:val="00DD2158"/>
    <w:rsid w:val="00F21FF2"/>
    <w:rsid w:val="00FC7AFD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46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"/>
    <w:qFormat/>
    <w:rsid w:val="00FD7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FD72E6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2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FD72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FD72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D72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qFormat/>
    <w:rsid w:val="00A3441E"/>
    <w:rPr>
      <w:color w:val="0563C1" w:themeColor="hyperlink"/>
      <w:u w:val="single"/>
    </w:rPr>
  </w:style>
  <w:style w:type="table" w:styleId="a4">
    <w:name w:val="Table Grid"/>
    <w:basedOn w:val="a1"/>
    <w:uiPriority w:val="59"/>
    <w:qFormat/>
    <w:rsid w:val="00A3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qFormat/>
    <w:rsid w:val="00AE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AE6D7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qFormat/>
    <w:rsid w:val="00FD72E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uiPriority w:val="9"/>
    <w:qFormat/>
    <w:rsid w:val="00FD72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D72E6"/>
    <w:rPr>
      <w:rFonts w:asciiTheme="majorHAnsi" w:eastAsiaTheme="majorEastAsia" w:hAnsiTheme="majorHAnsi" w:cstheme="majorBidi"/>
      <w:b/>
      <w:bCs/>
      <w:i/>
      <w:iCs/>
      <w:color w:val="4472C4" w:themeColor="accent1"/>
      <w:lang w:val="ru-RU" w:eastAsia="ru-RU"/>
    </w:rPr>
  </w:style>
  <w:style w:type="character" w:styleId="a8">
    <w:name w:val="Emphasis"/>
    <w:basedOn w:val="a0"/>
    <w:qFormat/>
    <w:rsid w:val="00FD72E6"/>
    <w:rPr>
      <w:i/>
    </w:rPr>
  </w:style>
  <w:style w:type="character" w:styleId="a9">
    <w:name w:val="Strong"/>
    <w:basedOn w:val="a0"/>
    <w:uiPriority w:val="22"/>
    <w:qFormat/>
    <w:rsid w:val="00FD72E6"/>
    <w:rPr>
      <w:b/>
      <w:bCs/>
    </w:rPr>
  </w:style>
  <w:style w:type="paragraph" w:styleId="31">
    <w:name w:val="Body Text Indent 3"/>
    <w:basedOn w:val="a"/>
    <w:link w:val="32"/>
    <w:qFormat/>
    <w:rsid w:val="00FD72E6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FD72E6"/>
    <w:rPr>
      <w:rFonts w:ascii="Times New Roman" w:eastAsia="Times New Roman" w:hAnsi="Times New Roman" w:cs="Times New Roman"/>
      <w:color w:val="00000A"/>
      <w:sz w:val="16"/>
      <w:szCs w:val="16"/>
      <w:lang w:val="ru-RU" w:eastAsia="ru-RU"/>
    </w:rPr>
  </w:style>
  <w:style w:type="paragraph" w:styleId="12">
    <w:name w:val="index 1"/>
    <w:basedOn w:val="a"/>
    <w:next w:val="a"/>
    <w:uiPriority w:val="99"/>
    <w:semiHidden/>
    <w:unhideWhenUsed/>
    <w:rsid w:val="00FD72E6"/>
    <w:rPr>
      <w:rFonts w:eastAsiaTheme="minorEastAsia"/>
      <w:color w:val="00000A"/>
      <w:lang w:val="ru-RU" w:eastAsia="ru-RU"/>
    </w:rPr>
  </w:style>
  <w:style w:type="paragraph" w:styleId="aa">
    <w:name w:val="header"/>
    <w:basedOn w:val="a"/>
    <w:link w:val="ab"/>
    <w:uiPriority w:val="99"/>
    <w:unhideWhenUsed/>
    <w:qFormat/>
    <w:rsid w:val="00FD72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color w:val="00000A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FD72E6"/>
    <w:rPr>
      <w:rFonts w:eastAsiaTheme="minorEastAsia"/>
      <w:color w:val="00000A"/>
      <w:lang w:val="ru-RU" w:eastAsia="ru-RU"/>
    </w:rPr>
  </w:style>
  <w:style w:type="paragraph" w:styleId="ac">
    <w:name w:val="Body Text"/>
    <w:basedOn w:val="a"/>
    <w:link w:val="ad"/>
    <w:unhideWhenUsed/>
    <w:qFormat/>
    <w:rsid w:val="00FD72E6"/>
    <w:pPr>
      <w:spacing w:after="120"/>
    </w:pPr>
    <w:rPr>
      <w:rFonts w:eastAsiaTheme="minorEastAsia"/>
      <w:color w:val="00000A"/>
      <w:lang w:val="ru-RU" w:eastAsia="ru-RU"/>
    </w:rPr>
  </w:style>
  <w:style w:type="character" w:customStyle="1" w:styleId="ad">
    <w:name w:val="Основной текст Знак"/>
    <w:basedOn w:val="a0"/>
    <w:link w:val="ac"/>
    <w:qFormat/>
    <w:rsid w:val="00FD72E6"/>
    <w:rPr>
      <w:rFonts w:eastAsiaTheme="minorEastAsia"/>
      <w:color w:val="00000A"/>
      <w:lang w:val="ru-RU" w:eastAsia="ru-RU"/>
    </w:rPr>
  </w:style>
  <w:style w:type="paragraph" w:styleId="ae">
    <w:name w:val="index heading"/>
    <w:basedOn w:val="a"/>
    <w:next w:val="12"/>
    <w:qFormat/>
    <w:rsid w:val="00FD72E6"/>
    <w:pPr>
      <w:suppressLineNumbers/>
    </w:pPr>
    <w:rPr>
      <w:rFonts w:eastAsiaTheme="minorEastAsia" w:cs="Mangal"/>
      <w:color w:val="00000A"/>
      <w:lang w:val="ru-RU" w:eastAsia="ru-RU"/>
    </w:rPr>
  </w:style>
  <w:style w:type="paragraph" w:styleId="af">
    <w:name w:val="footer"/>
    <w:basedOn w:val="a"/>
    <w:link w:val="af0"/>
    <w:uiPriority w:val="99"/>
    <w:unhideWhenUsed/>
    <w:qFormat/>
    <w:rsid w:val="00FD72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color w:val="00000A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FD72E6"/>
    <w:rPr>
      <w:rFonts w:eastAsiaTheme="minorEastAsia"/>
      <w:color w:val="00000A"/>
      <w:lang w:val="ru-RU" w:eastAsia="ru-RU"/>
    </w:rPr>
  </w:style>
  <w:style w:type="paragraph" w:styleId="af1">
    <w:name w:val="List"/>
    <w:basedOn w:val="ac"/>
    <w:qFormat/>
    <w:rsid w:val="00FD72E6"/>
    <w:rPr>
      <w:rFonts w:cs="Mangal"/>
    </w:rPr>
  </w:style>
  <w:style w:type="paragraph" w:styleId="21">
    <w:name w:val="Body Text Indent 2"/>
    <w:basedOn w:val="a"/>
    <w:link w:val="22"/>
    <w:qFormat/>
    <w:rsid w:val="00FD72E6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sid w:val="00FD72E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FD7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en-US" w:eastAsia="ru-RU"/>
    </w:rPr>
  </w:style>
  <w:style w:type="character" w:customStyle="1" w:styleId="HTML0">
    <w:name w:val="Стандартный HTML Знак"/>
    <w:basedOn w:val="a0"/>
    <w:link w:val="HTML"/>
    <w:qFormat/>
    <w:rsid w:val="00FD72E6"/>
    <w:rPr>
      <w:rFonts w:ascii="Courier New" w:eastAsia="Times New Roman" w:hAnsi="Courier New" w:cs="Times New Roman"/>
      <w:color w:val="000000"/>
      <w:sz w:val="18"/>
      <w:szCs w:val="18"/>
      <w:lang w:val="en-US" w:eastAsia="ru-RU"/>
    </w:rPr>
  </w:style>
  <w:style w:type="paragraph" w:customStyle="1" w:styleId="110">
    <w:name w:val="Заголовок 11"/>
    <w:basedOn w:val="a"/>
    <w:link w:val="100"/>
    <w:uiPriority w:val="9"/>
    <w:qFormat/>
    <w:rsid w:val="00FD7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100">
    <w:name w:val="Основной текст + 10"/>
    <w:basedOn w:val="a0"/>
    <w:link w:val="110"/>
    <w:uiPriority w:val="9"/>
    <w:qFormat/>
    <w:rsid w:val="00FD72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paragraph" w:customStyle="1" w:styleId="310">
    <w:name w:val="Заголовок 31"/>
    <w:basedOn w:val="a"/>
    <w:qFormat/>
    <w:rsid w:val="00FD72E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A"/>
      <w:sz w:val="26"/>
      <w:szCs w:val="26"/>
      <w:lang w:eastAsia="ru-RU"/>
    </w:rPr>
  </w:style>
  <w:style w:type="character" w:customStyle="1" w:styleId="af2">
    <w:name w:val="Обычный (веб) Знак"/>
    <w:qFormat/>
    <w:locked/>
    <w:rsid w:val="00FD72E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3">
    <w:name w:val="Заголовок №1_"/>
    <w:basedOn w:val="a0"/>
    <w:link w:val="14"/>
    <w:qFormat/>
    <w:locked/>
    <w:rsid w:val="00FD72E6"/>
    <w:rPr>
      <w:spacing w:val="1"/>
      <w:sz w:val="26"/>
      <w:szCs w:val="26"/>
    </w:rPr>
  </w:style>
  <w:style w:type="paragraph" w:customStyle="1" w:styleId="14">
    <w:name w:val="Абзац списка1"/>
    <w:basedOn w:val="a"/>
    <w:link w:val="13"/>
    <w:qFormat/>
    <w:rsid w:val="00FD72E6"/>
    <w:pPr>
      <w:suppressAutoHyphens/>
      <w:ind w:left="720"/>
    </w:pPr>
    <w:rPr>
      <w:spacing w:val="1"/>
      <w:sz w:val="26"/>
      <w:szCs w:val="26"/>
    </w:rPr>
  </w:style>
  <w:style w:type="character" w:customStyle="1" w:styleId="11pt">
    <w:name w:val="Основной текст + 11 pt"/>
    <w:basedOn w:val="ad"/>
    <w:qFormat/>
    <w:rsid w:val="00FD72E6"/>
    <w:rPr>
      <w:rFonts w:eastAsiaTheme="minorEastAsia"/>
      <w:color w:val="000000"/>
      <w:spacing w:val="1"/>
      <w:w w:val="100"/>
      <w:sz w:val="22"/>
      <w:szCs w:val="22"/>
      <w:shd w:val="clear" w:color="auto" w:fill="FFFFFF"/>
      <w:lang w:val="uk-UA" w:eastAsia="ru-RU" w:bidi="ar-SA"/>
    </w:rPr>
  </w:style>
  <w:style w:type="character" w:customStyle="1" w:styleId="apple-converted-space">
    <w:name w:val="apple-converted-space"/>
    <w:basedOn w:val="a0"/>
    <w:qFormat/>
    <w:rsid w:val="00FD72E6"/>
  </w:style>
  <w:style w:type="character" w:customStyle="1" w:styleId="b-product-infovalue">
    <w:name w:val="b-product-info__value"/>
    <w:basedOn w:val="a0"/>
    <w:qFormat/>
    <w:rsid w:val="00FD72E6"/>
  </w:style>
  <w:style w:type="character" w:customStyle="1" w:styleId="b-icon-help">
    <w:name w:val="b-icon-help"/>
    <w:basedOn w:val="a0"/>
    <w:qFormat/>
    <w:rsid w:val="00FD72E6"/>
  </w:style>
  <w:style w:type="character" w:customStyle="1" w:styleId="ListLabel1">
    <w:name w:val="ListLabel 1"/>
    <w:qFormat/>
    <w:rsid w:val="00FD72E6"/>
    <w:rPr>
      <w:rFonts w:cs="Times New Roman"/>
    </w:rPr>
  </w:style>
  <w:style w:type="character" w:customStyle="1" w:styleId="ListLabel2">
    <w:name w:val="ListLabel 2"/>
    <w:qFormat/>
    <w:rsid w:val="00FD72E6"/>
    <w:rPr>
      <w:rFonts w:eastAsia="Times New Roman" w:cs="Times New Roman"/>
    </w:rPr>
  </w:style>
  <w:style w:type="character" w:customStyle="1" w:styleId="ListLabel3">
    <w:name w:val="ListLabel 3"/>
    <w:qFormat/>
    <w:rsid w:val="00FD72E6"/>
    <w:rPr>
      <w:rFonts w:eastAsia="Times New Roman" w:cs="Times New Roman"/>
    </w:rPr>
  </w:style>
  <w:style w:type="character" w:customStyle="1" w:styleId="ListLabel4">
    <w:name w:val="ListLabel 4"/>
    <w:qFormat/>
    <w:rsid w:val="00FD72E6"/>
    <w:rPr>
      <w:rFonts w:eastAsia="Times New Roman" w:cs="Times New Roman"/>
    </w:rPr>
  </w:style>
  <w:style w:type="character" w:customStyle="1" w:styleId="ListLabel5">
    <w:name w:val="ListLabel 5"/>
    <w:qFormat/>
    <w:rsid w:val="00FD72E6"/>
    <w:rPr>
      <w:rFonts w:eastAsia="Times New Roman" w:cs="Times New Roman"/>
    </w:rPr>
  </w:style>
  <w:style w:type="character" w:customStyle="1" w:styleId="ListLabel6">
    <w:name w:val="ListLabel 6"/>
    <w:qFormat/>
    <w:rsid w:val="00FD72E6"/>
    <w:rPr>
      <w:rFonts w:eastAsia="Times New Roman" w:cs="Times New Roman"/>
    </w:rPr>
  </w:style>
  <w:style w:type="character" w:customStyle="1" w:styleId="ListLabel7">
    <w:name w:val="ListLabel 7"/>
    <w:qFormat/>
    <w:rsid w:val="00FD72E6"/>
    <w:rPr>
      <w:rFonts w:eastAsia="Times New Roman" w:cs="Times New Roman"/>
    </w:rPr>
  </w:style>
  <w:style w:type="character" w:customStyle="1" w:styleId="ListLabel8">
    <w:name w:val="ListLabel 8"/>
    <w:qFormat/>
    <w:rsid w:val="00FD72E6"/>
    <w:rPr>
      <w:rFonts w:eastAsia="Times New Roman" w:cs="Times New Roman"/>
    </w:rPr>
  </w:style>
  <w:style w:type="character" w:customStyle="1" w:styleId="ListLabel9">
    <w:name w:val="ListLabel 9"/>
    <w:qFormat/>
    <w:rsid w:val="00FD72E6"/>
    <w:rPr>
      <w:rFonts w:eastAsia="Times New Roman" w:cs="Times New Roman"/>
    </w:rPr>
  </w:style>
  <w:style w:type="character" w:customStyle="1" w:styleId="ListLabel10">
    <w:name w:val="ListLabel 10"/>
    <w:qFormat/>
    <w:rsid w:val="00FD72E6"/>
    <w:rPr>
      <w:rFonts w:eastAsia="Times New Roman" w:cs="Times New Roman"/>
    </w:rPr>
  </w:style>
  <w:style w:type="character" w:customStyle="1" w:styleId="ListLabel11">
    <w:name w:val="ListLabel 11"/>
    <w:qFormat/>
    <w:rsid w:val="00FD72E6"/>
    <w:rPr>
      <w:sz w:val="20"/>
    </w:rPr>
  </w:style>
  <w:style w:type="character" w:customStyle="1" w:styleId="ListLabel12">
    <w:name w:val="ListLabel 12"/>
    <w:qFormat/>
    <w:rsid w:val="00FD72E6"/>
    <w:rPr>
      <w:sz w:val="20"/>
    </w:rPr>
  </w:style>
  <w:style w:type="character" w:customStyle="1" w:styleId="ListLabel13">
    <w:name w:val="ListLabel 13"/>
    <w:qFormat/>
    <w:rsid w:val="00FD72E6"/>
    <w:rPr>
      <w:sz w:val="20"/>
    </w:rPr>
  </w:style>
  <w:style w:type="character" w:customStyle="1" w:styleId="ListLabel14">
    <w:name w:val="ListLabel 14"/>
    <w:qFormat/>
    <w:rsid w:val="00FD72E6"/>
    <w:rPr>
      <w:sz w:val="20"/>
    </w:rPr>
  </w:style>
  <w:style w:type="character" w:customStyle="1" w:styleId="ListLabel15">
    <w:name w:val="ListLabel 15"/>
    <w:qFormat/>
    <w:rsid w:val="00FD72E6"/>
    <w:rPr>
      <w:sz w:val="20"/>
    </w:rPr>
  </w:style>
  <w:style w:type="character" w:customStyle="1" w:styleId="ListLabel16">
    <w:name w:val="ListLabel 16"/>
    <w:qFormat/>
    <w:rsid w:val="00FD72E6"/>
    <w:rPr>
      <w:sz w:val="20"/>
    </w:rPr>
  </w:style>
  <w:style w:type="character" w:customStyle="1" w:styleId="ListLabel17">
    <w:name w:val="ListLabel 17"/>
    <w:qFormat/>
    <w:rsid w:val="00FD72E6"/>
    <w:rPr>
      <w:sz w:val="20"/>
    </w:rPr>
  </w:style>
  <w:style w:type="character" w:customStyle="1" w:styleId="ListLabel18">
    <w:name w:val="ListLabel 18"/>
    <w:qFormat/>
    <w:rsid w:val="00FD72E6"/>
    <w:rPr>
      <w:sz w:val="20"/>
    </w:rPr>
  </w:style>
  <w:style w:type="character" w:customStyle="1" w:styleId="ListLabel19">
    <w:name w:val="ListLabel 19"/>
    <w:qFormat/>
    <w:rsid w:val="00FD72E6"/>
    <w:rPr>
      <w:sz w:val="20"/>
    </w:rPr>
  </w:style>
  <w:style w:type="character" w:customStyle="1" w:styleId="ListLabel20">
    <w:name w:val="ListLabel 20"/>
    <w:qFormat/>
    <w:rsid w:val="00FD72E6"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sid w:val="00FD72E6"/>
    <w:rPr>
      <w:rFonts w:cs="Courier New"/>
    </w:rPr>
  </w:style>
  <w:style w:type="character" w:customStyle="1" w:styleId="ListLabel22">
    <w:name w:val="ListLabel 22"/>
    <w:qFormat/>
    <w:rsid w:val="00FD72E6"/>
    <w:rPr>
      <w:rFonts w:cs="Wingdings"/>
    </w:rPr>
  </w:style>
  <w:style w:type="character" w:customStyle="1" w:styleId="ListLabel23">
    <w:name w:val="ListLabel 23"/>
    <w:qFormat/>
    <w:rsid w:val="00FD72E6"/>
    <w:rPr>
      <w:rFonts w:cs="Symbol"/>
    </w:rPr>
  </w:style>
  <w:style w:type="character" w:customStyle="1" w:styleId="ListLabel24">
    <w:name w:val="ListLabel 24"/>
    <w:qFormat/>
    <w:rsid w:val="00FD72E6"/>
    <w:rPr>
      <w:rFonts w:cs="Courier New"/>
    </w:rPr>
  </w:style>
  <w:style w:type="character" w:customStyle="1" w:styleId="ListLabel25">
    <w:name w:val="ListLabel 25"/>
    <w:qFormat/>
    <w:rsid w:val="00FD72E6"/>
    <w:rPr>
      <w:rFonts w:cs="Wingdings"/>
    </w:rPr>
  </w:style>
  <w:style w:type="character" w:customStyle="1" w:styleId="ListLabel26">
    <w:name w:val="ListLabel 26"/>
    <w:qFormat/>
    <w:rsid w:val="00FD72E6"/>
    <w:rPr>
      <w:rFonts w:cs="Symbol"/>
    </w:rPr>
  </w:style>
  <w:style w:type="character" w:customStyle="1" w:styleId="ListLabel27">
    <w:name w:val="ListLabel 27"/>
    <w:qFormat/>
    <w:rsid w:val="00FD72E6"/>
    <w:rPr>
      <w:rFonts w:cs="Courier New"/>
    </w:rPr>
  </w:style>
  <w:style w:type="character" w:customStyle="1" w:styleId="ListLabel28">
    <w:name w:val="ListLabel 28"/>
    <w:qFormat/>
    <w:rsid w:val="00FD72E6"/>
    <w:rPr>
      <w:rFonts w:cs="Wingdings"/>
    </w:rPr>
  </w:style>
  <w:style w:type="paragraph" w:customStyle="1" w:styleId="15">
    <w:name w:val="Заголовок1"/>
    <w:basedOn w:val="a"/>
    <w:next w:val="ac"/>
    <w:qFormat/>
    <w:rsid w:val="00FD72E6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val="ru-RU" w:eastAsia="ru-RU"/>
    </w:rPr>
  </w:style>
  <w:style w:type="paragraph" w:customStyle="1" w:styleId="16">
    <w:name w:val="Название объекта1"/>
    <w:basedOn w:val="a"/>
    <w:qFormat/>
    <w:rsid w:val="00FD72E6"/>
    <w:pPr>
      <w:suppressLineNumbers/>
      <w:spacing w:before="120" w:after="120"/>
    </w:pPr>
    <w:rPr>
      <w:rFonts w:eastAsiaTheme="minorEastAsia" w:cs="Mangal"/>
      <w:i/>
      <w:iCs/>
      <w:color w:val="00000A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qFormat/>
    <w:rsid w:val="00FD72E6"/>
    <w:pPr>
      <w:suppressAutoHyphens/>
      <w:spacing w:after="120" w:line="480" w:lineRule="auto"/>
      <w:ind w:left="283" w:firstLine="397"/>
      <w:jc w:val="both"/>
    </w:pPr>
    <w:rPr>
      <w:rFonts w:ascii="Arial" w:eastAsia="Times New Roman" w:hAnsi="Arial" w:cs="Arial"/>
      <w:color w:val="00000A"/>
      <w:szCs w:val="24"/>
      <w:lang w:val="ru-RU" w:eastAsia="ar-SA"/>
    </w:rPr>
  </w:style>
  <w:style w:type="paragraph" w:customStyle="1" w:styleId="tbl-cod">
    <w:name w:val="tbl-cod"/>
    <w:basedOn w:val="a"/>
    <w:uiPriority w:val="99"/>
    <w:qFormat/>
    <w:rsid w:val="00FD72E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7">
    <w:name w:val="Заголовок №1"/>
    <w:basedOn w:val="a"/>
    <w:qFormat/>
    <w:rsid w:val="00FD72E6"/>
    <w:rPr>
      <w:rFonts w:eastAsiaTheme="minorEastAsia"/>
      <w:color w:val="00000A"/>
      <w:spacing w:val="1"/>
      <w:sz w:val="26"/>
      <w:szCs w:val="26"/>
      <w:shd w:val="clear" w:color="auto" w:fill="FFFFFF"/>
      <w:lang w:val="ru-RU" w:eastAsia="ru-RU"/>
    </w:rPr>
  </w:style>
  <w:style w:type="paragraph" w:customStyle="1" w:styleId="18">
    <w:name w:val="Нижний колонтитул1"/>
    <w:basedOn w:val="a"/>
    <w:qFormat/>
    <w:rsid w:val="00FD72E6"/>
    <w:rPr>
      <w:rFonts w:eastAsiaTheme="minorEastAsia"/>
      <w:color w:val="00000A"/>
      <w:lang w:val="ru-RU" w:eastAsia="ru-RU"/>
    </w:rPr>
  </w:style>
  <w:style w:type="paragraph" w:customStyle="1" w:styleId="19">
    <w:name w:val="Верхний колонтитул1"/>
    <w:basedOn w:val="a"/>
    <w:qFormat/>
    <w:rsid w:val="00FD72E6"/>
    <w:rPr>
      <w:rFonts w:eastAsiaTheme="minorEastAsia"/>
      <w:color w:val="00000A"/>
      <w:lang w:val="ru-RU" w:eastAsia="ru-RU"/>
    </w:rPr>
  </w:style>
  <w:style w:type="paragraph" w:customStyle="1" w:styleId="af3">
    <w:name w:val="Содержимое таблицы"/>
    <w:basedOn w:val="a"/>
    <w:qFormat/>
    <w:rsid w:val="00FD72E6"/>
    <w:rPr>
      <w:rFonts w:eastAsiaTheme="minorEastAsia"/>
      <w:color w:val="00000A"/>
      <w:lang w:val="ru-RU" w:eastAsia="ru-RU"/>
    </w:rPr>
  </w:style>
  <w:style w:type="paragraph" w:customStyle="1" w:styleId="af4">
    <w:name w:val="Заголовок таблицы"/>
    <w:basedOn w:val="af3"/>
    <w:qFormat/>
    <w:rsid w:val="00FD72E6"/>
  </w:style>
  <w:style w:type="paragraph" w:styleId="af5">
    <w:name w:val="List Paragraph"/>
    <w:basedOn w:val="a"/>
    <w:link w:val="af6"/>
    <w:uiPriority w:val="99"/>
    <w:qFormat/>
    <w:rsid w:val="00FD72E6"/>
    <w:pPr>
      <w:ind w:left="720"/>
      <w:contextualSpacing/>
    </w:pPr>
    <w:rPr>
      <w:rFonts w:eastAsiaTheme="minorEastAsia"/>
      <w:color w:val="00000A"/>
      <w:lang w:val="ru-RU" w:eastAsia="ru-RU"/>
    </w:rPr>
  </w:style>
  <w:style w:type="character" w:customStyle="1" w:styleId="af6">
    <w:name w:val="Абзац списка Знак"/>
    <w:link w:val="af5"/>
    <w:uiPriority w:val="99"/>
    <w:qFormat/>
    <w:locked/>
    <w:rsid w:val="00FD72E6"/>
    <w:rPr>
      <w:rFonts w:eastAsiaTheme="minorEastAsia"/>
      <w:color w:val="00000A"/>
      <w:lang w:val="ru-RU" w:eastAsia="ru-RU"/>
    </w:rPr>
  </w:style>
  <w:style w:type="paragraph" w:customStyle="1" w:styleId="1a">
    <w:name w:val="Обычный1"/>
    <w:qFormat/>
    <w:rsid w:val="00FD72E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FD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b">
    <w:name w:val="Знак Знак1 Знак Знак Знак Знак Знак Знак Знак Знак Знак"/>
    <w:basedOn w:val="a"/>
    <w:qFormat/>
    <w:rsid w:val="00FD72E6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docdata">
    <w:name w:val="docdata"/>
    <w:basedOn w:val="a"/>
    <w:rsid w:val="00FD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46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"/>
    <w:qFormat/>
    <w:rsid w:val="00FD7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FD72E6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2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FD72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FD72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D72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qFormat/>
    <w:rsid w:val="00A3441E"/>
    <w:rPr>
      <w:color w:val="0563C1" w:themeColor="hyperlink"/>
      <w:u w:val="single"/>
    </w:rPr>
  </w:style>
  <w:style w:type="table" w:styleId="a4">
    <w:name w:val="Table Grid"/>
    <w:basedOn w:val="a1"/>
    <w:uiPriority w:val="59"/>
    <w:qFormat/>
    <w:rsid w:val="00A3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qFormat/>
    <w:rsid w:val="00AE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AE6D7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qFormat/>
    <w:rsid w:val="00FD72E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uiPriority w:val="9"/>
    <w:qFormat/>
    <w:rsid w:val="00FD72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D72E6"/>
    <w:rPr>
      <w:rFonts w:asciiTheme="majorHAnsi" w:eastAsiaTheme="majorEastAsia" w:hAnsiTheme="majorHAnsi" w:cstheme="majorBidi"/>
      <w:b/>
      <w:bCs/>
      <w:i/>
      <w:iCs/>
      <w:color w:val="4472C4" w:themeColor="accent1"/>
      <w:lang w:val="ru-RU" w:eastAsia="ru-RU"/>
    </w:rPr>
  </w:style>
  <w:style w:type="character" w:styleId="a8">
    <w:name w:val="Emphasis"/>
    <w:basedOn w:val="a0"/>
    <w:qFormat/>
    <w:rsid w:val="00FD72E6"/>
    <w:rPr>
      <w:i/>
    </w:rPr>
  </w:style>
  <w:style w:type="character" w:styleId="a9">
    <w:name w:val="Strong"/>
    <w:basedOn w:val="a0"/>
    <w:uiPriority w:val="22"/>
    <w:qFormat/>
    <w:rsid w:val="00FD72E6"/>
    <w:rPr>
      <w:b/>
      <w:bCs/>
    </w:rPr>
  </w:style>
  <w:style w:type="paragraph" w:styleId="31">
    <w:name w:val="Body Text Indent 3"/>
    <w:basedOn w:val="a"/>
    <w:link w:val="32"/>
    <w:qFormat/>
    <w:rsid w:val="00FD72E6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FD72E6"/>
    <w:rPr>
      <w:rFonts w:ascii="Times New Roman" w:eastAsia="Times New Roman" w:hAnsi="Times New Roman" w:cs="Times New Roman"/>
      <w:color w:val="00000A"/>
      <w:sz w:val="16"/>
      <w:szCs w:val="16"/>
      <w:lang w:val="ru-RU" w:eastAsia="ru-RU"/>
    </w:rPr>
  </w:style>
  <w:style w:type="paragraph" w:styleId="12">
    <w:name w:val="index 1"/>
    <w:basedOn w:val="a"/>
    <w:next w:val="a"/>
    <w:uiPriority w:val="99"/>
    <w:semiHidden/>
    <w:unhideWhenUsed/>
    <w:rsid w:val="00FD72E6"/>
    <w:rPr>
      <w:rFonts w:eastAsiaTheme="minorEastAsia"/>
      <w:color w:val="00000A"/>
      <w:lang w:val="ru-RU" w:eastAsia="ru-RU"/>
    </w:rPr>
  </w:style>
  <w:style w:type="paragraph" w:styleId="aa">
    <w:name w:val="header"/>
    <w:basedOn w:val="a"/>
    <w:link w:val="ab"/>
    <w:uiPriority w:val="99"/>
    <w:unhideWhenUsed/>
    <w:qFormat/>
    <w:rsid w:val="00FD72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color w:val="00000A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FD72E6"/>
    <w:rPr>
      <w:rFonts w:eastAsiaTheme="minorEastAsia"/>
      <w:color w:val="00000A"/>
      <w:lang w:val="ru-RU" w:eastAsia="ru-RU"/>
    </w:rPr>
  </w:style>
  <w:style w:type="paragraph" w:styleId="ac">
    <w:name w:val="Body Text"/>
    <w:basedOn w:val="a"/>
    <w:link w:val="ad"/>
    <w:unhideWhenUsed/>
    <w:qFormat/>
    <w:rsid w:val="00FD72E6"/>
    <w:pPr>
      <w:spacing w:after="120"/>
    </w:pPr>
    <w:rPr>
      <w:rFonts w:eastAsiaTheme="minorEastAsia"/>
      <w:color w:val="00000A"/>
      <w:lang w:val="ru-RU" w:eastAsia="ru-RU"/>
    </w:rPr>
  </w:style>
  <w:style w:type="character" w:customStyle="1" w:styleId="ad">
    <w:name w:val="Основной текст Знак"/>
    <w:basedOn w:val="a0"/>
    <w:link w:val="ac"/>
    <w:qFormat/>
    <w:rsid w:val="00FD72E6"/>
    <w:rPr>
      <w:rFonts w:eastAsiaTheme="minorEastAsia"/>
      <w:color w:val="00000A"/>
      <w:lang w:val="ru-RU" w:eastAsia="ru-RU"/>
    </w:rPr>
  </w:style>
  <w:style w:type="paragraph" w:styleId="ae">
    <w:name w:val="index heading"/>
    <w:basedOn w:val="a"/>
    <w:next w:val="12"/>
    <w:qFormat/>
    <w:rsid w:val="00FD72E6"/>
    <w:pPr>
      <w:suppressLineNumbers/>
    </w:pPr>
    <w:rPr>
      <w:rFonts w:eastAsiaTheme="minorEastAsia" w:cs="Mangal"/>
      <w:color w:val="00000A"/>
      <w:lang w:val="ru-RU" w:eastAsia="ru-RU"/>
    </w:rPr>
  </w:style>
  <w:style w:type="paragraph" w:styleId="af">
    <w:name w:val="footer"/>
    <w:basedOn w:val="a"/>
    <w:link w:val="af0"/>
    <w:uiPriority w:val="99"/>
    <w:unhideWhenUsed/>
    <w:qFormat/>
    <w:rsid w:val="00FD72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color w:val="00000A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FD72E6"/>
    <w:rPr>
      <w:rFonts w:eastAsiaTheme="minorEastAsia"/>
      <w:color w:val="00000A"/>
      <w:lang w:val="ru-RU" w:eastAsia="ru-RU"/>
    </w:rPr>
  </w:style>
  <w:style w:type="paragraph" w:styleId="af1">
    <w:name w:val="List"/>
    <w:basedOn w:val="ac"/>
    <w:qFormat/>
    <w:rsid w:val="00FD72E6"/>
    <w:rPr>
      <w:rFonts w:cs="Mangal"/>
    </w:rPr>
  </w:style>
  <w:style w:type="paragraph" w:styleId="21">
    <w:name w:val="Body Text Indent 2"/>
    <w:basedOn w:val="a"/>
    <w:link w:val="22"/>
    <w:qFormat/>
    <w:rsid w:val="00FD72E6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sid w:val="00FD72E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FD7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en-US" w:eastAsia="ru-RU"/>
    </w:rPr>
  </w:style>
  <w:style w:type="character" w:customStyle="1" w:styleId="HTML0">
    <w:name w:val="Стандартный HTML Знак"/>
    <w:basedOn w:val="a0"/>
    <w:link w:val="HTML"/>
    <w:qFormat/>
    <w:rsid w:val="00FD72E6"/>
    <w:rPr>
      <w:rFonts w:ascii="Courier New" w:eastAsia="Times New Roman" w:hAnsi="Courier New" w:cs="Times New Roman"/>
      <w:color w:val="000000"/>
      <w:sz w:val="18"/>
      <w:szCs w:val="18"/>
      <w:lang w:val="en-US" w:eastAsia="ru-RU"/>
    </w:rPr>
  </w:style>
  <w:style w:type="paragraph" w:customStyle="1" w:styleId="110">
    <w:name w:val="Заголовок 11"/>
    <w:basedOn w:val="a"/>
    <w:link w:val="100"/>
    <w:uiPriority w:val="9"/>
    <w:qFormat/>
    <w:rsid w:val="00FD7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100">
    <w:name w:val="Основной текст + 10"/>
    <w:basedOn w:val="a0"/>
    <w:link w:val="110"/>
    <w:uiPriority w:val="9"/>
    <w:qFormat/>
    <w:rsid w:val="00FD72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paragraph" w:customStyle="1" w:styleId="310">
    <w:name w:val="Заголовок 31"/>
    <w:basedOn w:val="a"/>
    <w:qFormat/>
    <w:rsid w:val="00FD72E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A"/>
      <w:sz w:val="26"/>
      <w:szCs w:val="26"/>
      <w:lang w:eastAsia="ru-RU"/>
    </w:rPr>
  </w:style>
  <w:style w:type="character" w:customStyle="1" w:styleId="af2">
    <w:name w:val="Обычный (веб) Знак"/>
    <w:qFormat/>
    <w:locked/>
    <w:rsid w:val="00FD72E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3">
    <w:name w:val="Заголовок №1_"/>
    <w:basedOn w:val="a0"/>
    <w:link w:val="14"/>
    <w:qFormat/>
    <w:locked/>
    <w:rsid w:val="00FD72E6"/>
    <w:rPr>
      <w:spacing w:val="1"/>
      <w:sz w:val="26"/>
      <w:szCs w:val="26"/>
    </w:rPr>
  </w:style>
  <w:style w:type="paragraph" w:customStyle="1" w:styleId="14">
    <w:name w:val="Абзац списка1"/>
    <w:basedOn w:val="a"/>
    <w:link w:val="13"/>
    <w:qFormat/>
    <w:rsid w:val="00FD72E6"/>
    <w:pPr>
      <w:suppressAutoHyphens/>
      <w:ind w:left="720"/>
    </w:pPr>
    <w:rPr>
      <w:spacing w:val="1"/>
      <w:sz w:val="26"/>
      <w:szCs w:val="26"/>
    </w:rPr>
  </w:style>
  <w:style w:type="character" w:customStyle="1" w:styleId="11pt">
    <w:name w:val="Основной текст + 11 pt"/>
    <w:basedOn w:val="ad"/>
    <w:qFormat/>
    <w:rsid w:val="00FD72E6"/>
    <w:rPr>
      <w:rFonts w:eastAsiaTheme="minorEastAsia"/>
      <w:color w:val="000000"/>
      <w:spacing w:val="1"/>
      <w:w w:val="100"/>
      <w:sz w:val="22"/>
      <w:szCs w:val="22"/>
      <w:shd w:val="clear" w:color="auto" w:fill="FFFFFF"/>
      <w:lang w:val="uk-UA" w:eastAsia="ru-RU" w:bidi="ar-SA"/>
    </w:rPr>
  </w:style>
  <w:style w:type="character" w:customStyle="1" w:styleId="apple-converted-space">
    <w:name w:val="apple-converted-space"/>
    <w:basedOn w:val="a0"/>
    <w:qFormat/>
    <w:rsid w:val="00FD72E6"/>
  </w:style>
  <w:style w:type="character" w:customStyle="1" w:styleId="b-product-infovalue">
    <w:name w:val="b-product-info__value"/>
    <w:basedOn w:val="a0"/>
    <w:qFormat/>
    <w:rsid w:val="00FD72E6"/>
  </w:style>
  <w:style w:type="character" w:customStyle="1" w:styleId="b-icon-help">
    <w:name w:val="b-icon-help"/>
    <w:basedOn w:val="a0"/>
    <w:qFormat/>
    <w:rsid w:val="00FD72E6"/>
  </w:style>
  <w:style w:type="character" w:customStyle="1" w:styleId="ListLabel1">
    <w:name w:val="ListLabel 1"/>
    <w:qFormat/>
    <w:rsid w:val="00FD72E6"/>
    <w:rPr>
      <w:rFonts w:cs="Times New Roman"/>
    </w:rPr>
  </w:style>
  <w:style w:type="character" w:customStyle="1" w:styleId="ListLabel2">
    <w:name w:val="ListLabel 2"/>
    <w:qFormat/>
    <w:rsid w:val="00FD72E6"/>
    <w:rPr>
      <w:rFonts w:eastAsia="Times New Roman" w:cs="Times New Roman"/>
    </w:rPr>
  </w:style>
  <w:style w:type="character" w:customStyle="1" w:styleId="ListLabel3">
    <w:name w:val="ListLabel 3"/>
    <w:qFormat/>
    <w:rsid w:val="00FD72E6"/>
    <w:rPr>
      <w:rFonts w:eastAsia="Times New Roman" w:cs="Times New Roman"/>
    </w:rPr>
  </w:style>
  <w:style w:type="character" w:customStyle="1" w:styleId="ListLabel4">
    <w:name w:val="ListLabel 4"/>
    <w:qFormat/>
    <w:rsid w:val="00FD72E6"/>
    <w:rPr>
      <w:rFonts w:eastAsia="Times New Roman" w:cs="Times New Roman"/>
    </w:rPr>
  </w:style>
  <w:style w:type="character" w:customStyle="1" w:styleId="ListLabel5">
    <w:name w:val="ListLabel 5"/>
    <w:qFormat/>
    <w:rsid w:val="00FD72E6"/>
    <w:rPr>
      <w:rFonts w:eastAsia="Times New Roman" w:cs="Times New Roman"/>
    </w:rPr>
  </w:style>
  <w:style w:type="character" w:customStyle="1" w:styleId="ListLabel6">
    <w:name w:val="ListLabel 6"/>
    <w:qFormat/>
    <w:rsid w:val="00FD72E6"/>
    <w:rPr>
      <w:rFonts w:eastAsia="Times New Roman" w:cs="Times New Roman"/>
    </w:rPr>
  </w:style>
  <w:style w:type="character" w:customStyle="1" w:styleId="ListLabel7">
    <w:name w:val="ListLabel 7"/>
    <w:qFormat/>
    <w:rsid w:val="00FD72E6"/>
    <w:rPr>
      <w:rFonts w:eastAsia="Times New Roman" w:cs="Times New Roman"/>
    </w:rPr>
  </w:style>
  <w:style w:type="character" w:customStyle="1" w:styleId="ListLabel8">
    <w:name w:val="ListLabel 8"/>
    <w:qFormat/>
    <w:rsid w:val="00FD72E6"/>
    <w:rPr>
      <w:rFonts w:eastAsia="Times New Roman" w:cs="Times New Roman"/>
    </w:rPr>
  </w:style>
  <w:style w:type="character" w:customStyle="1" w:styleId="ListLabel9">
    <w:name w:val="ListLabel 9"/>
    <w:qFormat/>
    <w:rsid w:val="00FD72E6"/>
    <w:rPr>
      <w:rFonts w:eastAsia="Times New Roman" w:cs="Times New Roman"/>
    </w:rPr>
  </w:style>
  <w:style w:type="character" w:customStyle="1" w:styleId="ListLabel10">
    <w:name w:val="ListLabel 10"/>
    <w:qFormat/>
    <w:rsid w:val="00FD72E6"/>
    <w:rPr>
      <w:rFonts w:eastAsia="Times New Roman" w:cs="Times New Roman"/>
    </w:rPr>
  </w:style>
  <w:style w:type="character" w:customStyle="1" w:styleId="ListLabel11">
    <w:name w:val="ListLabel 11"/>
    <w:qFormat/>
    <w:rsid w:val="00FD72E6"/>
    <w:rPr>
      <w:sz w:val="20"/>
    </w:rPr>
  </w:style>
  <w:style w:type="character" w:customStyle="1" w:styleId="ListLabel12">
    <w:name w:val="ListLabel 12"/>
    <w:qFormat/>
    <w:rsid w:val="00FD72E6"/>
    <w:rPr>
      <w:sz w:val="20"/>
    </w:rPr>
  </w:style>
  <w:style w:type="character" w:customStyle="1" w:styleId="ListLabel13">
    <w:name w:val="ListLabel 13"/>
    <w:qFormat/>
    <w:rsid w:val="00FD72E6"/>
    <w:rPr>
      <w:sz w:val="20"/>
    </w:rPr>
  </w:style>
  <w:style w:type="character" w:customStyle="1" w:styleId="ListLabel14">
    <w:name w:val="ListLabel 14"/>
    <w:qFormat/>
    <w:rsid w:val="00FD72E6"/>
    <w:rPr>
      <w:sz w:val="20"/>
    </w:rPr>
  </w:style>
  <w:style w:type="character" w:customStyle="1" w:styleId="ListLabel15">
    <w:name w:val="ListLabel 15"/>
    <w:qFormat/>
    <w:rsid w:val="00FD72E6"/>
    <w:rPr>
      <w:sz w:val="20"/>
    </w:rPr>
  </w:style>
  <w:style w:type="character" w:customStyle="1" w:styleId="ListLabel16">
    <w:name w:val="ListLabel 16"/>
    <w:qFormat/>
    <w:rsid w:val="00FD72E6"/>
    <w:rPr>
      <w:sz w:val="20"/>
    </w:rPr>
  </w:style>
  <w:style w:type="character" w:customStyle="1" w:styleId="ListLabel17">
    <w:name w:val="ListLabel 17"/>
    <w:qFormat/>
    <w:rsid w:val="00FD72E6"/>
    <w:rPr>
      <w:sz w:val="20"/>
    </w:rPr>
  </w:style>
  <w:style w:type="character" w:customStyle="1" w:styleId="ListLabel18">
    <w:name w:val="ListLabel 18"/>
    <w:qFormat/>
    <w:rsid w:val="00FD72E6"/>
    <w:rPr>
      <w:sz w:val="20"/>
    </w:rPr>
  </w:style>
  <w:style w:type="character" w:customStyle="1" w:styleId="ListLabel19">
    <w:name w:val="ListLabel 19"/>
    <w:qFormat/>
    <w:rsid w:val="00FD72E6"/>
    <w:rPr>
      <w:sz w:val="20"/>
    </w:rPr>
  </w:style>
  <w:style w:type="character" w:customStyle="1" w:styleId="ListLabel20">
    <w:name w:val="ListLabel 20"/>
    <w:qFormat/>
    <w:rsid w:val="00FD72E6"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sid w:val="00FD72E6"/>
    <w:rPr>
      <w:rFonts w:cs="Courier New"/>
    </w:rPr>
  </w:style>
  <w:style w:type="character" w:customStyle="1" w:styleId="ListLabel22">
    <w:name w:val="ListLabel 22"/>
    <w:qFormat/>
    <w:rsid w:val="00FD72E6"/>
    <w:rPr>
      <w:rFonts w:cs="Wingdings"/>
    </w:rPr>
  </w:style>
  <w:style w:type="character" w:customStyle="1" w:styleId="ListLabel23">
    <w:name w:val="ListLabel 23"/>
    <w:qFormat/>
    <w:rsid w:val="00FD72E6"/>
    <w:rPr>
      <w:rFonts w:cs="Symbol"/>
    </w:rPr>
  </w:style>
  <w:style w:type="character" w:customStyle="1" w:styleId="ListLabel24">
    <w:name w:val="ListLabel 24"/>
    <w:qFormat/>
    <w:rsid w:val="00FD72E6"/>
    <w:rPr>
      <w:rFonts w:cs="Courier New"/>
    </w:rPr>
  </w:style>
  <w:style w:type="character" w:customStyle="1" w:styleId="ListLabel25">
    <w:name w:val="ListLabel 25"/>
    <w:qFormat/>
    <w:rsid w:val="00FD72E6"/>
    <w:rPr>
      <w:rFonts w:cs="Wingdings"/>
    </w:rPr>
  </w:style>
  <w:style w:type="character" w:customStyle="1" w:styleId="ListLabel26">
    <w:name w:val="ListLabel 26"/>
    <w:qFormat/>
    <w:rsid w:val="00FD72E6"/>
    <w:rPr>
      <w:rFonts w:cs="Symbol"/>
    </w:rPr>
  </w:style>
  <w:style w:type="character" w:customStyle="1" w:styleId="ListLabel27">
    <w:name w:val="ListLabel 27"/>
    <w:qFormat/>
    <w:rsid w:val="00FD72E6"/>
    <w:rPr>
      <w:rFonts w:cs="Courier New"/>
    </w:rPr>
  </w:style>
  <w:style w:type="character" w:customStyle="1" w:styleId="ListLabel28">
    <w:name w:val="ListLabel 28"/>
    <w:qFormat/>
    <w:rsid w:val="00FD72E6"/>
    <w:rPr>
      <w:rFonts w:cs="Wingdings"/>
    </w:rPr>
  </w:style>
  <w:style w:type="paragraph" w:customStyle="1" w:styleId="15">
    <w:name w:val="Заголовок1"/>
    <w:basedOn w:val="a"/>
    <w:next w:val="ac"/>
    <w:qFormat/>
    <w:rsid w:val="00FD72E6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val="ru-RU" w:eastAsia="ru-RU"/>
    </w:rPr>
  </w:style>
  <w:style w:type="paragraph" w:customStyle="1" w:styleId="16">
    <w:name w:val="Название объекта1"/>
    <w:basedOn w:val="a"/>
    <w:qFormat/>
    <w:rsid w:val="00FD72E6"/>
    <w:pPr>
      <w:suppressLineNumbers/>
      <w:spacing w:before="120" w:after="120"/>
    </w:pPr>
    <w:rPr>
      <w:rFonts w:eastAsiaTheme="minorEastAsia" w:cs="Mangal"/>
      <w:i/>
      <w:iCs/>
      <w:color w:val="00000A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qFormat/>
    <w:rsid w:val="00FD72E6"/>
    <w:pPr>
      <w:suppressAutoHyphens/>
      <w:spacing w:after="120" w:line="480" w:lineRule="auto"/>
      <w:ind w:left="283" w:firstLine="397"/>
      <w:jc w:val="both"/>
    </w:pPr>
    <w:rPr>
      <w:rFonts w:ascii="Arial" w:eastAsia="Times New Roman" w:hAnsi="Arial" w:cs="Arial"/>
      <w:color w:val="00000A"/>
      <w:szCs w:val="24"/>
      <w:lang w:val="ru-RU" w:eastAsia="ar-SA"/>
    </w:rPr>
  </w:style>
  <w:style w:type="paragraph" w:customStyle="1" w:styleId="tbl-cod">
    <w:name w:val="tbl-cod"/>
    <w:basedOn w:val="a"/>
    <w:uiPriority w:val="99"/>
    <w:qFormat/>
    <w:rsid w:val="00FD72E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7">
    <w:name w:val="Заголовок №1"/>
    <w:basedOn w:val="a"/>
    <w:qFormat/>
    <w:rsid w:val="00FD72E6"/>
    <w:rPr>
      <w:rFonts w:eastAsiaTheme="minorEastAsia"/>
      <w:color w:val="00000A"/>
      <w:spacing w:val="1"/>
      <w:sz w:val="26"/>
      <w:szCs w:val="26"/>
      <w:shd w:val="clear" w:color="auto" w:fill="FFFFFF"/>
      <w:lang w:val="ru-RU" w:eastAsia="ru-RU"/>
    </w:rPr>
  </w:style>
  <w:style w:type="paragraph" w:customStyle="1" w:styleId="18">
    <w:name w:val="Нижний колонтитул1"/>
    <w:basedOn w:val="a"/>
    <w:qFormat/>
    <w:rsid w:val="00FD72E6"/>
    <w:rPr>
      <w:rFonts w:eastAsiaTheme="minorEastAsia"/>
      <w:color w:val="00000A"/>
      <w:lang w:val="ru-RU" w:eastAsia="ru-RU"/>
    </w:rPr>
  </w:style>
  <w:style w:type="paragraph" w:customStyle="1" w:styleId="19">
    <w:name w:val="Верхний колонтитул1"/>
    <w:basedOn w:val="a"/>
    <w:qFormat/>
    <w:rsid w:val="00FD72E6"/>
    <w:rPr>
      <w:rFonts w:eastAsiaTheme="minorEastAsia"/>
      <w:color w:val="00000A"/>
      <w:lang w:val="ru-RU" w:eastAsia="ru-RU"/>
    </w:rPr>
  </w:style>
  <w:style w:type="paragraph" w:customStyle="1" w:styleId="af3">
    <w:name w:val="Содержимое таблицы"/>
    <w:basedOn w:val="a"/>
    <w:qFormat/>
    <w:rsid w:val="00FD72E6"/>
    <w:rPr>
      <w:rFonts w:eastAsiaTheme="minorEastAsia"/>
      <w:color w:val="00000A"/>
      <w:lang w:val="ru-RU" w:eastAsia="ru-RU"/>
    </w:rPr>
  </w:style>
  <w:style w:type="paragraph" w:customStyle="1" w:styleId="af4">
    <w:name w:val="Заголовок таблицы"/>
    <w:basedOn w:val="af3"/>
    <w:qFormat/>
    <w:rsid w:val="00FD72E6"/>
  </w:style>
  <w:style w:type="paragraph" w:styleId="af5">
    <w:name w:val="List Paragraph"/>
    <w:basedOn w:val="a"/>
    <w:link w:val="af6"/>
    <w:uiPriority w:val="99"/>
    <w:qFormat/>
    <w:rsid w:val="00FD72E6"/>
    <w:pPr>
      <w:ind w:left="720"/>
      <w:contextualSpacing/>
    </w:pPr>
    <w:rPr>
      <w:rFonts w:eastAsiaTheme="minorEastAsia"/>
      <w:color w:val="00000A"/>
      <w:lang w:val="ru-RU" w:eastAsia="ru-RU"/>
    </w:rPr>
  </w:style>
  <w:style w:type="character" w:customStyle="1" w:styleId="af6">
    <w:name w:val="Абзац списка Знак"/>
    <w:link w:val="af5"/>
    <w:uiPriority w:val="99"/>
    <w:qFormat/>
    <w:locked/>
    <w:rsid w:val="00FD72E6"/>
    <w:rPr>
      <w:rFonts w:eastAsiaTheme="minorEastAsia"/>
      <w:color w:val="00000A"/>
      <w:lang w:val="ru-RU" w:eastAsia="ru-RU"/>
    </w:rPr>
  </w:style>
  <w:style w:type="paragraph" w:customStyle="1" w:styleId="1a">
    <w:name w:val="Обычный1"/>
    <w:qFormat/>
    <w:rsid w:val="00FD72E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FD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b">
    <w:name w:val="Знак Знак1 Знак Знак Знак Знак Знак Знак Знак Знак Знак"/>
    <w:basedOn w:val="a"/>
    <w:qFormat/>
    <w:rsid w:val="00FD72E6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docdata">
    <w:name w:val="docdata"/>
    <w:basedOn w:val="a"/>
    <w:rsid w:val="00FD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25164</Words>
  <Characters>14345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2024-03-04T09:43:00Z</cp:lastPrinted>
  <dcterms:created xsi:type="dcterms:W3CDTF">2024-04-05T08:26:00Z</dcterms:created>
  <dcterms:modified xsi:type="dcterms:W3CDTF">2024-04-08T09:18:00Z</dcterms:modified>
</cp:coreProperties>
</file>