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C0" w:rsidRPr="00E17D53" w:rsidRDefault="001341C0" w:rsidP="001341C0">
      <w:pPr>
        <w:tabs>
          <w:tab w:val="left" w:pos="5103"/>
        </w:tabs>
        <w:spacing w:after="0" w:line="240" w:lineRule="atLeast"/>
        <w:ind w:right="-25"/>
        <w:jc w:val="right"/>
        <w:rPr>
          <w:rFonts w:ascii="Times New Roman" w:hAnsi="Times New Roman"/>
          <w:b/>
          <w:sz w:val="28"/>
          <w:szCs w:val="24"/>
          <w:highlight w:val="lightGray"/>
        </w:rPr>
      </w:pPr>
      <w:r w:rsidRPr="00E17D53">
        <w:rPr>
          <w:rFonts w:ascii="Times New Roman" w:hAnsi="Times New Roman"/>
          <w:b/>
          <w:sz w:val="28"/>
          <w:szCs w:val="24"/>
          <w:highlight w:val="lightGray"/>
        </w:rPr>
        <w:t>Додаток 2</w:t>
      </w:r>
    </w:p>
    <w:p w:rsidR="001341C0" w:rsidRPr="00E17D53" w:rsidRDefault="001341C0" w:rsidP="001341C0">
      <w:pPr>
        <w:spacing w:after="0" w:line="240" w:lineRule="atLeast"/>
        <w:ind w:right="-23"/>
        <w:jc w:val="right"/>
        <w:rPr>
          <w:rFonts w:ascii="Times New Roman" w:hAnsi="Times New Roman"/>
          <w:b/>
          <w:sz w:val="28"/>
          <w:szCs w:val="24"/>
        </w:rPr>
      </w:pPr>
      <w:r w:rsidRPr="00E17D53">
        <w:rPr>
          <w:rFonts w:ascii="Times New Roman" w:hAnsi="Times New Roman"/>
          <w:b/>
          <w:sz w:val="28"/>
          <w:szCs w:val="24"/>
          <w:highlight w:val="lightGray"/>
        </w:rPr>
        <w:t>до тендерної документації</w:t>
      </w:r>
    </w:p>
    <w:p w:rsidR="001341C0" w:rsidRPr="00E17D53" w:rsidRDefault="001341C0" w:rsidP="001341C0">
      <w:pPr>
        <w:spacing w:after="0" w:line="240" w:lineRule="atLeast"/>
        <w:ind w:right="-23"/>
        <w:jc w:val="right"/>
        <w:rPr>
          <w:rFonts w:ascii="Times New Roman" w:hAnsi="Times New Roman"/>
          <w:sz w:val="28"/>
          <w:szCs w:val="24"/>
        </w:rPr>
      </w:pPr>
    </w:p>
    <w:p w:rsidR="00EF2162" w:rsidRDefault="001341C0" w:rsidP="007561A4">
      <w:pPr>
        <w:pStyle w:val="21"/>
        <w:spacing w:after="0" w:line="100" w:lineRule="atLeast"/>
        <w:ind w:left="0" w:firstLine="709"/>
        <w:jc w:val="center"/>
        <w:rPr>
          <w:rFonts w:ascii="Times New Roman" w:hAnsi="Times New Roman" w:cs="Times New Roman"/>
          <w:b/>
        </w:rPr>
      </w:pPr>
      <w:r w:rsidRPr="00895A64">
        <w:rPr>
          <w:rFonts w:ascii="Times New Roman" w:hAnsi="Times New Roman"/>
          <w:b/>
          <w:sz w:val="28"/>
        </w:rPr>
        <w:t>Інформація про необхідні технічні, якісні та кількісні характеристики предмету закупівлі:</w:t>
      </w:r>
      <w:r w:rsidR="005B2985" w:rsidRPr="00895A64">
        <w:rPr>
          <w:rFonts w:ascii="Times New Roman" w:hAnsi="Times New Roman"/>
          <w:b/>
          <w:sz w:val="28"/>
        </w:rPr>
        <w:t xml:space="preserve"> </w:t>
      </w:r>
      <w:r w:rsidR="00083FDE" w:rsidRPr="00083FDE">
        <w:rPr>
          <w:rFonts w:ascii="Times New Roman" w:hAnsi="Times New Roman" w:cs="Times New Roman"/>
          <w:b/>
          <w:spacing w:val="-4"/>
        </w:rPr>
        <w:t>К</w:t>
      </w:r>
      <w:r w:rsidR="00083FDE" w:rsidRPr="00083FDE">
        <w:rPr>
          <w:rFonts w:ascii="Times New Roman" w:hAnsi="Times New Roman" w:cs="Times New Roman"/>
          <w:b/>
        </w:rPr>
        <w:t xml:space="preserve">од за ДК 021:2015 - 09130000-9 - Нафта і дистиляти </w:t>
      </w:r>
    </w:p>
    <w:p w:rsidR="00083FDE" w:rsidRPr="007561A4" w:rsidRDefault="00083FDE" w:rsidP="007561A4">
      <w:pPr>
        <w:pStyle w:val="21"/>
        <w:spacing w:after="0" w:line="100" w:lineRule="atLeast"/>
        <w:ind w:left="0" w:firstLine="709"/>
        <w:jc w:val="center"/>
        <w:rPr>
          <w:b/>
          <w:shd w:val="clear" w:color="auto" w:fill="FFFFFA"/>
        </w:rPr>
      </w:pPr>
      <w:r w:rsidRPr="00083FDE">
        <w:rPr>
          <w:rFonts w:ascii="Times New Roman" w:hAnsi="Times New Roman" w:cs="Times New Roman"/>
          <w:b/>
        </w:rPr>
        <w:t>(бензин А-9</w:t>
      </w:r>
      <w:r>
        <w:rPr>
          <w:rFonts w:ascii="Times New Roman" w:hAnsi="Times New Roman"/>
          <w:b/>
        </w:rPr>
        <w:t>2</w:t>
      </w:r>
      <w:r w:rsidRPr="00083FDE">
        <w:rPr>
          <w:rFonts w:ascii="Times New Roman" w:hAnsi="Times New Roman" w:cs="Times New Roman"/>
          <w:b/>
        </w:rPr>
        <w:t xml:space="preserve"> по талонах )</w:t>
      </w:r>
    </w:p>
    <w:p w:rsidR="00083FDE" w:rsidRPr="00083FDE" w:rsidRDefault="00083FDE" w:rsidP="00083FDE">
      <w:pPr>
        <w:ind w:firstLine="708"/>
        <w:jc w:val="both"/>
        <w:rPr>
          <w:rFonts w:ascii="Times New Roman" w:eastAsia="Times New Roman CYR" w:hAnsi="Times New Roman"/>
          <w:sz w:val="24"/>
          <w:szCs w:val="24"/>
        </w:rPr>
      </w:pPr>
      <w:r w:rsidRPr="00083FDE">
        <w:rPr>
          <w:rFonts w:ascii="Times New Roman" w:eastAsia="Times New Roman CYR" w:hAnsi="Times New Roman"/>
          <w:sz w:val="24"/>
          <w:szCs w:val="24"/>
        </w:rPr>
        <w:t xml:space="preserve">Строк поставки товарів: </w:t>
      </w:r>
      <w:r w:rsidRPr="00083FDE">
        <w:rPr>
          <w:rFonts w:ascii="Times New Roman" w:hAnsi="Times New Roman"/>
          <w:sz w:val="24"/>
          <w:szCs w:val="24"/>
        </w:rPr>
        <w:t xml:space="preserve">до </w:t>
      </w:r>
      <w:r w:rsidR="003D5674">
        <w:rPr>
          <w:rFonts w:ascii="Times New Roman" w:hAnsi="Times New Roman"/>
          <w:sz w:val="24"/>
          <w:szCs w:val="24"/>
        </w:rPr>
        <w:t>26</w:t>
      </w:r>
      <w:r w:rsidRPr="00083FDE">
        <w:rPr>
          <w:rFonts w:ascii="Times New Roman" w:hAnsi="Times New Roman"/>
          <w:sz w:val="24"/>
          <w:szCs w:val="24"/>
        </w:rPr>
        <w:t xml:space="preserve"> грудня 2022 року.</w:t>
      </w:r>
    </w:p>
    <w:p w:rsidR="00083FDE" w:rsidRPr="00083FDE" w:rsidRDefault="00083FDE" w:rsidP="00083FDE">
      <w:pPr>
        <w:ind w:firstLine="708"/>
        <w:jc w:val="both"/>
        <w:rPr>
          <w:rFonts w:ascii="Times New Roman" w:hAnsi="Times New Roman"/>
          <w:sz w:val="24"/>
          <w:szCs w:val="24"/>
        </w:rPr>
      </w:pPr>
      <w:r w:rsidRPr="00083FDE">
        <w:rPr>
          <w:rFonts w:ascii="Times New Roman" w:hAnsi="Times New Roman"/>
          <w:sz w:val="24"/>
          <w:szCs w:val="24"/>
        </w:rPr>
        <w:t>Покупець проводить закупівлю пального  партіями в залежності від потреби. Учасник проводить відпуск пального згідно із заявкою Покупця протягом п’яти календарних днів з моменту отримання Учасником заявки від Покупця.</w:t>
      </w:r>
    </w:p>
    <w:p w:rsidR="00083FDE" w:rsidRPr="00083FDE" w:rsidRDefault="00083FDE" w:rsidP="00083FDE">
      <w:pPr>
        <w:ind w:firstLine="708"/>
        <w:jc w:val="both"/>
        <w:rPr>
          <w:rFonts w:ascii="Times New Roman" w:hAnsi="Times New Roman"/>
          <w:sz w:val="24"/>
          <w:szCs w:val="24"/>
        </w:rPr>
      </w:pPr>
      <w:r w:rsidRPr="00083FDE">
        <w:rPr>
          <w:rFonts w:ascii="Times New Roman" w:hAnsi="Times New Roman"/>
          <w:sz w:val="24"/>
          <w:szCs w:val="24"/>
        </w:rPr>
        <w:t xml:space="preserve">Ціна на товар, що є предметом закупівлі, повинна враховувати усі податки та збори, що сплачуються або </w:t>
      </w:r>
      <w:bookmarkStart w:id="0" w:name="_GoBack"/>
      <w:bookmarkEnd w:id="0"/>
      <w:r w:rsidRPr="00083FDE">
        <w:rPr>
          <w:rFonts w:ascii="Times New Roman" w:hAnsi="Times New Roman"/>
          <w:sz w:val="24"/>
          <w:szCs w:val="24"/>
        </w:rPr>
        <w:t xml:space="preserve">мають бути сплачені стосовно запропонованого товару з урахуванням страхування, </w:t>
      </w:r>
      <w:proofErr w:type="spellStart"/>
      <w:r w:rsidRPr="00083FDE">
        <w:rPr>
          <w:rFonts w:ascii="Times New Roman" w:hAnsi="Times New Roman"/>
          <w:sz w:val="24"/>
          <w:szCs w:val="24"/>
        </w:rPr>
        <w:t>навантажувально</w:t>
      </w:r>
      <w:proofErr w:type="spellEnd"/>
      <w:r w:rsidR="007561A4">
        <w:rPr>
          <w:rFonts w:ascii="Times New Roman" w:hAnsi="Times New Roman"/>
          <w:sz w:val="24"/>
          <w:szCs w:val="24"/>
        </w:rPr>
        <w:t xml:space="preserve"> </w:t>
      </w:r>
      <w:r w:rsidRPr="00083FDE">
        <w:rPr>
          <w:rFonts w:ascii="Times New Roman" w:hAnsi="Times New Roman"/>
          <w:sz w:val="24"/>
          <w:szCs w:val="24"/>
        </w:rPr>
        <w:t>-розвантажувальних робіт</w:t>
      </w:r>
      <w:r w:rsidRPr="00083FDE">
        <w:rPr>
          <w:rFonts w:ascii="Times New Roman" w:hAnsi="Times New Roman"/>
          <w:bCs/>
          <w:sz w:val="24"/>
          <w:szCs w:val="24"/>
        </w:rPr>
        <w:t>, сплати митних тарифів та усіх інших витрат</w:t>
      </w:r>
      <w:r w:rsidRPr="00083FDE">
        <w:rPr>
          <w:rFonts w:ascii="Times New Roman" w:hAnsi="Times New Roman"/>
          <w:sz w:val="24"/>
          <w:szCs w:val="24"/>
        </w:rPr>
        <w:t>.</w:t>
      </w:r>
    </w:p>
    <w:p w:rsidR="00083FDE" w:rsidRDefault="00083FDE" w:rsidP="00083FDE">
      <w:pPr>
        <w:ind w:firstLine="708"/>
        <w:jc w:val="both"/>
        <w:rPr>
          <w:rFonts w:ascii="Times New Roman" w:hAnsi="Times New Roman"/>
          <w:sz w:val="24"/>
          <w:szCs w:val="24"/>
        </w:rPr>
      </w:pPr>
      <w:r w:rsidRPr="00083FDE">
        <w:rPr>
          <w:rFonts w:ascii="Times New Roman" w:hAnsi="Times New Roman"/>
          <w:sz w:val="24"/>
          <w:szCs w:val="24"/>
        </w:rPr>
        <w:t>Обов’язкова наявність автозаправних станцій (далі –АЗС) в м.</w:t>
      </w:r>
      <w:r>
        <w:rPr>
          <w:rFonts w:ascii="Times New Roman" w:hAnsi="Times New Roman"/>
          <w:sz w:val="24"/>
          <w:szCs w:val="24"/>
        </w:rPr>
        <w:t xml:space="preserve"> </w:t>
      </w:r>
      <w:r w:rsidRPr="00083FDE">
        <w:rPr>
          <w:rFonts w:ascii="Times New Roman" w:hAnsi="Times New Roman"/>
          <w:sz w:val="24"/>
          <w:szCs w:val="24"/>
        </w:rPr>
        <w:t xml:space="preserve">Обухів, Київської області, на відстані, що не перевищує 3,5 км. </w:t>
      </w:r>
      <w:r>
        <w:rPr>
          <w:rFonts w:ascii="Times New Roman" w:hAnsi="Times New Roman"/>
          <w:sz w:val="24"/>
          <w:szCs w:val="24"/>
        </w:rPr>
        <w:t>від місця дислокації Замовника.</w:t>
      </w:r>
    </w:p>
    <w:p w:rsidR="00083FDE" w:rsidRPr="00083FDE" w:rsidRDefault="00083FDE" w:rsidP="00083FDE">
      <w:pPr>
        <w:ind w:firstLine="708"/>
        <w:jc w:val="both"/>
        <w:rPr>
          <w:rFonts w:ascii="Times New Roman" w:hAnsi="Times New Roman"/>
          <w:sz w:val="24"/>
          <w:szCs w:val="24"/>
        </w:rPr>
      </w:pPr>
      <w:r w:rsidRPr="00083FDE">
        <w:rPr>
          <w:rFonts w:ascii="Times New Roman" w:hAnsi="Times New Roman"/>
          <w:sz w:val="24"/>
          <w:szCs w:val="24"/>
        </w:rPr>
        <w:t xml:space="preserve">Документальне підтвердження наявності власних/орендованих/партнерських АЗС на яких можна здійснити розрахунок талонами виданими учасником, зазначеними в переліку АЗС тощо (копії договорів  оренди, тощо) </w:t>
      </w:r>
    </w:p>
    <w:p w:rsidR="00083FDE" w:rsidRPr="00083FDE" w:rsidRDefault="00083FDE" w:rsidP="00083FDE">
      <w:pPr>
        <w:ind w:firstLine="709"/>
        <w:jc w:val="both"/>
        <w:rPr>
          <w:rFonts w:ascii="Times New Roman" w:hAnsi="Times New Roman"/>
          <w:sz w:val="24"/>
          <w:szCs w:val="24"/>
        </w:rPr>
      </w:pPr>
      <w:r w:rsidRPr="00083FDE">
        <w:rPr>
          <w:rFonts w:ascii="Times New Roman" w:hAnsi="Times New Roman"/>
          <w:sz w:val="24"/>
          <w:szCs w:val="24"/>
        </w:rPr>
        <w:t>Зразок копії (або оригіналів) талонів, за якими буде здійснюватися заправлення автотранспорту Замовника. Бренд нанесений на талоні має відповідати бренду запропонованих АЗС. На оригінал листа накладається електронний цифровий підпис уповноваженої особи, що його підписала у форматі, що дає можливість перевірити ЕЦП.</w:t>
      </w:r>
    </w:p>
    <w:p w:rsidR="00083FDE" w:rsidRPr="00083FDE" w:rsidRDefault="00083FDE" w:rsidP="00083FDE">
      <w:pPr>
        <w:ind w:firstLine="708"/>
        <w:jc w:val="both"/>
        <w:rPr>
          <w:rFonts w:ascii="Times New Roman" w:hAnsi="Times New Roman"/>
          <w:sz w:val="24"/>
          <w:szCs w:val="24"/>
        </w:rPr>
      </w:pPr>
      <w:r w:rsidRPr="00083FDE">
        <w:rPr>
          <w:rFonts w:ascii="Times New Roman" w:hAnsi="Times New Roman"/>
          <w:sz w:val="24"/>
          <w:szCs w:val="24"/>
        </w:rPr>
        <w:t>Надати довідку  довільної форми з переліком АЗС з вказанням адрес їхнього розташування.</w:t>
      </w:r>
    </w:p>
    <w:p w:rsidR="00083FDE" w:rsidRPr="00083FDE" w:rsidRDefault="00083FDE" w:rsidP="00083FDE">
      <w:pPr>
        <w:jc w:val="both"/>
        <w:rPr>
          <w:rFonts w:ascii="Times New Roman" w:hAnsi="Times New Roman"/>
          <w:sz w:val="24"/>
          <w:szCs w:val="24"/>
        </w:rPr>
      </w:pPr>
      <w:r w:rsidRPr="00083FDE">
        <w:rPr>
          <w:rFonts w:ascii="Times New Roman" w:hAnsi="Times New Roman"/>
          <w:sz w:val="24"/>
          <w:szCs w:val="24"/>
        </w:rPr>
        <w:t>Умови поставки: закупівля бензину А-9</w:t>
      </w:r>
      <w:r w:rsidR="0032339C">
        <w:rPr>
          <w:rFonts w:ascii="Times New Roman" w:hAnsi="Times New Roman"/>
          <w:sz w:val="24"/>
          <w:szCs w:val="24"/>
        </w:rPr>
        <w:t>2</w:t>
      </w:r>
      <w:r w:rsidRPr="00083FDE">
        <w:rPr>
          <w:rFonts w:ascii="Times New Roman" w:hAnsi="Times New Roman"/>
          <w:sz w:val="24"/>
          <w:szCs w:val="24"/>
        </w:rPr>
        <w:t xml:space="preserve"> для автотранспортних засобів замовника здійснюється безпосередньо на АЗС учасника (постачальника) за талонами учасника (постачальника).</w:t>
      </w:r>
    </w:p>
    <w:p w:rsidR="00083FDE" w:rsidRPr="00083FDE" w:rsidRDefault="00083FDE" w:rsidP="00083FDE">
      <w:pPr>
        <w:ind w:firstLine="708"/>
        <w:jc w:val="both"/>
        <w:rPr>
          <w:rFonts w:ascii="Times New Roman" w:hAnsi="Times New Roman"/>
          <w:b/>
          <w:sz w:val="24"/>
          <w:szCs w:val="24"/>
        </w:rPr>
      </w:pPr>
      <w:r w:rsidRPr="00083FDE">
        <w:rPr>
          <w:rFonts w:ascii="Times New Roman" w:hAnsi="Times New Roman"/>
          <w:sz w:val="24"/>
          <w:szCs w:val="24"/>
        </w:rPr>
        <w:t xml:space="preserve">Термін дії талонів на пальне повинен становити </w:t>
      </w:r>
      <w:r w:rsidRPr="00083FDE">
        <w:rPr>
          <w:rFonts w:ascii="Times New Roman" w:hAnsi="Times New Roman"/>
          <w:b/>
          <w:sz w:val="24"/>
          <w:szCs w:val="24"/>
        </w:rPr>
        <w:t>не менше 12 місяців</w:t>
      </w:r>
      <w:r w:rsidRPr="00083FDE">
        <w:rPr>
          <w:rFonts w:ascii="Times New Roman" w:hAnsi="Times New Roman"/>
          <w:sz w:val="24"/>
          <w:szCs w:val="24"/>
        </w:rPr>
        <w:t xml:space="preserve"> з дати фактичного їх отримання Замовником. Відпуск Товару має здійснюватися за талонами цілодобово, включаючи суботу, неділю, святкові та неробочі дні. У разі якщо Учасник здійснює перехід на талони нового зразку, він повинен здійснити рівноцінний обмін талонів старого зразку, що залишилися у Замовника після закінчення строку дії талонів. Талони повинні, містити назву мережі та діяти  по всій території України на всіх запропонованих Учасником АЗС.</w:t>
      </w:r>
    </w:p>
    <w:p w:rsidR="00083FDE" w:rsidRPr="00083FDE" w:rsidRDefault="00083FDE" w:rsidP="00083FDE">
      <w:pPr>
        <w:jc w:val="both"/>
        <w:rPr>
          <w:rFonts w:ascii="Times New Roman" w:hAnsi="Times New Roman"/>
          <w:sz w:val="24"/>
          <w:szCs w:val="24"/>
        </w:rPr>
      </w:pPr>
      <w:r w:rsidRPr="00083FDE">
        <w:rPr>
          <w:rFonts w:ascii="Times New Roman" w:hAnsi="Times New Roman"/>
          <w:sz w:val="24"/>
          <w:szCs w:val="24"/>
        </w:rPr>
        <w:t xml:space="preserve">Учасник повинен дотримуватись норм чинного законодавства України, щодо </w:t>
      </w:r>
      <w:r w:rsidRPr="00083FDE">
        <w:rPr>
          <w:rStyle w:val="grame"/>
          <w:rFonts w:ascii="Times New Roman" w:hAnsi="Times New Roman"/>
          <w:sz w:val="24"/>
          <w:szCs w:val="24"/>
        </w:rPr>
        <w:t>п</w:t>
      </w:r>
      <w:r w:rsidRPr="00083FDE">
        <w:rPr>
          <w:rFonts w:ascii="Times New Roman" w:hAnsi="Times New Roman"/>
          <w:sz w:val="24"/>
          <w:szCs w:val="24"/>
        </w:rPr>
        <w:t>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083FDE" w:rsidRPr="00083FDE" w:rsidRDefault="00083FDE" w:rsidP="00083FDE">
      <w:pPr>
        <w:jc w:val="both"/>
        <w:rPr>
          <w:rFonts w:ascii="Times New Roman" w:hAnsi="Times New Roman"/>
          <w:sz w:val="24"/>
          <w:szCs w:val="24"/>
        </w:rPr>
      </w:pPr>
      <w:r w:rsidRPr="00083FDE">
        <w:rPr>
          <w:rFonts w:ascii="Times New Roman" w:hAnsi="Times New Roman"/>
          <w:sz w:val="24"/>
          <w:szCs w:val="24"/>
        </w:rPr>
        <w:t>Бензин А-92</w:t>
      </w:r>
      <w:r w:rsidRPr="00083FDE">
        <w:rPr>
          <w:rFonts w:ascii="Times New Roman" w:hAnsi="Times New Roman"/>
          <w:color w:val="000000"/>
          <w:sz w:val="24"/>
          <w:szCs w:val="24"/>
        </w:rPr>
        <w:t xml:space="preserve">, </w:t>
      </w:r>
      <w:r w:rsidRPr="00083FDE">
        <w:rPr>
          <w:rFonts w:ascii="Times New Roman" w:hAnsi="Times New Roman"/>
          <w:sz w:val="24"/>
          <w:szCs w:val="24"/>
        </w:rPr>
        <w:t xml:space="preserve">повинен відповідати вимогам ДСТУ 7687:2015 </w:t>
      </w:r>
    </w:p>
    <w:tbl>
      <w:tblPr>
        <w:tblW w:w="0" w:type="auto"/>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04"/>
        <w:gridCol w:w="4006"/>
        <w:gridCol w:w="1701"/>
        <w:gridCol w:w="2787"/>
      </w:tblGrid>
      <w:tr w:rsidR="00083FDE" w:rsidRPr="00083FDE" w:rsidTr="00434E8B">
        <w:tc>
          <w:tcPr>
            <w:tcW w:w="604" w:type="dxa"/>
          </w:tcPr>
          <w:p w:rsidR="00083FDE" w:rsidRPr="00083FDE" w:rsidRDefault="00083FDE" w:rsidP="00434E8B">
            <w:pPr>
              <w:snapToGrid w:val="0"/>
              <w:jc w:val="center"/>
              <w:rPr>
                <w:rFonts w:ascii="Times New Roman" w:hAnsi="Times New Roman"/>
                <w:b/>
                <w:sz w:val="24"/>
                <w:szCs w:val="24"/>
              </w:rPr>
            </w:pPr>
            <w:r w:rsidRPr="00083FDE">
              <w:rPr>
                <w:rFonts w:ascii="Times New Roman" w:hAnsi="Times New Roman"/>
                <w:b/>
                <w:sz w:val="24"/>
                <w:szCs w:val="24"/>
              </w:rPr>
              <w:lastRenderedPageBreak/>
              <w:t>№ з/п</w:t>
            </w:r>
          </w:p>
        </w:tc>
        <w:tc>
          <w:tcPr>
            <w:tcW w:w="4006" w:type="dxa"/>
            <w:shd w:val="clear" w:color="auto" w:fill="auto"/>
          </w:tcPr>
          <w:p w:rsidR="00083FDE" w:rsidRPr="00083FDE" w:rsidRDefault="00083FDE" w:rsidP="00434E8B">
            <w:pPr>
              <w:snapToGrid w:val="0"/>
              <w:jc w:val="center"/>
              <w:rPr>
                <w:rFonts w:ascii="Times New Roman" w:hAnsi="Times New Roman"/>
                <w:b/>
                <w:sz w:val="24"/>
                <w:szCs w:val="24"/>
              </w:rPr>
            </w:pPr>
            <w:r w:rsidRPr="00083FDE">
              <w:rPr>
                <w:rFonts w:ascii="Times New Roman" w:hAnsi="Times New Roman"/>
                <w:b/>
                <w:sz w:val="24"/>
                <w:szCs w:val="24"/>
              </w:rPr>
              <w:t>Назва найменування предмета закупівлі</w:t>
            </w:r>
          </w:p>
        </w:tc>
        <w:tc>
          <w:tcPr>
            <w:tcW w:w="1701" w:type="dxa"/>
            <w:shd w:val="clear" w:color="auto" w:fill="auto"/>
          </w:tcPr>
          <w:p w:rsidR="00083FDE" w:rsidRPr="00083FDE" w:rsidRDefault="00083FDE" w:rsidP="00434E8B">
            <w:pPr>
              <w:snapToGrid w:val="0"/>
              <w:jc w:val="center"/>
              <w:rPr>
                <w:rFonts w:ascii="Times New Roman" w:hAnsi="Times New Roman"/>
                <w:b/>
                <w:sz w:val="24"/>
                <w:szCs w:val="24"/>
              </w:rPr>
            </w:pPr>
            <w:r w:rsidRPr="00083FDE">
              <w:rPr>
                <w:rFonts w:ascii="Times New Roman" w:hAnsi="Times New Roman"/>
                <w:b/>
                <w:sz w:val="24"/>
                <w:szCs w:val="24"/>
              </w:rPr>
              <w:t>Одиниця виміру</w:t>
            </w:r>
          </w:p>
        </w:tc>
        <w:tc>
          <w:tcPr>
            <w:tcW w:w="2787" w:type="dxa"/>
            <w:shd w:val="clear" w:color="auto" w:fill="auto"/>
          </w:tcPr>
          <w:p w:rsidR="00083FDE" w:rsidRPr="00083FDE" w:rsidRDefault="00083FDE" w:rsidP="00434E8B">
            <w:pPr>
              <w:snapToGrid w:val="0"/>
              <w:rPr>
                <w:rFonts w:ascii="Times New Roman" w:hAnsi="Times New Roman"/>
                <w:b/>
                <w:sz w:val="24"/>
                <w:szCs w:val="24"/>
              </w:rPr>
            </w:pPr>
            <w:r w:rsidRPr="00083FDE">
              <w:rPr>
                <w:rFonts w:ascii="Times New Roman" w:hAnsi="Times New Roman"/>
                <w:b/>
                <w:sz w:val="24"/>
                <w:szCs w:val="24"/>
              </w:rPr>
              <w:t>Кількість</w:t>
            </w:r>
          </w:p>
        </w:tc>
      </w:tr>
      <w:tr w:rsidR="00083FDE" w:rsidRPr="00083FDE" w:rsidTr="00434E8B">
        <w:tc>
          <w:tcPr>
            <w:tcW w:w="604" w:type="dxa"/>
          </w:tcPr>
          <w:p w:rsidR="00083FDE" w:rsidRPr="00083FDE" w:rsidRDefault="00083FDE" w:rsidP="00434E8B">
            <w:pPr>
              <w:snapToGrid w:val="0"/>
              <w:ind w:firstLine="9"/>
              <w:rPr>
                <w:rFonts w:ascii="Times New Roman" w:hAnsi="Times New Roman"/>
                <w:b/>
                <w:sz w:val="24"/>
                <w:szCs w:val="24"/>
              </w:rPr>
            </w:pPr>
            <w:r w:rsidRPr="00083FDE">
              <w:rPr>
                <w:rFonts w:ascii="Times New Roman" w:hAnsi="Times New Roman"/>
                <w:b/>
                <w:sz w:val="24"/>
                <w:szCs w:val="24"/>
              </w:rPr>
              <w:t>1.</w:t>
            </w:r>
          </w:p>
        </w:tc>
        <w:tc>
          <w:tcPr>
            <w:tcW w:w="4006" w:type="dxa"/>
            <w:shd w:val="clear" w:color="auto" w:fill="auto"/>
          </w:tcPr>
          <w:p w:rsidR="00083FDE" w:rsidRPr="00083FDE" w:rsidRDefault="00083FDE" w:rsidP="00083FDE">
            <w:pPr>
              <w:snapToGrid w:val="0"/>
              <w:ind w:firstLine="9"/>
              <w:rPr>
                <w:rFonts w:ascii="Times New Roman" w:hAnsi="Times New Roman"/>
                <w:color w:val="000000"/>
                <w:sz w:val="24"/>
                <w:szCs w:val="24"/>
              </w:rPr>
            </w:pPr>
            <w:r w:rsidRPr="00083FDE">
              <w:rPr>
                <w:rFonts w:ascii="Times New Roman" w:hAnsi="Times New Roman"/>
                <w:color w:val="000000"/>
                <w:sz w:val="24"/>
                <w:szCs w:val="24"/>
              </w:rPr>
              <w:t>Бензин А-92 по талонах</w:t>
            </w:r>
          </w:p>
        </w:tc>
        <w:tc>
          <w:tcPr>
            <w:tcW w:w="1701" w:type="dxa"/>
            <w:shd w:val="clear" w:color="auto" w:fill="auto"/>
          </w:tcPr>
          <w:p w:rsidR="00083FDE" w:rsidRPr="00083FDE" w:rsidRDefault="00083FDE" w:rsidP="00434E8B">
            <w:pPr>
              <w:snapToGrid w:val="0"/>
              <w:jc w:val="center"/>
              <w:rPr>
                <w:rFonts w:ascii="Times New Roman" w:hAnsi="Times New Roman"/>
                <w:sz w:val="24"/>
                <w:szCs w:val="24"/>
              </w:rPr>
            </w:pPr>
            <w:r w:rsidRPr="00083FDE">
              <w:rPr>
                <w:rFonts w:ascii="Times New Roman" w:hAnsi="Times New Roman"/>
                <w:sz w:val="24"/>
                <w:szCs w:val="24"/>
              </w:rPr>
              <w:t>л</w:t>
            </w:r>
          </w:p>
        </w:tc>
        <w:tc>
          <w:tcPr>
            <w:tcW w:w="2787" w:type="dxa"/>
            <w:shd w:val="clear" w:color="auto" w:fill="auto"/>
          </w:tcPr>
          <w:p w:rsidR="00083FDE" w:rsidRPr="00083FDE" w:rsidRDefault="00083FDE" w:rsidP="00434E8B">
            <w:pPr>
              <w:pStyle w:val="1"/>
              <w:snapToGrid w:val="0"/>
              <w:spacing w:before="28" w:after="28"/>
              <w:jc w:val="both"/>
              <w:rPr>
                <w:rFonts w:ascii="Times New Roman" w:hAnsi="Times New Roman" w:cs="Times New Roman"/>
                <w:bCs/>
                <w:color w:val="000000"/>
                <w:lang w:val="uk-UA"/>
              </w:rPr>
            </w:pPr>
            <w:r w:rsidRPr="00083FDE">
              <w:rPr>
                <w:rFonts w:ascii="Times New Roman" w:hAnsi="Times New Roman" w:cs="Times New Roman"/>
                <w:bCs/>
                <w:color w:val="000000"/>
                <w:lang w:val="uk-UA"/>
              </w:rPr>
              <w:t>1000</w:t>
            </w:r>
          </w:p>
        </w:tc>
      </w:tr>
    </w:tbl>
    <w:p w:rsidR="00083FDE" w:rsidRPr="00083FDE" w:rsidRDefault="00083FDE" w:rsidP="00083FDE">
      <w:pPr>
        <w:widowControl w:val="0"/>
        <w:tabs>
          <w:tab w:val="left" w:pos="567"/>
        </w:tabs>
        <w:ind w:right="104"/>
        <w:jc w:val="both"/>
        <w:rPr>
          <w:rFonts w:ascii="Times New Roman" w:hAnsi="Times New Roman"/>
          <w:sz w:val="24"/>
          <w:szCs w:val="24"/>
        </w:rPr>
      </w:pPr>
    </w:p>
    <w:p w:rsidR="00083FDE" w:rsidRPr="00083FDE" w:rsidRDefault="00083FDE" w:rsidP="00083FDE">
      <w:pPr>
        <w:widowControl w:val="0"/>
        <w:tabs>
          <w:tab w:val="left" w:pos="567"/>
        </w:tabs>
        <w:ind w:right="104"/>
        <w:jc w:val="both"/>
        <w:rPr>
          <w:rFonts w:ascii="Times New Roman" w:hAnsi="Times New Roman"/>
          <w:sz w:val="24"/>
          <w:szCs w:val="24"/>
        </w:rPr>
      </w:pPr>
      <w:r w:rsidRPr="00083FDE">
        <w:rPr>
          <w:rFonts w:ascii="Times New Roman" w:hAnsi="Times New Roman"/>
          <w:sz w:val="24"/>
          <w:szCs w:val="24"/>
        </w:rPr>
        <w:t>Учасник несе повну відповідальність за дотримання персоналом правил техніки безпеки та протипожежної безпеки, у відповідності до вимог діючого законодавства.</w:t>
      </w:r>
    </w:p>
    <w:p w:rsidR="00083FDE" w:rsidRPr="00083FDE" w:rsidRDefault="00083FDE" w:rsidP="00083FDE">
      <w:pPr>
        <w:jc w:val="both"/>
        <w:rPr>
          <w:rFonts w:ascii="Times New Roman" w:hAnsi="Times New Roman"/>
          <w:sz w:val="24"/>
          <w:szCs w:val="24"/>
        </w:rPr>
      </w:pPr>
      <w:r w:rsidRPr="00083FDE">
        <w:rPr>
          <w:rFonts w:ascii="Times New Roman" w:hAnsi="Times New Roman"/>
          <w:sz w:val="24"/>
          <w:szCs w:val="24"/>
        </w:rPr>
        <w:t>Датовано: «____» ________________ 202</w:t>
      </w:r>
      <w:r>
        <w:rPr>
          <w:rFonts w:ascii="Times New Roman" w:hAnsi="Times New Roman"/>
          <w:sz w:val="24"/>
          <w:szCs w:val="24"/>
        </w:rPr>
        <w:t>2</w:t>
      </w:r>
      <w:r w:rsidRPr="00083FDE">
        <w:rPr>
          <w:rFonts w:ascii="Times New Roman" w:hAnsi="Times New Roman"/>
          <w:sz w:val="24"/>
          <w:szCs w:val="24"/>
        </w:rPr>
        <w:t xml:space="preserve"> року </w:t>
      </w:r>
    </w:p>
    <w:p w:rsidR="00083FDE" w:rsidRPr="00083FDE" w:rsidRDefault="00083FDE" w:rsidP="00083FDE">
      <w:pPr>
        <w:autoSpaceDN w:val="0"/>
        <w:adjustRightInd w:val="0"/>
        <w:rPr>
          <w:rFonts w:ascii="Times New Roman" w:hAnsi="Times New Roman"/>
          <w:b/>
          <w:iCs/>
          <w:sz w:val="24"/>
          <w:szCs w:val="24"/>
        </w:rPr>
      </w:pPr>
      <w:r w:rsidRPr="00083FDE">
        <w:rPr>
          <w:rFonts w:ascii="Times New Roman" w:hAnsi="Times New Roman"/>
          <w:b/>
          <w:iCs/>
          <w:sz w:val="24"/>
          <w:szCs w:val="24"/>
        </w:rPr>
        <w:t>_______________________________________________________________________________</w:t>
      </w:r>
    </w:p>
    <w:p w:rsidR="00083FDE" w:rsidRPr="00083FDE" w:rsidRDefault="00083FDE" w:rsidP="00083FDE">
      <w:pPr>
        <w:autoSpaceDN w:val="0"/>
        <w:adjustRightInd w:val="0"/>
        <w:rPr>
          <w:rFonts w:ascii="Times New Roman" w:hAnsi="Times New Roman"/>
          <w:b/>
          <w:iCs/>
          <w:sz w:val="24"/>
          <w:szCs w:val="24"/>
        </w:rPr>
      </w:pPr>
      <w:r w:rsidRPr="00083FDE">
        <w:rPr>
          <w:rFonts w:ascii="Times New Roman" w:hAnsi="Times New Roman"/>
          <w:b/>
          <w:iCs/>
          <w:sz w:val="24"/>
          <w:szCs w:val="24"/>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p>
    <w:p w:rsidR="00083FDE" w:rsidRPr="00083FDE" w:rsidRDefault="00083FDE" w:rsidP="00083FDE">
      <w:pPr>
        <w:widowControl w:val="0"/>
        <w:tabs>
          <w:tab w:val="left" w:pos="567"/>
        </w:tabs>
        <w:ind w:right="104"/>
        <w:jc w:val="both"/>
        <w:rPr>
          <w:rFonts w:ascii="Times New Roman" w:hAnsi="Times New Roman"/>
          <w:sz w:val="24"/>
          <w:szCs w:val="24"/>
        </w:rPr>
      </w:pPr>
    </w:p>
    <w:p w:rsidR="00083FDE" w:rsidRDefault="00083FDE" w:rsidP="00083FDE">
      <w:pPr>
        <w:pStyle w:val="21"/>
        <w:spacing w:after="0" w:line="100" w:lineRule="atLeast"/>
        <w:ind w:left="0" w:firstLine="709"/>
        <w:jc w:val="right"/>
        <w:rPr>
          <w:rFonts w:ascii="Times New Roman" w:hAnsi="Times New Roman" w:cs="Times New Roman"/>
          <w:b/>
          <w:bCs/>
        </w:rPr>
      </w:pPr>
    </w:p>
    <w:sectPr w:rsidR="00083FDE" w:rsidSect="00FA7217">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F41" w:rsidRDefault="00630F41" w:rsidP="00FA7217">
      <w:pPr>
        <w:spacing w:after="0" w:line="240" w:lineRule="auto"/>
      </w:pPr>
      <w:r>
        <w:separator/>
      </w:r>
    </w:p>
  </w:endnote>
  <w:endnote w:type="continuationSeparator" w:id="0">
    <w:p w:rsidR="00630F41" w:rsidRDefault="00630F41" w:rsidP="00FA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F41" w:rsidRDefault="00630F41" w:rsidP="00FA7217">
      <w:pPr>
        <w:spacing w:after="0" w:line="240" w:lineRule="auto"/>
      </w:pPr>
      <w:r>
        <w:separator/>
      </w:r>
    </w:p>
  </w:footnote>
  <w:footnote w:type="continuationSeparator" w:id="0">
    <w:p w:rsidR="00630F41" w:rsidRDefault="00630F41" w:rsidP="00FA7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5548"/>
      <w:docPartObj>
        <w:docPartGallery w:val="Page Numbers (Top of Page)"/>
        <w:docPartUnique/>
      </w:docPartObj>
    </w:sdtPr>
    <w:sdtEndPr>
      <w:rPr>
        <w:rFonts w:ascii="Times New Roman" w:hAnsi="Times New Roman"/>
        <w:sz w:val="24"/>
      </w:rPr>
    </w:sdtEndPr>
    <w:sdtContent>
      <w:p w:rsidR="00FA7217" w:rsidRPr="00FA7217" w:rsidRDefault="00FA7217">
        <w:pPr>
          <w:pStyle w:val="a7"/>
          <w:jc w:val="center"/>
          <w:rPr>
            <w:rFonts w:ascii="Times New Roman" w:hAnsi="Times New Roman"/>
            <w:sz w:val="24"/>
          </w:rPr>
        </w:pPr>
        <w:r w:rsidRPr="00FA7217">
          <w:rPr>
            <w:rFonts w:ascii="Times New Roman" w:hAnsi="Times New Roman"/>
            <w:sz w:val="24"/>
          </w:rPr>
          <w:fldChar w:fldCharType="begin"/>
        </w:r>
        <w:r w:rsidRPr="00FA7217">
          <w:rPr>
            <w:rFonts w:ascii="Times New Roman" w:hAnsi="Times New Roman"/>
            <w:sz w:val="24"/>
          </w:rPr>
          <w:instrText xml:space="preserve"> PAGE   \* MERGEFORMAT </w:instrText>
        </w:r>
        <w:r w:rsidRPr="00FA7217">
          <w:rPr>
            <w:rFonts w:ascii="Times New Roman" w:hAnsi="Times New Roman"/>
            <w:sz w:val="24"/>
          </w:rPr>
          <w:fldChar w:fldCharType="separate"/>
        </w:r>
        <w:r w:rsidR="003D5674">
          <w:rPr>
            <w:rFonts w:ascii="Times New Roman" w:hAnsi="Times New Roman"/>
            <w:noProof/>
            <w:sz w:val="24"/>
          </w:rPr>
          <w:t>2</w:t>
        </w:r>
        <w:r w:rsidRPr="00FA7217">
          <w:rPr>
            <w:rFonts w:ascii="Times New Roman" w:hAnsi="Times New Roman"/>
            <w:sz w:val="24"/>
          </w:rPr>
          <w:fldChar w:fldCharType="end"/>
        </w:r>
      </w:p>
    </w:sdtContent>
  </w:sdt>
  <w:p w:rsidR="00FA7217" w:rsidRDefault="00FA721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D8"/>
    <w:rsid w:val="0000616D"/>
    <w:rsid w:val="00076F3E"/>
    <w:rsid w:val="00083FDE"/>
    <w:rsid w:val="000F5CD4"/>
    <w:rsid w:val="001341C0"/>
    <w:rsid w:val="001553F5"/>
    <w:rsid w:val="0015670F"/>
    <w:rsid w:val="00171CE6"/>
    <w:rsid w:val="00190D82"/>
    <w:rsid w:val="001E3FA8"/>
    <w:rsid w:val="001E7DC9"/>
    <w:rsid w:val="002707D8"/>
    <w:rsid w:val="002728F2"/>
    <w:rsid w:val="002A5A8B"/>
    <w:rsid w:val="002D3D1C"/>
    <w:rsid w:val="002F12D9"/>
    <w:rsid w:val="0032339C"/>
    <w:rsid w:val="00346743"/>
    <w:rsid w:val="00371DEC"/>
    <w:rsid w:val="003C573F"/>
    <w:rsid w:val="003D5674"/>
    <w:rsid w:val="0049640C"/>
    <w:rsid w:val="004A5C01"/>
    <w:rsid w:val="004F3C15"/>
    <w:rsid w:val="00512DE8"/>
    <w:rsid w:val="005261E2"/>
    <w:rsid w:val="0056116D"/>
    <w:rsid w:val="00596AA2"/>
    <w:rsid w:val="005B2985"/>
    <w:rsid w:val="005C1CD3"/>
    <w:rsid w:val="00630F41"/>
    <w:rsid w:val="00635B3E"/>
    <w:rsid w:val="0066193F"/>
    <w:rsid w:val="00686117"/>
    <w:rsid w:val="00697FD2"/>
    <w:rsid w:val="007532C2"/>
    <w:rsid w:val="007561A4"/>
    <w:rsid w:val="008059CC"/>
    <w:rsid w:val="00820195"/>
    <w:rsid w:val="00895A64"/>
    <w:rsid w:val="008B26FF"/>
    <w:rsid w:val="008F23A1"/>
    <w:rsid w:val="00901755"/>
    <w:rsid w:val="009166DA"/>
    <w:rsid w:val="00976197"/>
    <w:rsid w:val="00996201"/>
    <w:rsid w:val="009B6C23"/>
    <w:rsid w:val="009D3311"/>
    <w:rsid w:val="00A20862"/>
    <w:rsid w:val="00A4493A"/>
    <w:rsid w:val="00A7618B"/>
    <w:rsid w:val="00A93307"/>
    <w:rsid w:val="00AF6887"/>
    <w:rsid w:val="00B12524"/>
    <w:rsid w:val="00B80831"/>
    <w:rsid w:val="00BA105A"/>
    <w:rsid w:val="00C5166B"/>
    <w:rsid w:val="00C578CB"/>
    <w:rsid w:val="00C678A2"/>
    <w:rsid w:val="00C91EA8"/>
    <w:rsid w:val="00C96A8F"/>
    <w:rsid w:val="00CA24F0"/>
    <w:rsid w:val="00D15A0F"/>
    <w:rsid w:val="00D562E8"/>
    <w:rsid w:val="00D93ADF"/>
    <w:rsid w:val="00D95080"/>
    <w:rsid w:val="00DC0F45"/>
    <w:rsid w:val="00DD5153"/>
    <w:rsid w:val="00E30117"/>
    <w:rsid w:val="00E675B5"/>
    <w:rsid w:val="00EF2162"/>
    <w:rsid w:val="00FA7217"/>
    <w:rsid w:val="00FB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A5A99-AF4F-43B8-B962-0616DAEC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C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341C0"/>
    <w:rPr>
      <w:rFonts w:ascii="TimesNewRoman" w:hAnsi="TimesNewRoman" w:hint="default"/>
      <w:b w:val="0"/>
      <w:bCs w:val="0"/>
      <w:i w:val="0"/>
      <w:iCs w:val="0"/>
      <w:color w:val="000000"/>
      <w:sz w:val="28"/>
      <w:szCs w:val="28"/>
    </w:rPr>
  </w:style>
  <w:style w:type="paragraph" w:styleId="a3">
    <w:name w:val="No Spacing"/>
    <w:link w:val="a4"/>
    <w:uiPriority w:val="99"/>
    <w:qFormat/>
    <w:rsid w:val="0056116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12DE8"/>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12DE8"/>
    <w:rPr>
      <w:rFonts w:ascii="Segoe UI" w:eastAsia="Calibri" w:hAnsi="Segoe UI" w:cs="Segoe UI"/>
      <w:sz w:val="18"/>
      <w:szCs w:val="18"/>
    </w:rPr>
  </w:style>
  <w:style w:type="paragraph" w:styleId="a7">
    <w:name w:val="header"/>
    <w:basedOn w:val="a"/>
    <w:link w:val="a8"/>
    <w:uiPriority w:val="99"/>
    <w:unhideWhenUsed/>
    <w:rsid w:val="00FA721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FA7217"/>
    <w:rPr>
      <w:rFonts w:ascii="Calibri" w:eastAsia="Calibri" w:hAnsi="Calibri" w:cs="Times New Roman"/>
    </w:rPr>
  </w:style>
  <w:style w:type="paragraph" w:styleId="a9">
    <w:name w:val="footer"/>
    <w:basedOn w:val="a"/>
    <w:link w:val="aa"/>
    <w:uiPriority w:val="99"/>
    <w:semiHidden/>
    <w:unhideWhenUsed/>
    <w:rsid w:val="00FA7217"/>
    <w:pPr>
      <w:tabs>
        <w:tab w:val="center" w:pos="4677"/>
        <w:tab w:val="right" w:pos="9355"/>
      </w:tabs>
      <w:spacing w:after="0" w:line="240" w:lineRule="auto"/>
    </w:pPr>
  </w:style>
  <w:style w:type="character" w:customStyle="1" w:styleId="aa">
    <w:name w:val="Нижній колонтитул Знак"/>
    <w:basedOn w:val="a0"/>
    <w:link w:val="a9"/>
    <w:uiPriority w:val="99"/>
    <w:semiHidden/>
    <w:rsid w:val="00FA7217"/>
    <w:rPr>
      <w:rFonts w:ascii="Calibri" w:eastAsia="Calibri" w:hAnsi="Calibri" w:cs="Times New Roman"/>
    </w:rPr>
  </w:style>
  <w:style w:type="character" w:customStyle="1" w:styleId="a4">
    <w:name w:val="Без інтервалів Знак"/>
    <w:link w:val="a3"/>
    <w:uiPriority w:val="99"/>
    <w:locked/>
    <w:rsid w:val="00D15A0F"/>
    <w:rPr>
      <w:rFonts w:ascii="Calibri" w:eastAsia="Calibri" w:hAnsi="Calibri" w:cs="Times New Roman"/>
    </w:rPr>
  </w:style>
  <w:style w:type="paragraph" w:customStyle="1" w:styleId="21">
    <w:name w:val="Основной текст с отступом 21"/>
    <w:basedOn w:val="a"/>
    <w:rsid w:val="00083FDE"/>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character" w:customStyle="1" w:styleId="grame">
    <w:name w:val="grame"/>
    <w:rsid w:val="00083FDE"/>
  </w:style>
  <w:style w:type="paragraph" w:customStyle="1" w:styleId="1">
    <w:name w:val="Обычный (веб)1"/>
    <w:basedOn w:val="a"/>
    <w:rsid w:val="00083FDE"/>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457</Words>
  <Characters>2611</Characters>
  <Application>Microsoft Office Word</Application>
  <DocSecurity>0</DocSecurity>
  <Lines>21</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urist19</dc:creator>
  <cp:lastModifiedBy>user</cp:lastModifiedBy>
  <cp:revision>32</cp:revision>
  <cp:lastPrinted>2022-12-02T12:07:00Z</cp:lastPrinted>
  <dcterms:created xsi:type="dcterms:W3CDTF">2022-11-04T07:48:00Z</dcterms:created>
  <dcterms:modified xsi:type="dcterms:W3CDTF">2022-12-02T12:07:00Z</dcterms:modified>
</cp:coreProperties>
</file>