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1DBF" w14:textId="77777777" w:rsidR="004C4661" w:rsidRPr="00415736" w:rsidRDefault="004C4661">
      <w:pPr>
        <w:widowControl w:val="0"/>
        <w:spacing w:after="0" w:line="240" w:lineRule="auto"/>
        <w:jc w:val="both"/>
        <w:rPr>
          <w:rFonts w:ascii="Times New Roman" w:eastAsia="Times New Roman" w:hAnsi="Times New Roman" w:cs="Times New Roman"/>
          <w:sz w:val="24"/>
          <w:szCs w:val="24"/>
        </w:rPr>
      </w:pPr>
    </w:p>
    <w:p w14:paraId="40800021" w14:textId="77777777" w:rsidR="004C4661" w:rsidRPr="00415736" w:rsidRDefault="004C4661">
      <w:pPr>
        <w:widowControl w:val="0"/>
        <w:spacing w:after="0" w:line="240" w:lineRule="auto"/>
        <w:jc w:val="both"/>
        <w:rPr>
          <w:rFonts w:ascii="Times New Roman" w:eastAsia="Times New Roman" w:hAnsi="Times New Roman" w:cs="Times New Roman"/>
          <w:sz w:val="24"/>
          <w:szCs w:val="24"/>
        </w:rPr>
      </w:pPr>
    </w:p>
    <w:p w14:paraId="0991C05E" w14:textId="77777777" w:rsidR="00F64295" w:rsidRPr="00415736" w:rsidRDefault="00F64295" w:rsidP="00F64295">
      <w:pPr>
        <w:spacing w:after="0" w:line="240" w:lineRule="auto"/>
        <w:ind w:left="5660" w:firstLine="700"/>
        <w:jc w:val="right"/>
        <w:rPr>
          <w:rFonts w:ascii="Times New Roman" w:eastAsia="Times New Roman" w:hAnsi="Times New Roman" w:cs="Times New Roman"/>
          <w:b/>
          <w:sz w:val="24"/>
          <w:szCs w:val="24"/>
        </w:rPr>
      </w:pPr>
      <w:r w:rsidRPr="00415736">
        <w:rPr>
          <w:rFonts w:ascii="Times New Roman" w:eastAsia="Times New Roman" w:hAnsi="Times New Roman" w:cs="Times New Roman"/>
          <w:b/>
          <w:color w:val="000000"/>
          <w:sz w:val="24"/>
          <w:szCs w:val="24"/>
        </w:rPr>
        <w:t>ДОДАТОК 1</w:t>
      </w:r>
    </w:p>
    <w:p w14:paraId="378D897A" w14:textId="77777777" w:rsidR="00F64295" w:rsidRPr="00415736" w:rsidRDefault="00F64295" w:rsidP="00F64295">
      <w:pPr>
        <w:spacing w:after="0" w:line="240" w:lineRule="auto"/>
        <w:ind w:left="5660" w:firstLine="700"/>
        <w:jc w:val="right"/>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до тендерної документації</w:t>
      </w:r>
    </w:p>
    <w:p w14:paraId="4BDFD10E" w14:textId="77777777" w:rsidR="00F64295" w:rsidRPr="00415736" w:rsidRDefault="00F64295" w:rsidP="00F64295">
      <w:pPr>
        <w:spacing w:after="0" w:line="240" w:lineRule="auto"/>
        <w:ind w:left="5660" w:firstLine="70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 </w:t>
      </w:r>
    </w:p>
    <w:p w14:paraId="6463E7B7" w14:textId="77777777" w:rsidR="00F64295" w:rsidRPr="00415736" w:rsidRDefault="00F64295" w:rsidP="00F64295">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Про публічні закупівлі</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w:t>
      </w:r>
    </w:p>
    <w:p w14:paraId="67BD4B51" w14:textId="77777777" w:rsidR="00F64295" w:rsidRPr="00415736" w:rsidRDefault="00F64295" w:rsidP="00F64295">
      <w:pPr>
        <w:spacing w:after="0" w:line="240" w:lineRule="auto"/>
        <w:ind w:left="885"/>
        <w:jc w:val="center"/>
        <w:rPr>
          <w:rFonts w:ascii="Times New Roman" w:eastAsia="Times New Roman" w:hAnsi="Times New Roman" w:cs="Times New Roman"/>
          <w:b/>
          <w:i/>
          <w:color w:val="4A86E8"/>
          <w:sz w:val="24"/>
          <w:szCs w:val="24"/>
        </w:rPr>
      </w:pPr>
    </w:p>
    <w:tbl>
      <w:tblPr>
        <w:tblW w:w="10255" w:type="dxa"/>
        <w:jc w:val="center"/>
        <w:tblLayout w:type="fixed"/>
        <w:tblLook w:val="0400" w:firstRow="0" w:lastRow="0" w:firstColumn="0" w:lastColumn="0" w:noHBand="0" w:noVBand="1"/>
      </w:tblPr>
      <w:tblGrid>
        <w:gridCol w:w="490"/>
        <w:gridCol w:w="4178"/>
        <w:gridCol w:w="5587"/>
      </w:tblGrid>
      <w:tr w:rsidR="00F64295" w:rsidRPr="00415736" w14:paraId="6FE57DAF" w14:textId="77777777" w:rsidTr="00FA45E5">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F5B95"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695851"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Кваліфікаційні критерії</w:t>
            </w:r>
          </w:p>
        </w:tc>
        <w:tc>
          <w:tcPr>
            <w:tcW w:w="5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6DF890"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Документи </w:t>
            </w:r>
            <w:r w:rsidRPr="00415736">
              <w:rPr>
                <w:rFonts w:ascii="Times New Roman" w:eastAsia="Times New Roman" w:hAnsi="Times New Roman" w:cs="Times New Roman"/>
                <w:b/>
                <w:sz w:val="24"/>
                <w:szCs w:val="24"/>
              </w:rPr>
              <w:t>та інформація, які</w:t>
            </w:r>
            <w:r w:rsidRPr="00415736">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F64295" w:rsidRPr="00415736" w14:paraId="79F7FD8D" w14:textId="77777777" w:rsidTr="00FA45E5">
        <w:trPr>
          <w:trHeight w:val="6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539C" w14:textId="6046AB08" w:rsidR="00F64295" w:rsidRPr="00415736" w:rsidRDefault="00A82BD3" w:rsidP="00AF7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27632"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7E006" w14:textId="504D483F"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w:t>
            </w:r>
            <w:r w:rsidR="00A82BD3">
              <w:rPr>
                <w:rFonts w:ascii="Times New Roman" w:eastAsia="Times New Roman" w:hAnsi="Times New Roman" w:cs="Times New Roman"/>
                <w:sz w:val="24"/>
                <w:szCs w:val="24"/>
              </w:rPr>
              <w:t xml:space="preserve"> </w:t>
            </w:r>
            <w:r w:rsidRPr="00415736">
              <w:rPr>
                <w:rFonts w:ascii="Times New Roman" w:eastAsia="Times New Roman" w:hAnsi="Times New Roman" w:cs="Times New Roman"/>
                <w:sz w:val="24"/>
                <w:szCs w:val="24"/>
              </w:rPr>
              <w:t xml:space="preserve">На підтвердження досвіду виконання аналогічного (аналогічних) за предметом закупівлі договору (договорів) Учасник має надати: </w:t>
            </w:r>
          </w:p>
          <w:p w14:paraId="6C9C17D4" w14:textId="77777777" w:rsidR="00FA45E5" w:rsidRDefault="00FA45E5" w:rsidP="009F4C41">
            <w:pPr>
              <w:spacing w:after="0" w:line="240" w:lineRule="auto"/>
              <w:jc w:val="both"/>
              <w:rPr>
                <w:rFonts w:ascii="Times New Roman" w:eastAsia="Times New Roman" w:hAnsi="Times New Roman" w:cs="Times New Roman"/>
                <w:sz w:val="24"/>
                <w:szCs w:val="24"/>
              </w:rPr>
            </w:pPr>
          </w:p>
          <w:p w14:paraId="4951366C" w14:textId="64076333"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Аналогічним вважається договір предметом </w:t>
            </w:r>
            <w:r w:rsidR="002C749A">
              <w:rPr>
                <w:rFonts w:ascii="Times New Roman" w:eastAsia="Times New Roman" w:hAnsi="Times New Roman" w:cs="Times New Roman"/>
                <w:sz w:val="24"/>
                <w:szCs w:val="24"/>
              </w:rPr>
              <w:t>якого є  товар з кодом згідно з Національним  класифікатором України ДК 021:2015 «Єдиний закупівельний словник», ідентичним коду закупівлі за показником 1-4 цифри</w:t>
            </w:r>
            <w:r w:rsidR="00DA205A">
              <w:rPr>
                <w:rFonts w:ascii="Times New Roman" w:eastAsia="Times New Roman" w:hAnsi="Times New Roman" w:cs="Times New Roman"/>
                <w:sz w:val="24"/>
                <w:szCs w:val="24"/>
              </w:rPr>
              <w:t>.</w:t>
            </w:r>
          </w:p>
          <w:p w14:paraId="412655B3" w14:textId="3B4B0D7D"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w:t>
            </w:r>
          </w:p>
          <w:p w14:paraId="3B5B0AEC" w14:textId="77777777"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1.1.2. не менше 1 копії договору, зазначеного в довідці в повному обсязі, </w:t>
            </w:r>
          </w:p>
          <w:p w14:paraId="6B8F0752" w14:textId="77777777" w:rsidR="00FA45E5" w:rsidRDefault="00FA45E5" w:rsidP="009F4C41">
            <w:pPr>
              <w:spacing w:after="0" w:line="240" w:lineRule="auto"/>
              <w:jc w:val="both"/>
              <w:rPr>
                <w:rFonts w:ascii="Times New Roman" w:eastAsia="Times New Roman" w:hAnsi="Times New Roman" w:cs="Times New Roman"/>
                <w:sz w:val="24"/>
                <w:szCs w:val="24"/>
              </w:rPr>
            </w:pPr>
          </w:p>
          <w:p w14:paraId="4E9D0C91" w14:textId="76B29069" w:rsidR="007B6192" w:rsidRPr="00415736"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w:t>
            </w:r>
            <w:r w:rsidR="00D22100" w:rsidRPr="00415736">
              <w:rPr>
                <w:rFonts w:ascii="Times New Roman" w:eastAsia="Times New Roman" w:hAnsi="Times New Roman" w:cs="Times New Roman"/>
                <w:sz w:val="24"/>
                <w:szCs w:val="24"/>
              </w:rPr>
              <w:t xml:space="preserve">го в наданій Учасником довідці </w:t>
            </w:r>
            <w:r w:rsidR="009F4C41" w:rsidRPr="00415736">
              <w:rPr>
                <w:rFonts w:ascii="Times New Roman" w:eastAsia="Times New Roman" w:hAnsi="Times New Roman" w:cs="Times New Roman"/>
                <w:sz w:val="24"/>
                <w:szCs w:val="24"/>
              </w:rPr>
              <w:t>та</w:t>
            </w:r>
            <w:r w:rsidRPr="00415736">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55236003" w14:textId="77777777" w:rsidR="00F64295" w:rsidRPr="00415736" w:rsidRDefault="00F64295" w:rsidP="00F64295">
      <w:pPr>
        <w:spacing w:before="240" w:after="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72CDB" w14:textId="77777777" w:rsidR="00F64295" w:rsidRPr="00415736" w:rsidRDefault="00F64295" w:rsidP="00F64295">
      <w:pPr>
        <w:spacing w:before="120" w:after="24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15736">
        <w:rPr>
          <w:rFonts w:ascii="Times New Roman" w:eastAsia="Times New Roman" w:hAnsi="Times New Roman" w:cs="Times New Roman"/>
          <w:b/>
          <w:i/>
          <w:sz w:val="24"/>
          <w:szCs w:val="24"/>
        </w:rPr>
        <w:t>(наявність обладнання, матеріально-технічної бази та технологій)</w:t>
      </w:r>
      <w:r w:rsidRPr="00415736">
        <w:rPr>
          <w:rFonts w:ascii="Times New Roman" w:eastAsia="Times New Roman" w:hAnsi="Times New Roman" w:cs="Times New Roman"/>
          <w:i/>
          <w:sz w:val="24"/>
          <w:szCs w:val="24"/>
        </w:rPr>
        <w:t xml:space="preserve"> і 2 </w:t>
      </w:r>
      <w:r w:rsidRPr="00415736">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sidRPr="00415736">
        <w:rPr>
          <w:rFonts w:ascii="Times New Roman" w:eastAsia="Times New Roman" w:hAnsi="Times New Roman" w:cs="Times New Roman"/>
          <w:i/>
          <w:sz w:val="24"/>
          <w:szCs w:val="24"/>
        </w:rPr>
        <w:t xml:space="preserve"> частини другої статті 16 Закону замовником не застосовуються.</w:t>
      </w:r>
    </w:p>
    <w:p w14:paraId="7EF09842" w14:textId="77777777" w:rsidR="00F64295" w:rsidRPr="00415736" w:rsidRDefault="00F64295" w:rsidP="00F64295">
      <w:pPr>
        <w:spacing w:before="20" w:after="2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rPr>
        <w:t xml:space="preserve">2. </w:t>
      </w:r>
      <w:r w:rsidRPr="00415736">
        <w:rPr>
          <w:rFonts w:ascii="Times New Roman" w:eastAsia="Times New Roman" w:hAnsi="Times New Roman" w:cs="Times New Roman"/>
          <w:b/>
          <w:color w:val="000000"/>
          <w:sz w:val="24"/>
          <w:szCs w:val="24"/>
        </w:rPr>
        <w:t xml:space="preserve">Підтвердження відповідності УЧАСНИКА </w:t>
      </w:r>
      <w:r w:rsidRPr="0041573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15736">
        <w:rPr>
          <w:rFonts w:ascii="Times New Roman" w:eastAsia="Times New Roman" w:hAnsi="Times New Roman" w:cs="Times New Roman"/>
          <w:b/>
          <w:sz w:val="24"/>
          <w:szCs w:val="24"/>
          <w:highlight w:val="white"/>
        </w:rPr>
        <w:t>м у пункті 47 Особливостей.</w:t>
      </w:r>
    </w:p>
    <w:p w14:paraId="6F0E1FD9"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E8BC0D"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w:t>
      </w:r>
      <w:r w:rsidRPr="00415736">
        <w:rPr>
          <w:rStyle w:val="a7"/>
          <w:rFonts w:ascii="Times New Roman" w:hAnsi="Times New Roman" w:cs="Times New Roman"/>
          <w:b/>
          <w:color w:val="000000" w:themeColor="text1"/>
          <w:sz w:val="24"/>
          <w:szCs w:val="24"/>
          <w:u w:val="none"/>
          <w:lang w:eastAsia="en-US"/>
        </w:rPr>
        <w:t>підтверджує відсутність підстав</w:t>
      </w:r>
      <w:r w:rsidRPr="00415736">
        <w:rPr>
          <w:rFonts w:ascii="Times New Roman" w:eastAsia="Times New Roman" w:hAnsi="Times New Roman" w:cs="Times New Roman"/>
          <w:sz w:val="24"/>
          <w:szCs w:val="24"/>
          <w:highlight w:val="white"/>
        </w:rPr>
        <w:t xml:space="preserve">,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під час подання тендерної пропозиції.</w:t>
      </w:r>
    </w:p>
    <w:p w14:paraId="7A82E7B5"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0AFFF24F"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5736">
        <w:rPr>
          <w:rStyle w:val="a7"/>
          <w:rFonts w:ascii="Times New Roman" w:hAnsi="Times New Roman" w:cs="Times New Roman"/>
          <w:color w:val="auto"/>
          <w:sz w:val="24"/>
          <w:szCs w:val="24"/>
          <w:u w:val="none"/>
          <w:lang w:eastAsia="en-US"/>
        </w:rPr>
        <w:t>Учасник</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b/>
          <w:color w:val="000000" w:themeColor="text1"/>
          <w:sz w:val="24"/>
          <w:szCs w:val="24"/>
          <w:u w:val="none"/>
          <w:lang w:eastAsia="en-US"/>
        </w:rPr>
        <w:t>повинен надати</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color w:val="auto"/>
          <w:sz w:val="24"/>
          <w:szCs w:val="24"/>
          <w:u w:val="none"/>
          <w:lang w:eastAsia="en-US"/>
        </w:rPr>
        <w:t>довідку у довільній формі</w:t>
      </w:r>
      <w:r w:rsidRPr="0041573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15736">
        <w:rPr>
          <w:rFonts w:ascii="Times New Roman" w:eastAsia="Times New Roman" w:hAnsi="Times New Roman" w:cs="Times New Roman"/>
          <w:sz w:val="24"/>
          <w:szCs w:val="24"/>
          <w:highlight w:val="white"/>
        </w:rPr>
        <w:t xml:space="preserve">47 </w:t>
      </w:r>
      <w:r w:rsidRPr="00415736">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w:t>
      </w:r>
      <w:r w:rsidRPr="00415736">
        <w:rPr>
          <w:rStyle w:val="a7"/>
          <w:rFonts w:ascii="Times New Roman" w:hAnsi="Times New Roman" w:cs="Times New Roman"/>
          <w:b/>
          <w:color w:val="000000" w:themeColor="text1"/>
          <w:sz w:val="24"/>
          <w:szCs w:val="24"/>
          <w:u w:val="none"/>
          <w:lang w:eastAsia="en-US"/>
        </w:rPr>
        <w:t>може надати підтвердження</w:t>
      </w:r>
      <w:r w:rsidRPr="00415736">
        <w:rPr>
          <w:rFonts w:ascii="Times New Roman" w:eastAsia="Times New Roman" w:hAnsi="Times New Roman" w:cs="Times New Roman"/>
          <w:sz w:val="24"/>
          <w:szCs w:val="24"/>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FF7560"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46B1F3" w14:textId="77777777" w:rsidR="00F64295" w:rsidRPr="00415736" w:rsidRDefault="00F64295" w:rsidP="00F64295">
      <w:pPr>
        <w:spacing w:after="80"/>
        <w:jc w:val="both"/>
        <w:rPr>
          <w:rFonts w:ascii="Times New Roman" w:eastAsia="Times New Roman" w:hAnsi="Times New Roman" w:cs="Times New Roman"/>
          <w:color w:val="00B050"/>
          <w:sz w:val="24"/>
          <w:szCs w:val="24"/>
          <w:highlight w:val="yellow"/>
        </w:rPr>
      </w:pPr>
    </w:p>
    <w:p w14:paraId="39259B75" w14:textId="77777777" w:rsidR="00F64295" w:rsidRPr="00415736" w:rsidRDefault="00F64295" w:rsidP="00F6429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b/>
          <w:sz w:val="24"/>
          <w:szCs w:val="24"/>
        </w:rPr>
        <w:t xml:space="preserve">3. </w:t>
      </w:r>
      <w:r w:rsidRPr="00415736">
        <w:rPr>
          <w:rFonts w:ascii="Times New Roman" w:eastAsia="Times New Roman" w:hAnsi="Times New Roman" w:cs="Times New Roman"/>
          <w:b/>
          <w:color w:val="000000"/>
          <w:sz w:val="24"/>
          <w:szCs w:val="24"/>
        </w:rPr>
        <w:t xml:space="preserve">Перелік документів та інформації  </w:t>
      </w:r>
      <w:r w:rsidRPr="00415736">
        <w:rPr>
          <w:rStyle w:val="a7"/>
          <w:rFonts w:ascii="Times New Roman" w:hAnsi="Times New Roman" w:cs="Times New Roman"/>
          <w:b/>
          <w:color w:val="000000" w:themeColor="text1"/>
          <w:sz w:val="24"/>
          <w:szCs w:val="24"/>
          <w:u w:val="none"/>
          <w:lang w:eastAsia="en-US"/>
        </w:rPr>
        <w:t>для підтвердження відповідності ПЕРЕМОЖЦЯ</w:t>
      </w:r>
      <w:r w:rsidRPr="00415736">
        <w:rPr>
          <w:rFonts w:ascii="Times New Roman" w:eastAsia="Times New Roman" w:hAnsi="Times New Roman" w:cs="Times New Roman"/>
          <w:b/>
          <w:color w:val="000000" w:themeColor="text1"/>
          <w:sz w:val="24"/>
          <w:szCs w:val="24"/>
        </w:rPr>
        <w:t xml:space="preserve"> вимогам, визначеним у пун</w:t>
      </w:r>
      <w:r w:rsidRPr="00415736">
        <w:rPr>
          <w:rFonts w:ascii="Times New Roman" w:eastAsia="Times New Roman" w:hAnsi="Times New Roman" w:cs="Times New Roman"/>
          <w:b/>
          <w:color w:val="000000" w:themeColor="text1"/>
          <w:sz w:val="24"/>
          <w:szCs w:val="24"/>
          <w:highlight w:val="white"/>
        </w:rPr>
        <w:t xml:space="preserve">кті </w:t>
      </w:r>
      <w:r w:rsidRPr="00415736">
        <w:rPr>
          <w:rFonts w:ascii="Times New Roman" w:eastAsia="Times New Roman" w:hAnsi="Times New Roman" w:cs="Times New Roman"/>
          <w:color w:val="000000" w:themeColor="text1"/>
          <w:sz w:val="24"/>
          <w:szCs w:val="24"/>
          <w:highlight w:val="white"/>
        </w:rPr>
        <w:t>47</w:t>
      </w:r>
      <w:r w:rsidRPr="00415736">
        <w:rPr>
          <w:rFonts w:ascii="Times New Roman" w:eastAsia="Times New Roman" w:hAnsi="Times New Roman" w:cs="Times New Roman"/>
          <w:b/>
          <w:color w:val="000000" w:themeColor="text1"/>
          <w:sz w:val="24"/>
          <w:szCs w:val="24"/>
          <w:highlight w:val="white"/>
        </w:rPr>
        <w:t xml:space="preserve"> Особливостей:</w:t>
      </w:r>
    </w:p>
    <w:p w14:paraId="72C9ABB8"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rPr>
      </w:pPr>
      <w:r w:rsidRPr="00415736">
        <w:rPr>
          <w:rStyle w:val="a7"/>
          <w:rFonts w:ascii="Times New Roman" w:hAnsi="Times New Roman" w:cs="Times New Roman"/>
          <w:b/>
          <w:color w:val="000000" w:themeColor="text1"/>
          <w:sz w:val="24"/>
          <w:szCs w:val="24"/>
          <w:u w:val="none"/>
          <w:lang w:eastAsia="en-US"/>
        </w:rPr>
        <w:t>Переможець</w:t>
      </w:r>
      <w:r w:rsidRPr="00415736">
        <w:rPr>
          <w:rFonts w:ascii="Times New Roman" w:eastAsia="Times New Roman" w:hAnsi="Times New Roman" w:cs="Times New Roman"/>
          <w:color w:val="000000" w:themeColor="text1"/>
          <w:sz w:val="24"/>
          <w:szCs w:val="24"/>
          <w:highlight w:val="white"/>
        </w:rPr>
        <w:t xml:space="preserve"> процедури закупівлі у строк, що </w:t>
      </w:r>
      <w:r w:rsidRPr="00415736">
        <w:rPr>
          <w:rFonts w:ascii="Times New Roman" w:eastAsia="Times New Roman" w:hAnsi="Times New Roman" w:cs="Times New Roman"/>
          <w:b/>
          <w:i/>
          <w:color w:val="000000" w:themeColor="text1"/>
          <w:sz w:val="24"/>
          <w:szCs w:val="24"/>
          <w:highlight w:val="white"/>
        </w:rPr>
        <w:t xml:space="preserve">не перевищує чотири дні </w:t>
      </w:r>
      <w:r w:rsidRPr="00415736">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415736">
        <w:rPr>
          <w:rFonts w:ascii="Times New Roman" w:eastAsia="Times New Roman" w:hAnsi="Times New Roman" w:cs="Times New Roman"/>
          <w:color w:val="000000" w:themeColor="text1"/>
          <w:sz w:val="24"/>
          <w:szCs w:val="24"/>
          <w:highlight w:val="white"/>
        </w:rPr>
        <w:t>закупівель</w:t>
      </w:r>
      <w:proofErr w:type="spellEnd"/>
      <w:r w:rsidRPr="00415736">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w:t>
      </w:r>
      <w:r w:rsidRPr="00415736">
        <w:rPr>
          <w:rStyle w:val="a7"/>
          <w:rFonts w:ascii="Times New Roman" w:hAnsi="Times New Roman" w:cs="Times New Roman"/>
          <w:b/>
          <w:color w:val="000000" w:themeColor="text1"/>
          <w:sz w:val="24"/>
          <w:szCs w:val="24"/>
          <w:u w:val="none"/>
          <w:lang w:eastAsia="en-US"/>
        </w:rPr>
        <w:t>повинен надати</w:t>
      </w:r>
      <w:r w:rsidRPr="00415736">
        <w:rPr>
          <w:rFonts w:ascii="Times New Roman" w:eastAsia="Times New Roman" w:hAnsi="Times New Roman" w:cs="Times New Roman"/>
          <w:color w:val="000000" w:themeColor="text1"/>
          <w:sz w:val="24"/>
          <w:szCs w:val="24"/>
          <w:highlight w:val="white"/>
        </w:rPr>
        <w:t xml:space="preserve"> замовнику шляхом оприлюднення в електронній системі </w:t>
      </w:r>
      <w:proofErr w:type="spellStart"/>
      <w:r w:rsidRPr="00415736">
        <w:rPr>
          <w:rFonts w:ascii="Times New Roman" w:eastAsia="Times New Roman" w:hAnsi="Times New Roman" w:cs="Times New Roman"/>
          <w:color w:val="000000" w:themeColor="text1"/>
          <w:sz w:val="24"/>
          <w:szCs w:val="24"/>
          <w:highlight w:val="white"/>
        </w:rPr>
        <w:t>закупівель</w:t>
      </w:r>
      <w:proofErr w:type="spellEnd"/>
      <w:r w:rsidRPr="00415736">
        <w:rPr>
          <w:rFonts w:ascii="Times New Roman" w:eastAsia="Times New Roman" w:hAnsi="Times New Roman" w:cs="Times New Roman"/>
          <w:color w:val="000000" w:themeColor="text1"/>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DCDB857"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415736">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25BD3F"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p>
    <w:p w14:paraId="7AD9D2FB"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color w:val="000000" w:themeColor="text1"/>
          <w:sz w:val="24"/>
          <w:szCs w:val="24"/>
          <w:highlight w:val="white"/>
        </w:rPr>
        <w:t> </w:t>
      </w:r>
      <w:r w:rsidRPr="00415736">
        <w:rPr>
          <w:rFonts w:ascii="Times New Roman" w:eastAsia="Times New Roman" w:hAnsi="Times New Roman" w:cs="Times New Roman"/>
          <w:b/>
          <w:color w:val="000000" w:themeColor="text1"/>
          <w:sz w:val="24"/>
          <w:szCs w:val="24"/>
          <w:highlight w:val="white"/>
        </w:rPr>
        <w:t xml:space="preserve">3.1.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themeColor="text1"/>
          <w:sz w:val="24"/>
          <w:szCs w:val="24"/>
          <w:highlight w:val="white"/>
        </w:rPr>
        <w:t xml:space="preserve">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F64295" w:rsidRPr="00415736" w14:paraId="04FCA93B" w14:textId="77777777" w:rsidTr="005E15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FD0C3"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w:t>
            </w:r>
          </w:p>
          <w:p w14:paraId="6F7879C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з</w:t>
            </w:r>
            <w:r w:rsidRPr="0041573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4457E"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w:t>
            </w:r>
          </w:p>
          <w:p w14:paraId="7F4AE52F"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74A5C"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64295" w:rsidRPr="00415736" w14:paraId="2675A647" w14:textId="77777777" w:rsidTr="005E15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4EF02"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210DF"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DF947"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0F075"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15736">
              <w:rPr>
                <w:rFonts w:ascii="Times New Roman" w:eastAsia="Times New Roman" w:hAnsi="Times New Roman" w:cs="Times New Roman"/>
                <w:sz w:val="24"/>
                <w:szCs w:val="24"/>
                <w:highlight w:val="white"/>
              </w:rPr>
              <w:t>вебресурсі</w:t>
            </w:r>
            <w:proofErr w:type="spellEnd"/>
            <w:r w:rsidRPr="00415736">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0C08042C" w14:textId="77777777" w:rsidTr="005E155B">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8A93E"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72E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A12D42"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(підпункт 6 пункт</w:t>
            </w:r>
            <w:r w:rsidRPr="00415736">
              <w:rPr>
                <w:rFonts w:ascii="Times New Roman" w:eastAsia="Times New Roman" w:hAnsi="Times New Roman" w:cs="Times New Roman"/>
                <w:b/>
                <w:sz w:val="24"/>
                <w:szCs w:val="24"/>
                <w:highlight w:val="white"/>
              </w:rPr>
              <w:t xml:space="preserve"> 47</w:t>
            </w:r>
            <w:r w:rsidRPr="00415736">
              <w:rPr>
                <w:rFonts w:ascii="Times New Roman" w:eastAsia="Times New Roman" w:hAnsi="Times New Roman" w:cs="Times New Roman"/>
                <w:sz w:val="24"/>
                <w:szCs w:val="24"/>
                <w:highlight w:val="white"/>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51F8B1"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9BE9596"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p>
          <w:p w14:paraId="7F7D7BEC"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Документ повинен бути не більше </w:t>
            </w:r>
            <w:proofErr w:type="spellStart"/>
            <w:r w:rsidRPr="00415736">
              <w:rPr>
                <w:rFonts w:ascii="Times New Roman" w:eastAsia="Times New Roman" w:hAnsi="Times New Roman" w:cs="Times New Roman"/>
                <w:sz w:val="24"/>
                <w:szCs w:val="24"/>
                <w:highlight w:val="white"/>
              </w:rPr>
              <w:t>тридцятиденної</w:t>
            </w:r>
            <w:proofErr w:type="spellEnd"/>
            <w:r w:rsidRPr="00415736">
              <w:rPr>
                <w:rFonts w:ascii="Times New Roman" w:eastAsia="Times New Roman" w:hAnsi="Times New Roman" w:cs="Times New Roman"/>
                <w:sz w:val="24"/>
                <w:szCs w:val="24"/>
                <w:highlight w:val="white"/>
              </w:rPr>
              <w:t xml:space="preserve"> давнини від дати подання документа. </w:t>
            </w:r>
          </w:p>
        </w:tc>
      </w:tr>
      <w:tr w:rsidR="00F64295" w:rsidRPr="00415736" w14:paraId="1BF549E1" w14:textId="77777777" w:rsidTr="005E15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4D42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B3FD9"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ED2859"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31A0DE"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64295" w:rsidRPr="00415736" w14:paraId="0BF85483" w14:textId="77777777" w:rsidTr="005E155B">
        <w:trPr>
          <w:trHeight w:val="38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FFF6D"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6C566"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1FBADD"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07DD6"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Довідка в довільній формі</w:t>
            </w:r>
            <w:r w:rsidRPr="0041573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415736">
              <w:rPr>
                <w:rFonts w:ascii="Times New Roman" w:eastAsia="Times New Roman" w:hAnsi="Times New Roman" w:cs="Times New Roman"/>
                <w:sz w:val="24"/>
                <w:szCs w:val="24"/>
                <w:highlight w:val="white"/>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50CEC9EE" w14:textId="77777777" w:rsidR="00F64295" w:rsidRPr="00415736" w:rsidRDefault="00F64295" w:rsidP="00F64295">
      <w:pPr>
        <w:spacing w:after="0" w:line="240" w:lineRule="auto"/>
        <w:rPr>
          <w:rFonts w:ascii="Times New Roman" w:eastAsia="Times New Roman" w:hAnsi="Times New Roman" w:cs="Times New Roman"/>
          <w:b/>
          <w:color w:val="000000"/>
          <w:sz w:val="24"/>
          <w:szCs w:val="24"/>
        </w:rPr>
      </w:pPr>
    </w:p>
    <w:p w14:paraId="28258CF9" w14:textId="77777777" w:rsidR="00F64295" w:rsidRPr="00415736" w:rsidRDefault="00F64295" w:rsidP="00F64295">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3.2.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sz w:val="24"/>
          <w:szCs w:val="24"/>
        </w:rPr>
        <w:t xml:space="preserve"> (фізичною особою чи фізичною особою</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64295" w:rsidRPr="00415736" w14:paraId="5705C855" w14:textId="77777777" w:rsidTr="00AF7F5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FA4F"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w:t>
            </w:r>
          </w:p>
          <w:p w14:paraId="1E9877FA"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F6C0A"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 xml:space="preserve">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Особливостей</w:t>
            </w:r>
          </w:p>
          <w:p w14:paraId="4E209AA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96BB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 xml:space="preserve">Переможець </w:t>
            </w:r>
            <w:r w:rsidRPr="00415736">
              <w:rPr>
                <w:rFonts w:ascii="Times New Roman" w:eastAsia="Times New Roman" w:hAnsi="Times New Roman" w:cs="Times New Roman"/>
                <w:b/>
                <w:sz w:val="24"/>
                <w:szCs w:val="24"/>
                <w:highlight w:val="white"/>
              </w:rPr>
              <w:t xml:space="preserve">торгів на виконання 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w:t>
            </w:r>
            <w:r w:rsidRPr="00415736">
              <w:rPr>
                <w:rFonts w:ascii="Times New Roman" w:eastAsia="Times New Roman" w:hAnsi="Times New Roman" w:cs="Times New Roman"/>
                <w:sz w:val="24"/>
                <w:szCs w:val="24"/>
              </w:rPr>
              <w:t>ливостей</w:t>
            </w:r>
            <w:r w:rsidRPr="00415736">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64295" w:rsidRPr="00415736" w14:paraId="2976632D" w14:textId="77777777" w:rsidTr="00AF7F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34CF5"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11F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193A91"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8BBB9"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5736">
              <w:rPr>
                <w:rFonts w:ascii="Times New Roman" w:eastAsia="Times New Roman" w:hAnsi="Times New Roman" w:cs="Times New Roman"/>
                <w:sz w:val="24"/>
                <w:szCs w:val="24"/>
              </w:rPr>
              <w:t>вебресурсі</w:t>
            </w:r>
            <w:proofErr w:type="spellEnd"/>
            <w:r w:rsidRPr="00415736">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77904012" w14:textId="77777777" w:rsidTr="00AF7F5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78D50"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1958"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2A124C"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0CB277"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r w:rsidRPr="00415736">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415736">
              <w:rPr>
                <w:rFonts w:ascii="Times New Roman" w:eastAsia="Times New Roman" w:hAnsi="Times New Roman" w:cs="Times New Roman"/>
                <w:color w:val="000000"/>
                <w:sz w:val="24"/>
                <w:szCs w:val="24"/>
              </w:rPr>
              <w:lastRenderedPageBreak/>
              <w:t xml:space="preserve">процесуальним законодавством України щодо фізичної особи, яка є учасником процедури закупівлі. </w:t>
            </w:r>
          </w:p>
          <w:p w14:paraId="33277CA9"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p>
          <w:p w14:paraId="0CE63BC9"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color w:val="000000"/>
                <w:sz w:val="24"/>
                <w:szCs w:val="24"/>
              </w:rPr>
              <w:t xml:space="preserve">Документ повинен бути не більше </w:t>
            </w:r>
            <w:proofErr w:type="spellStart"/>
            <w:r w:rsidRPr="00415736">
              <w:rPr>
                <w:rFonts w:ascii="Times New Roman" w:eastAsia="Times New Roman" w:hAnsi="Times New Roman" w:cs="Times New Roman"/>
                <w:color w:val="000000"/>
                <w:sz w:val="24"/>
                <w:szCs w:val="24"/>
              </w:rPr>
              <w:t>тридцятиденної</w:t>
            </w:r>
            <w:proofErr w:type="spellEnd"/>
            <w:r w:rsidRPr="00415736">
              <w:rPr>
                <w:rFonts w:ascii="Times New Roman" w:eastAsia="Times New Roman" w:hAnsi="Times New Roman" w:cs="Times New Roman"/>
                <w:color w:val="000000"/>
                <w:sz w:val="24"/>
                <w:szCs w:val="24"/>
              </w:rPr>
              <w:t xml:space="preserve"> давнини від дати подання документа. </w:t>
            </w:r>
          </w:p>
        </w:tc>
      </w:tr>
      <w:tr w:rsidR="00F64295" w:rsidRPr="00415736" w14:paraId="534F9E73" w14:textId="77777777" w:rsidTr="00AF7F5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6D943"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9E0BD"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2FA72D"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F2D2E23"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64295" w:rsidRPr="00415736" w14:paraId="7BFEBAFD" w14:textId="77777777" w:rsidTr="00826988">
        <w:trPr>
          <w:trHeight w:val="4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E8249"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rPr>
            </w:pPr>
            <w:r w:rsidRPr="00415736">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90291"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1573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41232"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AF7BD"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15736">
              <w:rPr>
                <w:rFonts w:ascii="Times New Roman" w:eastAsia="Times New Roman" w:hAnsi="Times New Roman" w:cs="Times New Roman"/>
                <w:b/>
                <w:sz w:val="24"/>
                <w:szCs w:val="24"/>
              </w:rPr>
              <w:t>Довідка в довільній формі</w:t>
            </w:r>
            <w:r w:rsidRPr="0041573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5877FD" w14:textId="77777777" w:rsidR="00F64295" w:rsidRPr="00415736" w:rsidRDefault="00F64295" w:rsidP="00F64295">
      <w:pPr>
        <w:shd w:val="clear" w:color="auto" w:fill="FFFFFF"/>
        <w:spacing w:after="0" w:line="240" w:lineRule="auto"/>
        <w:rPr>
          <w:rFonts w:ascii="Times New Roman" w:eastAsia="Times New Roman" w:hAnsi="Times New Roman" w:cs="Times New Roman"/>
          <w:sz w:val="24"/>
          <w:szCs w:val="24"/>
        </w:rPr>
      </w:pPr>
    </w:p>
    <w:p w14:paraId="3B001D52" w14:textId="77777777" w:rsidR="00F64295" w:rsidRDefault="00F64295" w:rsidP="00F64295">
      <w:pPr>
        <w:shd w:val="clear" w:color="auto" w:fill="FFFFFF"/>
        <w:spacing w:after="0" w:line="240" w:lineRule="auto"/>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w:t>
      </w:r>
      <w:r w:rsidRPr="00415736">
        <w:rPr>
          <w:rStyle w:val="a7"/>
          <w:rFonts w:ascii="Times New Roman" w:hAnsi="Times New Roman" w:cs="Times New Roman"/>
          <w:b/>
          <w:color w:val="000000" w:themeColor="text1"/>
          <w:sz w:val="24"/>
          <w:szCs w:val="24"/>
          <w:lang w:eastAsia="en-US"/>
        </w:rPr>
        <w:t>УЧАСНИКІВ</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ПЕРЕМОЖЦЯ</w:t>
      </w: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w:t>
      </w:r>
      <w:r w:rsidRPr="00415736">
        <w:rPr>
          <w:rFonts w:ascii="Times New Roman" w:eastAsia="Times New Roman" w:hAnsi="Times New Roman" w:cs="Times New Roman"/>
          <w:b/>
          <w:color w:val="000000"/>
          <w:sz w:val="24"/>
          <w:szCs w:val="24"/>
        </w:rPr>
        <w:t xml:space="preserve"> юридичних осіб, фізичних осіб та фізичних осіб</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підприємців).</w:t>
      </w:r>
    </w:p>
    <w:p w14:paraId="0E71A8BC" w14:textId="77777777" w:rsidR="00DC63F6" w:rsidRDefault="00DC63F6" w:rsidP="00F64295">
      <w:pPr>
        <w:shd w:val="clear" w:color="auto" w:fill="FFFFFF"/>
        <w:spacing w:after="0" w:line="240" w:lineRule="auto"/>
        <w:rPr>
          <w:rFonts w:ascii="Times New Roman" w:eastAsia="Times New Roman" w:hAnsi="Times New Roman" w:cs="Times New Roman"/>
          <w:b/>
          <w:color w:val="000000"/>
          <w:sz w:val="24"/>
          <w:szCs w:val="24"/>
        </w:rPr>
      </w:pPr>
    </w:p>
    <w:p w14:paraId="3962F4E3" w14:textId="77777777" w:rsidR="00DC63F6" w:rsidRPr="00415736" w:rsidRDefault="00DC63F6" w:rsidP="00DC63F6">
      <w:pPr>
        <w:shd w:val="clear" w:color="auto" w:fill="FFFFFF"/>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Інші документи від    УЧАСНИКА / ПЕРЕМОЖЦЯ:</w:t>
      </w:r>
    </w:p>
    <w:tbl>
      <w:tblPr>
        <w:tblW w:w="9619" w:type="dxa"/>
        <w:tblInd w:w="-100" w:type="dxa"/>
        <w:tblLayout w:type="fixed"/>
        <w:tblLook w:val="0400" w:firstRow="0" w:lastRow="0" w:firstColumn="0" w:lastColumn="0" w:noHBand="0" w:noVBand="1"/>
      </w:tblPr>
      <w:tblGrid>
        <w:gridCol w:w="400"/>
        <w:gridCol w:w="9219"/>
      </w:tblGrid>
      <w:tr w:rsidR="00F64295" w:rsidRPr="00415736" w14:paraId="09AA75C1" w14:textId="77777777" w:rsidTr="00AF7F5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971F9" w14:textId="77777777" w:rsidR="00F64295" w:rsidRPr="00415736" w:rsidRDefault="00F64295" w:rsidP="00AF7F50">
            <w:pPr>
              <w:spacing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61834" w14:textId="77777777" w:rsidR="00584277" w:rsidRPr="00415736" w:rsidRDefault="00A760F9" w:rsidP="00584277">
            <w:pPr>
              <w:pStyle w:val="LO-normal"/>
              <w:widowControl w:val="0"/>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color w:val="00000A"/>
                <w:sz w:val="24"/>
                <w:szCs w:val="24"/>
                <w:lang w:val="uk-UA"/>
              </w:rPr>
              <w:t>Надати д</w:t>
            </w:r>
            <w:r w:rsidR="00584277" w:rsidRPr="00415736">
              <w:rPr>
                <w:rFonts w:ascii="Times New Roman" w:hAnsi="Times New Roman" w:cs="Times New Roman"/>
                <w:color w:val="00000A"/>
                <w:sz w:val="24"/>
                <w:szCs w:val="24"/>
                <w:lang w:val="uk-UA"/>
              </w:rPr>
              <w:t>окументи,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w:t>
            </w:r>
            <w:r w:rsidRPr="00415736">
              <w:rPr>
                <w:rFonts w:ascii="Times New Roman" w:hAnsi="Times New Roman" w:cs="Times New Roman"/>
                <w:color w:val="00000A"/>
                <w:sz w:val="24"/>
                <w:szCs w:val="24"/>
                <w:lang w:val="uk-UA"/>
              </w:rPr>
              <w:t>:</w:t>
            </w:r>
            <w:r w:rsidR="00584277" w:rsidRPr="00415736">
              <w:rPr>
                <w:rFonts w:ascii="Times New Roman" w:hAnsi="Times New Roman" w:cs="Times New Roman"/>
                <w:color w:val="00000A"/>
                <w:sz w:val="24"/>
                <w:szCs w:val="24"/>
                <w:lang w:val="uk-UA"/>
              </w:rPr>
              <w:t xml:space="preserve"> </w:t>
            </w:r>
          </w:p>
          <w:p w14:paraId="4B8B45F3" w14:textId="77777777" w:rsidR="00584277" w:rsidRPr="00415736" w:rsidRDefault="00584277" w:rsidP="00584277">
            <w:pPr>
              <w:pStyle w:val="LO-normal"/>
              <w:widowControl w:val="0"/>
              <w:spacing w:line="240" w:lineRule="auto"/>
              <w:jc w:val="both"/>
              <w:rPr>
                <w:rFonts w:ascii="Times New Roman" w:hAnsi="Times New Roman" w:cs="Times New Roman"/>
                <w:color w:val="00000A"/>
                <w:sz w:val="24"/>
                <w:szCs w:val="24"/>
                <w:lang w:val="uk-UA"/>
              </w:rPr>
            </w:pPr>
          </w:p>
          <w:p w14:paraId="39076AE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sz w:val="24"/>
                <w:szCs w:val="24"/>
                <w:lang w:val="uk-UA"/>
              </w:rPr>
            </w:pPr>
            <w:r w:rsidRPr="00415736">
              <w:rPr>
                <w:rFonts w:ascii="Times New Roman" w:hAnsi="Times New Roman" w:cs="Times New Roman"/>
                <w:color w:val="00000A"/>
                <w:sz w:val="24"/>
                <w:szCs w:val="24"/>
                <w:lang w:val="uk-UA"/>
              </w:rPr>
              <w:t>о</w:t>
            </w:r>
            <w:r w:rsidR="00584277" w:rsidRPr="00415736">
              <w:rPr>
                <w:rFonts w:ascii="Times New Roman" w:hAnsi="Times New Roman" w:cs="Times New Roman"/>
                <w:color w:val="00000A"/>
                <w:sz w:val="24"/>
                <w:szCs w:val="24"/>
                <w:lang w:val="uk-UA"/>
              </w:rPr>
              <w:t xml:space="preserve">ригінал або копія статуту (остання зареєстрована редакція), чи іншого установчого документу, та </w:t>
            </w:r>
            <w:r w:rsidR="00584277" w:rsidRPr="00415736">
              <w:rPr>
                <w:rStyle w:val="a7"/>
                <w:rFonts w:ascii="Times New Roman" w:eastAsia="Calibri" w:hAnsi="Times New Roman" w:cs="Times New Roman"/>
                <w:b/>
                <w:color w:val="000000" w:themeColor="text1"/>
                <w:sz w:val="24"/>
                <w:szCs w:val="24"/>
                <w:u w:val="none"/>
                <w:lang w:val="uk-UA" w:eastAsia="en-US"/>
              </w:rPr>
              <w:t>копія опису</w:t>
            </w:r>
            <w:r w:rsidR="00584277" w:rsidRPr="00415736">
              <w:rPr>
                <w:rFonts w:ascii="Times New Roman" w:hAnsi="Times New Roman" w:cs="Times New Roman"/>
                <w:color w:val="00000A"/>
                <w:sz w:val="24"/>
                <w:szCs w:val="24"/>
                <w:lang w:val="uk-UA"/>
              </w:rPr>
              <w:t xml:space="preserve">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r w:rsidR="00584277" w:rsidRPr="00415736">
              <w:rPr>
                <w:rFonts w:ascii="Times New Roman" w:hAnsi="Times New Roman" w:cs="Times New Roman"/>
                <w:sz w:val="24"/>
                <w:szCs w:val="24"/>
                <w:lang w:val="uk-UA"/>
              </w:rPr>
              <w:t>(</w:t>
            </w:r>
            <w:hyperlink r:id="rId8" w:history="1">
              <w:r w:rsidR="00584277" w:rsidRPr="00415736">
                <w:rPr>
                  <w:rStyle w:val="a7"/>
                  <w:rFonts w:ascii="Times New Roman" w:eastAsia="Calibri" w:hAnsi="Times New Roman" w:cs="Times New Roman"/>
                  <w:color w:val="auto"/>
                  <w:sz w:val="24"/>
                  <w:szCs w:val="24"/>
                  <w:lang w:val="uk-UA"/>
                </w:rPr>
                <w:t>https://usr.minjust.gov.ua/ua/freesearch</w:t>
              </w:r>
            </w:hyperlink>
            <w:r w:rsidR="00584277" w:rsidRPr="00415736">
              <w:rPr>
                <w:rFonts w:ascii="Times New Roman" w:hAnsi="Times New Roman" w:cs="Times New Roman"/>
                <w:sz w:val="24"/>
                <w:szCs w:val="24"/>
                <w:lang w:val="uk-UA"/>
              </w:rPr>
              <w:t xml:space="preserve">), (вимога встановлюється для учасника - юридичної особи). </w:t>
            </w:r>
          </w:p>
          <w:p w14:paraId="6C9DABEF" w14:textId="77777777" w:rsidR="00584277" w:rsidRPr="00415736" w:rsidRDefault="00584277" w:rsidP="00584277">
            <w:pPr>
              <w:pStyle w:val="LO-normal"/>
              <w:widowControl w:val="0"/>
              <w:spacing w:line="240" w:lineRule="auto"/>
              <w:jc w:val="both"/>
              <w:rPr>
                <w:rFonts w:ascii="Times New Roman" w:hAnsi="Times New Roman" w:cs="Times New Roman"/>
                <w:sz w:val="24"/>
                <w:szCs w:val="24"/>
                <w:lang w:val="uk-UA"/>
              </w:rPr>
            </w:pPr>
          </w:p>
          <w:p w14:paraId="77D9E59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sz w:val="24"/>
                <w:szCs w:val="24"/>
                <w:lang w:val="uk-UA"/>
              </w:rPr>
              <w:t>я</w:t>
            </w:r>
            <w:r w:rsidR="00584277" w:rsidRPr="00415736">
              <w:rPr>
                <w:rFonts w:ascii="Times New Roman" w:hAnsi="Times New Roman" w:cs="Times New Roman"/>
                <w:sz w:val="24"/>
                <w:szCs w:val="24"/>
                <w:lang w:val="uk-UA"/>
              </w:rPr>
              <w:t xml:space="preserve">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00584277" w:rsidRPr="00415736">
              <w:rPr>
                <w:rFonts w:ascii="Times New Roman" w:hAnsi="Times New Roman" w:cs="Times New Roman"/>
                <w:sz w:val="24"/>
                <w:szCs w:val="24"/>
                <w:shd w:val="clear" w:color="auto" w:fill="FFFFFF"/>
                <w:lang w:val="uk-UA"/>
              </w:rPr>
              <w:t xml:space="preserve">Положення статуту, що подається учасником з організаційно-правовою формою господарювання: товариство з обмеженою відповідальністю та товариство з </w:t>
            </w:r>
            <w:r w:rsidR="00584277" w:rsidRPr="00415736">
              <w:rPr>
                <w:rFonts w:ascii="Times New Roman" w:hAnsi="Times New Roman" w:cs="Times New Roman"/>
                <w:sz w:val="24"/>
                <w:szCs w:val="24"/>
                <w:shd w:val="clear" w:color="auto" w:fill="FFFFFF"/>
                <w:lang w:val="uk-UA"/>
              </w:rPr>
              <w:lastRenderedPageBreak/>
              <w:t>додатковою відповідальністю, повинні відповідати вимогам Закону України «Про товариства з обмеженою та додатковою відповідальністю».</w:t>
            </w:r>
            <w:r w:rsidR="00584277" w:rsidRPr="00415736">
              <w:rPr>
                <w:rFonts w:ascii="Times New Roman" w:hAnsi="Times New Roman" w:cs="Times New Roman"/>
                <w:sz w:val="24"/>
                <w:szCs w:val="24"/>
                <w:lang w:val="uk-UA"/>
              </w:rPr>
              <w:t xml:space="preserve"> Юридичні особи публічного права, які діють на підставі законів, установчий документ не подають.</w:t>
            </w:r>
          </w:p>
          <w:p w14:paraId="7D4A8030" w14:textId="77777777" w:rsidR="00A760F9" w:rsidRPr="00415736" w:rsidRDefault="00A760F9" w:rsidP="00A760F9">
            <w:pPr>
              <w:pStyle w:val="a6"/>
              <w:rPr>
                <w:rFonts w:ascii="Times New Roman" w:hAnsi="Times New Roman" w:cs="Times New Roman"/>
                <w:color w:val="00000A"/>
                <w:sz w:val="24"/>
                <w:szCs w:val="24"/>
              </w:rPr>
            </w:pPr>
          </w:p>
          <w:p w14:paraId="2E24AEA5" w14:textId="77777777" w:rsidR="00584277" w:rsidRPr="00415736" w:rsidRDefault="00A760F9" w:rsidP="00A760F9">
            <w:pPr>
              <w:pStyle w:val="a6"/>
              <w:numPr>
                <w:ilvl w:val="0"/>
                <w:numId w:val="12"/>
              </w:numPr>
              <w:tabs>
                <w:tab w:val="left" w:pos="371"/>
              </w:tabs>
              <w:autoSpaceDE w:val="0"/>
              <w:autoSpaceDN w:val="0"/>
              <w:adjustRightInd w:val="0"/>
              <w:spacing w:after="0" w:line="240" w:lineRule="auto"/>
              <w:jc w:val="both"/>
              <w:rPr>
                <w:rFonts w:ascii="Times New Roman" w:hAnsi="Times New Roman" w:cs="Times New Roman"/>
                <w:color w:val="00000A"/>
                <w:sz w:val="24"/>
                <w:szCs w:val="24"/>
              </w:rPr>
            </w:pPr>
            <w:r w:rsidRPr="00415736">
              <w:rPr>
                <w:rFonts w:ascii="Times New Roman" w:hAnsi="Times New Roman" w:cs="Times New Roman"/>
                <w:color w:val="00000A"/>
                <w:sz w:val="24"/>
                <w:szCs w:val="24"/>
              </w:rPr>
              <w:t>у</w:t>
            </w:r>
            <w:r w:rsidR="00584277" w:rsidRPr="00415736">
              <w:rPr>
                <w:rFonts w:ascii="Times New Roman" w:hAnsi="Times New Roman" w:cs="Times New Roman"/>
                <w:color w:val="00000A"/>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504CB77F" w14:textId="77777777" w:rsidR="00A760F9" w:rsidRPr="00415736" w:rsidRDefault="00A760F9" w:rsidP="00584277">
            <w:pPr>
              <w:tabs>
                <w:tab w:val="left" w:pos="371"/>
              </w:tabs>
              <w:autoSpaceDE w:val="0"/>
              <w:autoSpaceDN w:val="0"/>
              <w:adjustRightInd w:val="0"/>
              <w:spacing w:after="0" w:line="240" w:lineRule="auto"/>
              <w:ind w:left="-11" w:firstLine="11"/>
              <w:jc w:val="both"/>
              <w:rPr>
                <w:rFonts w:ascii="Times New Roman" w:hAnsi="Times New Roman" w:cs="Times New Roman"/>
                <w:sz w:val="24"/>
                <w:szCs w:val="24"/>
              </w:rPr>
            </w:pPr>
          </w:p>
          <w:p w14:paraId="2A286EE3" w14:textId="77777777" w:rsidR="00A760F9"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Повноваження щодо підпису документів тендерної пропозиції учасника процедури закупівлі </w:t>
            </w:r>
            <w:r w:rsidRPr="00415736">
              <w:rPr>
                <w:rFonts w:ascii="Times New Roman" w:eastAsia="Arial" w:hAnsi="Times New Roman" w:cs="Times New Roman"/>
                <w:sz w:val="24"/>
                <w:szCs w:val="24"/>
              </w:rPr>
              <w:t xml:space="preserve">та договору про закупівлю </w:t>
            </w:r>
            <w:r w:rsidRPr="00415736">
              <w:rPr>
                <w:rFonts w:ascii="Times New Roman" w:hAnsi="Times New Roman" w:cs="Times New Roman"/>
                <w:sz w:val="24"/>
                <w:szCs w:val="24"/>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415736">
              <w:rPr>
                <w:rFonts w:ascii="Times New Roman" w:eastAsia="Arial" w:hAnsi="Times New Roman" w:cs="Times New Roman"/>
                <w:sz w:val="24"/>
                <w:szCs w:val="24"/>
              </w:rPr>
              <w:t xml:space="preserve"> </w:t>
            </w:r>
            <w:r w:rsidRPr="00415736">
              <w:rPr>
                <w:rFonts w:ascii="Times New Roman" w:eastAsia="Arial" w:hAnsi="Times New Roman" w:cs="Times New Roman"/>
                <w:sz w:val="24"/>
                <w:szCs w:val="24"/>
                <w:lang w:eastAsia="zh-CN"/>
              </w:rPr>
              <w:t>підтверджуються</w:t>
            </w:r>
            <w:r w:rsidR="00A760F9" w:rsidRPr="00415736">
              <w:rPr>
                <w:rFonts w:ascii="Times New Roman" w:eastAsia="Arial" w:hAnsi="Times New Roman" w:cs="Times New Roman"/>
                <w:sz w:val="24"/>
                <w:szCs w:val="24"/>
                <w:lang w:eastAsia="zh-CN"/>
              </w:rPr>
              <w:t>:</w:t>
            </w:r>
            <w:r w:rsidRPr="00415736">
              <w:rPr>
                <w:rFonts w:ascii="Times New Roman" w:eastAsia="Arial" w:hAnsi="Times New Roman" w:cs="Times New Roman"/>
                <w:sz w:val="24"/>
                <w:szCs w:val="24"/>
                <w:lang w:eastAsia="zh-CN"/>
              </w:rPr>
              <w:t xml:space="preserve"> </w:t>
            </w:r>
          </w:p>
          <w:p w14:paraId="6C32B595"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w:t>
            </w:r>
            <w:r w:rsidRPr="00415736">
              <w:rPr>
                <w:rFonts w:ascii="Times New Roman" w:eastAsia="Arial" w:hAnsi="Times New Roman" w:cs="Times New Roman"/>
                <w:sz w:val="24"/>
                <w:szCs w:val="24"/>
              </w:rPr>
              <w:t>або іншим (іншими) документом (документами), що підтверджує (підтверджують) такі повноваження відповідної службової (посадової) особи учасника</w:t>
            </w:r>
            <w:r w:rsidRPr="00415736">
              <w:rPr>
                <w:rFonts w:ascii="Times New Roman" w:eastAsia="Arial" w:hAnsi="Times New Roman" w:cs="Times New Roman"/>
                <w:sz w:val="24"/>
                <w:szCs w:val="24"/>
                <w:lang w:eastAsia="zh-CN"/>
              </w:rPr>
              <w:t xml:space="preserve">; </w:t>
            </w:r>
          </w:p>
          <w:p w14:paraId="706CFB07"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415736">
              <w:rPr>
                <w:rFonts w:ascii="Times New Roman" w:hAnsi="Times New Roman" w:cs="Times New Roman"/>
                <w:color w:val="00000A"/>
                <w:sz w:val="24"/>
                <w:szCs w:val="24"/>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r w:rsidRPr="00415736">
              <w:rPr>
                <w:rFonts w:ascii="Times New Roman" w:eastAsia="Arial" w:hAnsi="Times New Roman" w:cs="Times New Roman"/>
                <w:sz w:val="24"/>
                <w:szCs w:val="24"/>
                <w:lang w:eastAsia="zh-CN"/>
              </w:rPr>
              <w:t>.</w:t>
            </w:r>
          </w:p>
          <w:p w14:paraId="1FE73CF2" w14:textId="77777777" w:rsidR="00A760F9" w:rsidRPr="00415736" w:rsidRDefault="00A760F9" w:rsidP="00584277">
            <w:pPr>
              <w:widowControl w:val="0"/>
              <w:spacing w:after="0" w:line="240" w:lineRule="auto"/>
              <w:jc w:val="both"/>
              <w:rPr>
                <w:rFonts w:ascii="Times New Roman" w:hAnsi="Times New Roman" w:cs="Times New Roman"/>
                <w:sz w:val="24"/>
                <w:szCs w:val="24"/>
                <w:lang w:eastAsia="uk-UA"/>
              </w:rPr>
            </w:pPr>
          </w:p>
          <w:p w14:paraId="0519DE11" w14:textId="77777777" w:rsidR="00A760F9" w:rsidRPr="00415736" w:rsidRDefault="00584277" w:rsidP="00584277">
            <w:pPr>
              <w:widowControl w:val="0"/>
              <w:spacing w:after="0" w:line="240" w:lineRule="auto"/>
              <w:jc w:val="both"/>
              <w:rPr>
                <w:rFonts w:ascii="Times New Roman" w:hAnsi="Times New Roman" w:cs="Times New Roman"/>
                <w:sz w:val="24"/>
                <w:szCs w:val="24"/>
              </w:rPr>
            </w:pPr>
            <w:r w:rsidRPr="00415736">
              <w:rPr>
                <w:rFonts w:ascii="Times New Roman" w:hAnsi="Times New Roman" w:cs="Times New Roman"/>
                <w:sz w:val="24"/>
                <w:szCs w:val="24"/>
                <w:lang w:eastAsia="uk-UA"/>
              </w:rPr>
              <w:t xml:space="preserve">Учаснику/переможцю </w:t>
            </w:r>
            <w:r w:rsidRPr="00415736">
              <w:rPr>
                <w:rStyle w:val="a7"/>
                <w:rFonts w:ascii="Times New Roman" w:hAnsi="Times New Roman" w:cs="Times New Roman"/>
                <w:b/>
                <w:color w:val="000000" w:themeColor="text1"/>
                <w:sz w:val="24"/>
                <w:szCs w:val="24"/>
                <w:u w:val="none"/>
                <w:lang w:eastAsia="en-US"/>
              </w:rPr>
              <w:t>надати довідку</w:t>
            </w:r>
            <w:r w:rsidRPr="00415736">
              <w:rPr>
                <w:rFonts w:ascii="Times New Roman" w:hAnsi="Times New Roman" w:cs="Times New Roman"/>
                <w:color w:val="000000" w:themeColor="text1"/>
                <w:sz w:val="24"/>
                <w:szCs w:val="24"/>
                <w:lang w:eastAsia="uk-UA"/>
              </w:rPr>
              <w:t>,</w:t>
            </w:r>
            <w:r w:rsidRPr="00415736">
              <w:rPr>
                <w:rFonts w:ascii="Times New Roman" w:hAnsi="Times New Roman" w:cs="Times New Roman"/>
                <w:sz w:val="24"/>
                <w:szCs w:val="24"/>
                <w:lang w:eastAsia="uk-UA"/>
              </w:rPr>
              <w:t xml:space="preserve"> складену в довільній формі про </w:t>
            </w:r>
            <w:r w:rsidRPr="00415736">
              <w:rPr>
                <w:rFonts w:ascii="Times New Roman" w:hAnsi="Times New Roman" w:cs="Times New Roman"/>
                <w:sz w:val="24"/>
                <w:szCs w:val="24"/>
                <w:u w:val="single"/>
                <w:lang w:eastAsia="uk-UA"/>
              </w:rPr>
              <w:t>відсутність/наявність у статуті або в іншому установчому документі обмежень</w:t>
            </w:r>
            <w:r w:rsidRPr="00415736">
              <w:rPr>
                <w:rFonts w:ascii="Times New Roman" w:hAnsi="Times New Roman" w:cs="Times New Roman"/>
                <w:sz w:val="24"/>
                <w:szCs w:val="24"/>
                <w:lang w:eastAsia="uk-UA"/>
              </w:rPr>
              <w:t xml:space="preserve">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w:t>
            </w:r>
            <w:r w:rsidRPr="00415736">
              <w:rPr>
                <w:rFonts w:ascii="Times New Roman" w:hAnsi="Times New Roman" w:cs="Times New Roman"/>
                <w:sz w:val="24"/>
                <w:szCs w:val="24"/>
                <w:u w:val="single"/>
                <w:lang w:eastAsia="uk-UA"/>
              </w:rPr>
              <w:t>документальне підтвердження права уповноваженої</w:t>
            </w:r>
            <w:r w:rsidRPr="00415736">
              <w:rPr>
                <w:rFonts w:ascii="Times New Roman" w:hAnsi="Times New Roman" w:cs="Times New Roman"/>
                <w:sz w:val="24"/>
                <w:szCs w:val="24"/>
                <w:lang w:eastAsia="uk-UA"/>
              </w:rPr>
              <w:t xml:space="preserve"> особи учасника на підписання договору про закупівлю за результатами проведення процедури закупівлі </w:t>
            </w:r>
            <w:r w:rsidRPr="00415736">
              <w:rPr>
                <w:rFonts w:ascii="Times New Roman" w:hAnsi="Times New Roman" w:cs="Times New Roman"/>
                <w:sz w:val="24"/>
                <w:szCs w:val="24"/>
              </w:rPr>
              <w:t>(копія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w:t>
            </w:r>
            <w:r w:rsidR="00A760F9" w:rsidRPr="00415736">
              <w:rPr>
                <w:rFonts w:ascii="Times New Roman" w:hAnsi="Times New Roman" w:cs="Times New Roman"/>
                <w:sz w:val="24"/>
                <w:szCs w:val="24"/>
              </w:rPr>
              <w:t>говору про закупівлю).</w:t>
            </w:r>
          </w:p>
          <w:p w14:paraId="4C68F6F6" w14:textId="77777777" w:rsidR="00584277"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hAnsi="Times New Roman" w:cs="Times New Roman"/>
                <w:sz w:val="24"/>
                <w:szCs w:val="24"/>
              </w:rPr>
              <w:t xml:space="preserve">      </w:t>
            </w:r>
          </w:p>
          <w:p w14:paraId="71D70B76" w14:textId="77777777" w:rsidR="00584277" w:rsidRPr="00415736" w:rsidRDefault="00584277" w:rsidP="00A323E3">
            <w:pPr>
              <w:autoSpaceDE w:val="0"/>
              <w:autoSpaceDN w:val="0"/>
              <w:adjustRightInd w:val="0"/>
              <w:spacing w:after="0" w:line="240" w:lineRule="auto"/>
              <w:ind w:left="-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sidRPr="00415736">
              <w:rPr>
                <w:rFonts w:ascii="Times New Roman" w:hAnsi="Times New Roman" w:cs="Times New Roman"/>
                <w:sz w:val="24"/>
                <w:szCs w:val="24"/>
              </w:rPr>
              <w:t>Я</w:t>
            </w:r>
            <w:r w:rsidRPr="00415736">
              <w:rPr>
                <w:rFonts w:ascii="Times New Roman" w:hAnsi="Times New Roman" w:cs="Times New Roman"/>
                <w:color w:val="000000"/>
                <w:sz w:val="24"/>
                <w:szCs w:val="24"/>
              </w:rPr>
              <w:t xml:space="preserve">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 учасники об’єднання будуть відповідати (солідарно, частково або </w:t>
            </w:r>
            <w:proofErr w:type="spellStart"/>
            <w:r w:rsidRPr="00415736">
              <w:rPr>
                <w:rFonts w:ascii="Times New Roman" w:hAnsi="Times New Roman" w:cs="Times New Roman"/>
                <w:color w:val="000000"/>
                <w:sz w:val="24"/>
                <w:szCs w:val="24"/>
              </w:rPr>
              <w:t>субсидіарно</w:t>
            </w:r>
            <w:proofErr w:type="spellEnd"/>
            <w:r w:rsidRPr="00415736">
              <w:rPr>
                <w:rFonts w:ascii="Times New Roman" w:hAnsi="Times New Roman" w:cs="Times New Roman"/>
                <w:color w:val="000000"/>
                <w:sz w:val="24"/>
                <w:szCs w:val="24"/>
              </w:rPr>
              <w:t xml:space="preserve">)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 учасників відповідних зобов’язань перед об’єднанням та/або </w:t>
            </w:r>
            <w:r w:rsidRPr="00415736">
              <w:rPr>
                <w:rFonts w:ascii="Times New Roman" w:hAnsi="Times New Roman" w:cs="Times New Roman"/>
                <w:sz w:val="24"/>
                <w:szCs w:val="24"/>
              </w:rPr>
              <w:t>замовником, у разі укладення договору про закупівлю.</w:t>
            </w:r>
          </w:p>
          <w:p w14:paraId="61DFB4BD"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5E258EB3" w14:textId="77777777" w:rsidR="00584277" w:rsidRPr="00415736" w:rsidRDefault="00584277"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 xml:space="preserve">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 порядку, встановленому </w:t>
            </w:r>
            <w:r w:rsidRPr="00415736">
              <w:rPr>
                <w:rFonts w:ascii="Times New Roman" w:hAnsi="Times New Roman" w:cs="Times New Roman"/>
                <w:color w:val="000000"/>
                <w:sz w:val="24"/>
                <w:szCs w:val="24"/>
              </w:rPr>
              <w:lastRenderedPageBreak/>
              <w:t>законодавством. 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адміністративної колегії АМК України про погодження установчих документів та статуту об’єднання учасників.</w:t>
            </w:r>
          </w:p>
          <w:p w14:paraId="61E05346"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75E793FF" w14:textId="77777777" w:rsidR="00584277" w:rsidRPr="00415736" w:rsidRDefault="00584277" w:rsidP="00584277">
            <w:pPr>
              <w:spacing w:after="0" w:line="240" w:lineRule="auto"/>
              <w:jc w:val="both"/>
              <w:rPr>
                <w:rFonts w:ascii="Times New Roman" w:hAnsi="Times New Roman" w:cs="Times New Roman"/>
                <w:sz w:val="24"/>
                <w:szCs w:val="24"/>
              </w:rPr>
            </w:pPr>
            <w:r w:rsidRPr="00415736">
              <w:rPr>
                <w:rStyle w:val="a7"/>
                <w:rFonts w:ascii="Times New Roman" w:hAnsi="Times New Roman" w:cs="Times New Roman"/>
                <w:b/>
                <w:color w:val="000000" w:themeColor="text1"/>
                <w:sz w:val="24"/>
                <w:szCs w:val="24"/>
                <w:u w:val="none"/>
                <w:lang w:eastAsia="en-US"/>
              </w:rPr>
              <w:t>Повноваження учасника - фізичної особи</w:t>
            </w:r>
            <w:r w:rsidRPr="00415736">
              <w:rPr>
                <w:rFonts w:ascii="Times New Roman" w:hAnsi="Times New Roman" w:cs="Times New Roman"/>
                <w:color w:val="000000" w:themeColor="text1"/>
                <w:sz w:val="24"/>
                <w:szCs w:val="24"/>
              </w:rPr>
              <w:t>,</w:t>
            </w:r>
            <w:r w:rsidRPr="00415736">
              <w:rPr>
                <w:rFonts w:ascii="Times New Roman" w:hAnsi="Times New Roman" w:cs="Times New Roman"/>
                <w:sz w:val="24"/>
                <w:szCs w:val="24"/>
              </w:rPr>
              <w:t xml:space="preserve"> у тому числі фізичної особи-підприємця, що є громадянином України, підтверджується поданням у складі тендерної пропозиції копії паспорта (ця копія може не засвідчуватися учасником відповідно до умов тендерної документації) громадянина України (сторінки 1,2,3,4,5,6, а також сторінка, що містить інформацію про останнє місце реєстрації особи, у випадку, якщо такий паспорт оформлено у вигляді книжечки, або копії </w:t>
            </w:r>
            <w:r w:rsidRPr="00415736">
              <w:rPr>
                <w:rStyle w:val="docdata"/>
                <w:rFonts w:ascii="Times New Roman" w:hAnsi="Times New Roman" w:cs="Times New Roman"/>
                <w:sz w:val="24"/>
                <w:szCs w:val="24"/>
              </w:rPr>
              <w:t xml:space="preserve">обох сторін паспорта, якщо такий паспорт оформлено </w:t>
            </w:r>
            <w:r w:rsidRPr="00415736">
              <w:rPr>
                <w:rFonts w:ascii="Times New Roman" w:hAnsi="Times New Roman" w:cs="Times New Roman"/>
                <w:sz w:val="24"/>
                <w:szCs w:val="24"/>
              </w:rPr>
              <w:t>у</w:t>
            </w:r>
            <w:r w:rsidRPr="00415736">
              <w:rPr>
                <w:rFonts w:ascii="Times New Roman" w:hAnsi="Times New Roman" w:cs="Times New Roman"/>
                <w:sz w:val="24"/>
                <w:szCs w:val="24"/>
                <w:shd w:val="clear" w:color="auto" w:fill="FFFFFF"/>
              </w:rPr>
              <w:t xml:space="preserve"> </w:t>
            </w:r>
            <w:r w:rsidRPr="00415736">
              <w:rPr>
                <w:rFonts w:ascii="Times New Roman" w:hAnsi="Times New Roman" w:cs="Times New Roman"/>
                <w:sz w:val="24"/>
                <w:szCs w:val="24"/>
              </w:rPr>
              <w:t>формі ID-картки з</w:t>
            </w:r>
            <w:r w:rsidRPr="00415736">
              <w:rPr>
                <w:rFonts w:ascii="Times New Roman" w:hAnsi="Times New Roman" w:cs="Times New Roman"/>
                <w:sz w:val="24"/>
                <w:szCs w:val="24"/>
                <w:shd w:val="clear" w:color="auto" w:fill="FFFFFF"/>
              </w:rPr>
              <w:t xml:space="preserve"> безконтактним електронним носієм</w:t>
            </w:r>
            <w:r w:rsidRPr="00415736">
              <w:rPr>
                <w:rFonts w:ascii="Times New Roman" w:hAnsi="Times New Roman" w:cs="Times New Roman"/>
                <w:sz w:val="24"/>
                <w:szCs w:val="24"/>
              </w:rPr>
              <w:t xml:space="preserve">,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w:t>
            </w:r>
          </w:p>
          <w:p w14:paraId="5025893C" w14:textId="77777777" w:rsidR="00A760F9" w:rsidRPr="00415736" w:rsidRDefault="00584277" w:rsidP="00A760F9">
            <w:pPr>
              <w:suppressAutoHyphens/>
              <w:spacing w:after="0" w:line="240" w:lineRule="auto"/>
              <w:ind w:left="284"/>
              <w:jc w:val="both"/>
              <w:rPr>
                <w:rFonts w:ascii="Times New Roman" w:hAnsi="Times New Roman" w:cs="Times New Roman"/>
                <w:iCs/>
                <w:color w:val="00000A"/>
                <w:sz w:val="24"/>
                <w:szCs w:val="24"/>
              </w:rPr>
            </w:pPr>
            <w:r w:rsidRPr="00415736">
              <w:rPr>
                <w:rFonts w:ascii="Times New Roman" w:hAnsi="Times New Roman" w:cs="Times New Roman"/>
                <w:iCs/>
                <w:color w:val="00000A"/>
                <w:sz w:val="24"/>
                <w:szCs w:val="24"/>
              </w:rPr>
              <w:t xml:space="preserve">   </w:t>
            </w:r>
          </w:p>
          <w:p w14:paraId="4B0E9657" w14:textId="77777777" w:rsidR="0098179E" w:rsidRPr="00415736" w:rsidRDefault="00584277" w:rsidP="00A760F9">
            <w:pPr>
              <w:suppressAutoHyphens/>
              <w:spacing w:after="0" w:line="240" w:lineRule="auto"/>
              <w:jc w:val="both"/>
              <w:rPr>
                <w:rFonts w:ascii="Times New Roman" w:eastAsia="Times New Roman" w:hAnsi="Times New Roman" w:cs="Times New Roman"/>
                <w:sz w:val="24"/>
                <w:szCs w:val="24"/>
              </w:rPr>
            </w:pPr>
            <w:r w:rsidRPr="00415736">
              <w:rPr>
                <w:rFonts w:ascii="Times New Roman" w:hAnsi="Times New Roman" w:cs="Times New Roman"/>
                <w:iCs/>
                <w:color w:val="00000A"/>
                <w:sz w:val="24"/>
                <w:szCs w:val="24"/>
              </w:rPr>
              <w:t xml:space="preserve">Якщо документи тендерної пропозиції/договір про закупівлю буде </w:t>
            </w:r>
            <w:r w:rsidRPr="00415736">
              <w:rPr>
                <w:rFonts w:ascii="Times New Roman" w:hAnsi="Times New Roman" w:cs="Times New Roman"/>
                <w:iCs/>
                <w:sz w:val="24"/>
                <w:szCs w:val="24"/>
              </w:rPr>
              <w:t xml:space="preserve">підписувати від імені фізичної особи-підприємця інша особа, то необхідно </w:t>
            </w:r>
            <w:r w:rsidRPr="00415736">
              <w:rPr>
                <w:rFonts w:ascii="Times New Roman" w:hAnsi="Times New Roman" w:cs="Times New Roman"/>
                <w:sz w:val="24"/>
                <w:szCs w:val="24"/>
              </w:rPr>
              <w:t>надати скановану нотаріально посвідчену довіреність або інший документ, згідно з яким передано повноваження (наприклад, доручення</w:t>
            </w:r>
            <w:r w:rsidR="00A760F9" w:rsidRPr="00415736">
              <w:rPr>
                <w:rFonts w:ascii="Times New Roman" w:hAnsi="Times New Roman" w:cs="Times New Roman"/>
                <w:sz w:val="24"/>
                <w:szCs w:val="24"/>
              </w:rPr>
              <w:t>).</w:t>
            </w:r>
          </w:p>
        </w:tc>
      </w:tr>
      <w:tr w:rsidR="00F64295" w:rsidRPr="00415736" w14:paraId="496119C7"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42109" w14:textId="77777777" w:rsidR="00F64295" w:rsidRPr="00415736" w:rsidRDefault="00F64295" w:rsidP="00AF7F50">
            <w:pPr>
              <w:spacing w:before="240"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451C0" w14:textId="77777777" w:rsidR="00F64295" w:rsidRPr="00415736" w:rsidRDefault="00F64295" w:rsidP="00AF7F50">
            <w:pPr>
              <w:spacing w:after="0" w:line="240" w:lineRule="auto"/>
              <w:ind w:left="100" w:right="120" w:hanging="20"/>
              <w:jc w:val="both"/>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15736">
              <w:rPr>
                <w:rFonts w:ascii="Times New Roman" w:eastAsia="Times New Roman" w:hAnsi="Times New Roman" w:cs="Times New Roman"/>
                <w:sz w:val="24"/>
                <w:szCs w:val="24"/>
              </w:rPr>
              <w:t>у</w:t>
            </w:r>
            <w:r w:rsidRPr="004157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57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64295" w:rsidRPr="00415736" w14:paraId="77CC2E9A"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6B7C4" w14:textId="77777777" w:rsidR="00F64295" w:rsidRPr="00415736" w:rsidRDefault="00F64295" w:rsidP="00AF7F50">
            <w:pPr>
              <w:spacing w:before="240" w:after="0" w:line="240" w:lineRule="auto"/>
              <w:ind w:left="100"/>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DCDAF"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 xml:space="preserve">У разі якщо учасник або його кінцевий </w:t>
            </w:r>
            <w:proofErr w:type="spellStart"/>
            <w:r w:rsidRPr="00BE2499">
              <w:rPr>
                <w:rFonts w:ascii="Times New Roman" w:eastAsia="Times New Roman" w:hAnsi="Times New Roman" w:cs="Times New Roman"/>
                <w:sz w:val="24"/>
                <w:szCs w:val="24"/>
              </w:rPr>
              <w:t>бенефіціарний</w:t>
            </w:r>
            <w:proofErr w:type="spellEnd"/>
            <w:r w:rsidRPr="00BE249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w:t>
            </w:r>
            <w:proofErr w:type="spellStart"/>
            <w:r w:rsidRPr="00BE2499">
              <w:rPr>
                <w:rFonts w:ascii="Times New Roman" w:eastAsia="Times New Roman" w:hAnsi="Times New Roman" w:cs="Times New Roman"/>
                <w:sz w:val="24"/>
                <w:szCs w:val="24"/>
              </w:rPr>
              <w:t>Ісламськой</w:t>
            </w:r>
            <w:proofErr w:type="spellEnd"/>
            <w:r w:rsidRPr="00BE2499">
              <w:rPr>
                <w:rFonts w:ascii="Times New Roman" w:eastAsia="Times New Roman" w:hAnsi="Times New Roman" w:cs="Times New Roman"/>
                <w:sz w:val="24"/>
                <w:szCs w:val="24"/>
              </w:rPr>
              <w:t xml:space="preserve">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72887748"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854F4A5"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або</w:t>
            </w:r>
          </w:p>
          <w:p w14:paraId="6E3A68EE"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51D87091"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або</w:t>
            </w:r>
          </w:p>
          <w:p w14:paraId="7763391F"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34936149"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або</w:t>
            </w:r>
          </w:p>
          <w:p w14:paraId="1507ED49"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посвідчення особи, якій надано тимчасовий захист в Україні,</w:t>
            </w:r>
          </w:p>
          <w:p w14:paraId="6C26D319"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або</w:t>
            </w:r>
          </w:p>
          <w:p w14:paraId="00F95205" w14:textId="287D4E29" w:rsidR="00F64295" w:rsidRPr="00415736" w:rsidRDefault="00BE2499" w:rsidP="00BE2499">
            <w:pPr>
              <w:numPr>
                <w:ilvl w:val="0"/>
                <w:numId w:val="8"/>
              </w:numPr>
              <w:spacing w:after="0" w:line="240" w:lineRule="auto"/>
              <w:ind w:left="283" w:hanging="283"/>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55E38F" w14:textId="77777777" w:rsidR="00A61A91" w:rsidRPr="00415736" w:rsidRDefault="00A61A91" w:rsidP="00F64295">
      <w:pPr>
        <w:spacing w:after="0" w:line="240" w:lineRule="auto"/>
        <w:rPr>
          <w:rFonts w:ascii="Times New Roman" w:eastAsia="Times New Roman" w:hAnsi="Times New Roman" w:cs="Times New Roman"/>
          <w:sz w:val="24"/>
          <w:szCs w:val="24"/>
        </w:rPr>
      </w:pPr>
      <w:bookmarkStart w:id="0" w:name="_heading=h.gjdgxs" w:colFirst="0" w:colLast="0"/>
      <w:bookmarkEnd w:id="0"/>
    </w:p>
    <w:p w14:paraId="0507A3AB"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2839CC0A" w14:textId="77777777" w:rsidR="00A61A91" w:rsidRPr="00415736" w:rsidRDefault="00A61A91" w:rsidP="00F64295">
      <w:pPr>
        <w:spacing w:after="0" w:line="240" w:lineRule="auto"/>
        <w:rPr>
          <w:rFonts w:ascii="Times New Roman" w:eastAsia="Times New Roman" w:hAnsi="Times New Roman" w:cs="Times New Roman"/>
          <w:sz w:val="24"/>
          <w:szCs w:val="24"/>
        </w:rPr>
      </w:pPr>
    </w:p>
    <w:sectPr w:rsidR="00A61A91" w:rsidRPr="00415736" w:rsidSect="0073751D">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34A9" w14:textId="77777777" w:rsidR="0073751D" w:rsidRDefault="0073751D" w:rsidP="00666B2C">
      <w:pPr>
        <w:spacing w:after="0" w:line="240" w:lineRule="auto"/>
      </w:pPr>
      <w:r>
        <w:separator/>
      </w:r>
    </w:p>
  </w:endnote>
  <w:endnote w:type="continuationSeparator" w:id="0">
    <w:p w14:paraId="398CF98E" w14:textId="77777777" w:rsidR="0073751D" w:rsidRDefault="0073751D"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Klee One"/>
    <w:charset w:val="00"/>
    <w:family w:val="auto"/>
    <w:pitch w:val="default"/>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4C35"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2930">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8BEF" w14:textId="77777777" w:rsidR="00AF7F50" w:rsidRDefault="00AF7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CD25" w14:textId="77777777" w:rsidR="0073751D" w:rsidRDefault="0073751D" w:rsidP="00666B2C">
      <w:pPr>
        <w:spacing w:after="0" w:line="240" w:lineRule="auto"/>
      </w:pPr>
      <w:r>
        <w:separator/>
      </w:r>
    </w:p>
  </w:footnote>
  <w:footnote w:type="continuationSeparator" w:id="0">
    <w:p w14:paraId="0A6D7DD7" w14:textId="77777777" w:rsidR="0073751D" w:rsidRDefault="0073751D" w:rsidP="0066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4A6A" w14:textId="77777777" w:rsidR="00AF7F50" w:rsidRDefault="00AF7F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09783564">
    <w:abstractNumId w:val="11"/>
  </w:num>
  <w:num w:numId="2" w16cid:durableId="695735709">
    <w:abstractNumId w:val="2"/>
  </w:num>
  <w:num w:numId="3" w16cid:durableId="1523934991">
    <w:abstractNumId w:val="6"/>
  </w:num>
  <w:num w:numId="4" w16cid:durableId="1099957217">
    <w:abstractNumId w:val="0"/>
  </w:num>
  <w:num w:numId="5" w16cid:durableId="1533035528">
    <w:abstractNumId w:val="1"/>
  </w:num>
  <w:num w:numId="6" w16cid:durableId="950092272">
    <w:abstractNumId w:val="5"/>
  </w:num>
  <w:num w:numId="7" w16cid:durableId="1432512828">
    <w:abstractNumId w:val="9"/>
  </w:num>
  <w:num w:numId="8" w16cid:durableId="138378654">
    <w:abstractNumId w:val="3"/>
  </w:num>
  <w:num w:numId="9" w16cid:durableId="1453405390">
    <w:abstractNumId w:val="10"/>
  </w:num>
  <w:num w:numId="10" w16cid:durableId="1722250026">
    <w:abstractNumId w:val="4"/>
  </w:num>
  <w:num w:numId="11" w16cid:durableId="1103114999">
    <w:abstractNumId w:val="8"/>
  </w:num>
  <w:num w:numId="12" w16cid:durableId="844706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2C"/>
    <w:rsid w:val="000231FA"/>
    <w:rsid w:val="00031948"/>
    <w:rsid w:val="00062CBD"/>
    <w:rsid w:val="00083711"/>
    <w:rsid w:val="00084A47"/>
    <w:rsid w:val="00086BFA"/>
    <w:rsid w:val="00087534"/>
    <w:rsid w:val="000913B5"/>
    <w:rsid w:val="000C77BF"/>
    <w:rsid w:val="000E4AB7"/>
    <w:rsid w:val="000E5920"/>
    <w:rsid w:val="00107FDD"/>
    <w:rsid w:val="00134D6B"/>
    <w:rsid w:val="001450F9"/>
    <w:rsid w:val="00153E7D"/>
    <w:rsid w:val="00157143"/>
    <w:rsid w:val="001731F2"/>
    <w:rsid w:val="001C0F5A"/>
    <w:rsid w:val="001C2C15"/>
    <w:rsid w:val="001D1562"/>
    <w:rsid w:val="0021005F"/>
    <w:rsid w:val="00211362"/>
    <w:rsid w:val="00242C84"/>
    <w:rsid w:val="00277EAA"/>
    <w:rsid w:val="002B39DD"/>
    <w:rsid w:val="002C749A"/>
    <w:rsid w:val="002C7DA5"/>
    <w:rsid w:val="003302B2"/>
    <w:rsid w:val="0033097E"/>
    <w:rsid w:val="00337119"/>
    <w:rsid w:val="003437E3"/>
    <w:rsid w:val="00344B30"/>
    <w:rsid w:val="0038543E"/>
    <w:rsid w:val="0038767F"/>
    <w:rsid w:val="00390B2A"/>
    <w:rsid w:val="003A35C9"/>
    <w:rsid w:val="003A5CC1"/>
    <w:rsid w:val="003A6065"/>
    <w:rsid w:val="003D5E57"/>
    <w:rsid w:val="003E5784"/>
    <w:rsid w:val="003F6BD3"/>
    <w:rsid w:val="00415736"/>
    <w:rsid w:val="00421E84"/>
    <w:rsid w:val="00421EF8"/>
    <w:rsid w:val="0043628E"/>
    <w:rsid w:val="00465712"/>
    <w:rsid w:val="00490814"/>
    <w:rsid w:val="004922AC"/>
    <w:rsid w:val="004A33E4"/>
    <w:rsid w:val="004B254B"/>
    <w:rsid w:val="004C4661"/>
    <w:rsid w:val="004D552D"/>
    <w:rsid w:val="004E2357"/>
    <w:rsid w:val="004E2930"/>
    <w:rsid w:val="004E5A15"/>
    <w:rsid w:val="0052026E"/>
    <w:rsid w:val="0052398B"/>
    <w:rsid w:val="00543F5C"/>
    <w:rsid w:val="0057639B"/>
    <w:rsid w:val="00584277"/>
    <w:rsid w:val="00592A27"/>
    <w:rsid w:val="00593A0F"/>
    <w:rsid w:val="00596457"/>
    <w:rsid w:val="005A771F"/>
    <w:rsid w:val="005C113C"/>
    <w:rsid w:val="005E155B"/>
    <w:rsid w:val="005E68B2"/>
    <w:rsid w:val="00601AFB"/>
    <w:rsid w:val="00603657"/>
    <w:rsid w:val="00610A1B"/>
    <w:rsid w:val="006460C8"/>
    <w:rsid w:val="00666B2C"/>
    <w:rsid w:val="006818DD"/>
    <w:rsid w:val="006840BA"/>
    <w:rsid w:val="006C65B7"/>
    <w:rsid w:val="006E5315"/>
    <w:rsid w:val="00702B14"/>
    <w:rsid w:val="0073751D"/>
    <w:rsid w:val="00752680"/>
    <w:rsid w:val="00786183"/>
    <w:rsid w:val="00795887"/>
    <w:rsid w:val="007A5534"/>
    <w:rsid w:val="007B6192"/>
    <w:rsid w:val="007C4E9E"/>
    <w:rsid w:val="007D410C"/>
    <w:rsid w:val="007F2F79"/>
    <w:rsid w:val="00812FFF"/>
    <w:rsid w:val="00815D32"/>
    <w:rsid w:val="00826988"/>
    <w:rsid w:val="00835961"/>
    <w:rsid w:val="00846F50"/>
    <w:rsid w:val="00857C56"/>
    <w:rsid w:val="008A5940"/>
    <w:rsid w:val="008A5B19"/>
    <w:rsid w:val="008B3B2E"/>
    <w:rsid w:val="008B661C"/>
    <w:rsid w:val="008B7BCC"/>
    <w:rsid w:val="008D0BA5"/>
    <w:rsid w:val="008D5ED9"/>
    <w:rsid w:val="008D6724"/>
    <w:rsid w:val="008E7ECF"/>
    <w:rsid w:val="009120E4"/>
    <w:rsid w:val="009635A6"/>
    <w:rsid w:val="0098179E"/>
    <w:rsid w:val="00981C5A"/>
    <w:rsid w:val="00984096"/>
    <w:rsid w:val="009A0962"/>
    <w:rsid w:val="009B1375"/>
    <w:rsid w:val="009C5D09"/>
    <w:rsid w:val="009F3F2C"/>
    <w:rsid w:val="009F4C41"/>
    <w:rsid w:val="00A01757"/>
    <w:rsid w:val="00A114AD"/>
    <w:rsid w:val="00A160BE"/>
    <w:rsid w:val="00A323E3"/>
    <w:rsid w:val="00A61A91"/>
    <w:rsid w:val="00A73F33"/>
    <w:rsid w:val="00A74F1F"/>
    <w:rsid w:val="00A760F9"/>
    <w:rsid w:val="00A82BD3"/>
    <w:rsid w:val="00AC1342"/>
    <w:rsid w:val="00AF7F50"/>
    <w:rsid w:val="00B03BEE"/>
    <w:rsid w:val="00B04D5C"/>
    <w:rsid w:val="00B10894"/>
    <w:rsid w:val="00B11299"/>
    <w:rsid w:val="00B14A8F"/>
    <w:rsid w:val="00B369E8"/>
    <w:rsid w:val="00B36A9C"/>
    <w:rsid w:val="00B4218D"/>
    <w:rsid w:val="00B43301"/>
    <w:rsid w:val="00B62240"/>
    <w:rsid w:val="00B82FE6"/>
    <w:rsid w:val="00B921CF"/>
    <w:rsid w:val="00BA4A34"/>
    <w:rsid w:val="00BC462D"/>
    <w:rsid w:val="00BD2417"/>
    <w:rsid w:val="00BE2499"/>
    <w:rsid w:val="00BE4910"/>
    <w:rsid w:val="00C055EA"/>
    <w:rsid w:val="00C14AE2"/>
    <w:rsid w:val="00C632E1"/>
    <w:rsid w:val="00CC0CED"/>
    <w:rsid w:val="00CF0816"/>
    <w:rsid w:val="00D22100"/>
    <w:rsid w:val="00D366E2"/>
    <w:rsid w:val="00D3674D"/>
    <w:rsid w:val="00D40BDA"/>
    <w:rsid w:val="00D507CF"/>
    <w:rsid w:val="00D55C13"/>
    <w:rsid w:val="00D604CD"/>
    <w:rsid w:val="00D71751"/>
    <w:rsid w:val="00D83EC8"/>
    <w:rsid w:val="00DA205A"/>
    <w:rsid w:val="00DA3C61"/>
    <w:rsid w:val="00DC63F6"/>
    <w:rsid w:val="00DD1448"/>
    <w:rsid w:val="00DD5439"/>
    <w:rsid w:val="00DF4BFB"/>
    <w:rsid w:val="00E01C88"/>
    <w:rsid w:val="00E16FEB"/>
    <w:rsid w:val="00E25B5F"/>
    <w:rsid w:val="00E355D4"/>
    <w:rsid w:val="00E47542"/>
    <w:rsid w:val="00E62879"/>
    <w:rsid w:val="00E64437"/>
    <w:rsid w:val="00E66021"/>
    <w:rsid w:val="00E80DE1"/>
    <w:rsid w:val="00EA03D4"/>
    <w:rsid w:val="00EB71B4"/>
    <w:rsid w:val="00EC360E"/>
    <w:rsid w:val="00EC7C19"/>
    <w:rsid w:val="00F11692"/>
    <w:rsid w:val="00F2660B"/>
    <w:rsid w:val="00F525C1"/>
    <w:rsid w:val="00F64295"/>
    <w:rsid w:val="00F700C7"/>
    <w:rsid w:val="00FA3914"/>
    <w:rsid w:val="00FA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17E8"/>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Заголовок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2896</Words>
  <Characters>16509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МОИ КОТЫ !!!</cp:lastModifiedBy>
  <cp:revision>2</cp:revision>
  <cp:lastPrinted>2023-05-19T08:13:00Z</cp:lastPrinted>
  <dcterms:created xsi:type="dcterms:W3CDTF">2024-02-26T12:54:00Z</dcterms:created>
  <dcterms:modified xsi:type="dcterms:W3CDTF">2024-02-26T12:54:00Z</dcterms:modified>
</cp:coreProperties>
</file>