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88" w:rsidRPr="00F3488D" w:rsidRDefault="00361311" w:rsidP="006C6733">
      <w:pPr>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                                                                                   </w:t>
      </w:r>
      <w:r w:rsidR="00215C88" w:rsidRPr="00F3488D">
        <w:rPr>
          <w:rFonts w:ascii="Times New Roman" w:hAnsi="Times New Roman"/>
          <w:b/>
          <w:sz w:val="24"/>
          <w:szCs w:val="24"/>
          <w:lang w:val="uk-UA"/>
        </w:rPr>
        <w:t>ДОДАТОК 1</w:t>
      </w:r>
    </w:p>
    <w:p w:rsidR="00361311" w:rsidRPr="00361311" w:rsidRDefault="00361311" w:rsidP="006C6733">
      <w:pPr>
        <w:spacing w:after="0" w:line="240" w:lineRule="auto"/>
        <w:ind w:left="4962"/>
        <w:contextualSpacing/>
        <w:jc w:val="right"/>
        <w:outlineLvl w:val="0"/>
        <w:rPr>
          <w:rFonts w:ascii="Times New Roman" w:eastAsia="Times New Roman" w:hAnsi="Times New Roman" w:cs="Times New Roman"/>
          <w:i/>
          <w:bdr w:val="none" w:sz="0" w:space="0" w:color="auto" w:frame="1"/>
          <w:lang w:val="uk-UA" w:eastAsia="uk-UA"/>
        </w:rPr>
      </w:pPr>
      <w:r w:rsidRPr="00361311">
        <w:rPr>
          <w:rFonts w:ascii="Times New Roman" w:eastAsia="Times New Roman" w:hAnsi="Times New Roman" w:cs="Times New Roman"/>
          <w:i/>
          <w:bdr w:val="none" w:sz="0" w:space="0" w:color="auto" w:frame="1"/>
          <w:lang w:val="uk-UA" w:eastAsia="uk-UA"/>
        </w:rPr>
        <w:t xml:space="preserve">до тендерної документації на закупівлю </w:t>
      </w:r>
    </w:p>
    <w:p w:rsidR="00361311" w:rsidRPr="00D631FA" w:rsidRDefault="00CE70A9" w:rsidP="00D631FA">
      <w:pPr>
        <w:spacing w:after="0" w:line="240" w:lineRule="auto"/>
        <w:jc w:val="right"/>
        <w:rPr>
          <w:rFonts w:ascii="Times New Roman" w:eastAsia="Times New Roman" w:hAnsi="Times New Roman" w:cs="Times New Roman"/>
          <w:i/>
          <w:lang w:val="uk-UA" w:eastAsia="uk-UA"/>
        </w:rPr>
      </w:pPr>
      <w:r>
        <w:rPr>
          <w:rFonts w:ascii="Times New Roman" w:eastAsia="Times New Roman" w:hAnsi="Times New Roman" w:cs="Times New Roman"/>
          <w:i/>
          <w:lang w:val="uk-UA" w:eastAsia="uk-UA"/>
        </w:rPr>
        <w:t xml:space="preserve">                                                                                          </w:t>
      </w:r>
      <w:r w:rsidR="00361311" w:rsidRPr="00361311">
        <w:rPr>
          <w:rFonts w:ascii="Times New Roman" w:eastAsia="Times New Roman" w:hAnsi="Times New Roman" w:cs="Times New Roman"/>
          <w:i/>
          <w:lang w:val="uk-UA" w:eastAsia="uk-UA"/>
        </w:rPr>
        <w:t xml:space="preserve">за ДК 021:2015 </w:t>
      </w:r>
      <w:r w:rsidR="00361311" w:rsidRPr="00D631FA">
        <w:rPr>
          <w:rFonts w:ascii="Times New Roman" w:eastAsia="Times New Roman" w:hAnsi="Times New Roman" w:cs="Times New Roman"/>
          <w:i/>
          <w:lang w:val="uk-UA" w:eastAsia="uk-UA"/>
        </w:rPr>
        <w:t xml:space="preserve">– </w:t>
      </w:r>
      <w:r w:rsidR="0032295B" w:rsidRPr="00D631FA">
        <w:rPr>
          <w:rFonts w:ascii="Times New Roman" w:eastAsia="Times New Roman" w:hAnsi="Times New Roman" w:cs="Times New Roman"/>
          <w:i/>
          <w:sz w:val="24"/>
          <w:szCs w:val="24"/>
          <w:lang w:val="uk-UA" w:eastAsia="uk-UA"/>
        </w:rPr>
        <w:t xml:space="preserve">15550000-8  Молочні продукти </w:t>
      </w:r>
      <w:r w:rsidR="00D631FA" w:rsidRPr="00D631FA">
        <w:rPr>
          <w:rFonts w:ascii="Times New Roman" w:eastAsia="Times New Roman" w:hAnsi="Times New Roman" w:cs="Times New Roman"/>
          <w:i/>
          <w:sz w:val="24"/>
          <w:szCs w:val="24"/>
          <w:lang w:val="uk-UA" w:eastAsia="uk-UA"/>
        </w:rPr>
        <w:t xml:space="preserve">різні </w:t>
      </w:r>
      <w:r w:rsidR="0032295B" w:rsidRPr="00D631FA">
        <w:rPr>
          <w:rFonts w:ascii="Times New Roman" w:eastAsia="Times New Roman" w:hAnsi="Times New Roman" w:cs="Times New Roman"/>
          <w:i/>
          <w:sz w:val="24"/>
          <w:szCs w:val="24"/>
          <w:bdr w:val="none" w:sz="0" w:space="0" w:color="auto" w:frame="1"/>
          <w:lang w:val="uk-UA" w:eastAsia="uk-UA"/>
        </w:rPr>
        <w:t>(Кефір, йогурт)</w:t>
      </w:r>
    </w:p>
    <w:p w:rsidR="00361311" w:rsidRPr="00CE70A9" w:rsidRDefault="00361311" w:rsidP="00215C88">
      <w:pPr>
        <w:spacing w:after="0" w:line="240" w:lineRule="auto"/>
        <w:ind w:left="5670"/>
        <w:jc w:val="right"/>
        <w:rPr>
          <w:rFonts w:ascii="Times New Roman" w:hAnsi="Times New Roman"/>
          <w:i/>
          <w:sz w:val="24"/>
          <w:szCs w:val="24"/>
          <w:lang w:val="uk-UA"/>
        </w:rPr>
      </w:pPr>
    </w:p>
    <w:p w:rsidR="00215C88" w:rsidRPr="00DA7D5F" w:rsidRDefault="00215C88" w:rsidP="00215C88">
      <w:pPr>
        <w:spacing w:after="0" w:line="240" w:lineRule="auto"/>
        <w:jc w:val="center"/>
        <w:rPr>
          <w:rFonts w:ascii="Times New Roman" w:eastAsia="Times New Roman" w:hAnsi="Times New Roman" w:cs="Times New Roman"/>
          <w:b/>
          <w:sz w:val="24"/>
          <w:szCs w:val="24"/>
          <w:lang w:val="uk-UA" w:eastAsia="uk-UA"/>
        </w:rPr>
      </w:pPr>
      <w:r w:rsidRPr="00DA7D5F">
        <w:rPr>
          <w:rFonts w:ascii="Times New Roman" w:eastAsia="Times New Roman" w:hAnsi="Times New Roman" w:cs="Times New Roman"/>
          <w:b/>
          <w:sz w:val="24"/>
          <w:szCs w:val="24"/>
          <w:lang w:val="uk-UA" w:eastAsia="uk-UA"/>
        </w:rPr>
        <w:t xml:space="preserve">                                                                                                                                                   </w:t>
      </w:r>
    </w:p>
    <w:p w:rsidR="00215C88" w:rsidRPr="00DA7D5F" w:rsidRDefault="00215C88" w:rsidP="00215C88">
      <w:pPr>
        <w:spacing w:after="0" w:line="240" w:lineRule="auto"/>
        <w:jc w:val="center"/>
        <w:rPr>
          <w:rFonts w:ascii="Times New Roman" w:eastAsia="Times New Roman" w:hAnsi="Times New Roman" w:cs="Times New Roman"/>
          <w:b/>
          <w:i/>
          <w:sz w:val="24"/>
          <w:szCs w:val="24"/>
          <w:lang w:val="uk-UA" w:eastAsia="uk-UA"/>
        </w:rPr>
      </w:pPr>
    </w:p>
    <w:p w:rsidR="00215C88" w:rsidRPr="00DA7D5F" w:rsidRDefault="00215C88" w:rsidP="00215C88">
      <w:pPr>
        <w:widowControl w:val="0"/>
        <w:suppressAutoHyphens/>
        <w:autoSpaceDE w:val="0"/>
        <w:spacing w:after="0" w:line="240" w:lineRule="auto"/>
        <w:jc w:val="center"/>
        <w:rPr>
          <w:rFonts w:ascii="Times New Roman" w:eastAsia="Arial" w:hAnsi="Times New Roman" w:cs="Times New Roman"/>
          <w:b/>
          <w:sz w:val="24"/>
          <w:szCs w:val="24"/>
          <w:lang w:val="uk-UA" w:eastAsia="en-US" w:bidi="en-US"/>
        </w:rPr>
      </w:pPr>
      <w:r w:rsidRPr="00DA7D5F">
        <w:rPr>
          <w:rFonts w:ascii="Times New Roman" w:eastAsia="Arial" w:hAnsi="Times New Roman" w:cs="Times New Roman"/>
          <w:b/>
          <w:sz w:val="24"/>
          <w:szCs w:val="24"/>
          <w:lang w:val="uk-UA" w:eastAsia="en-US" w:bidi="en-US"/>
        </w:rPr>
        <w:t xml:space="preserve">ПЕРЕЛІК ДОКУМЕНТІВ </w:t>
      </w:r>
    </w:p>
    <w:p w:rsidR="00215C88" w:rsidRPr="00DA7D5F" w:rsidRDefault="00215C88" w:rsidP="00215C88">
      <w:pPr>
        <w:widowControl w:val="0"/>
        <w:suppressAutoHyphens/>
        <w:autoSpaceDE w:val="0"/>
        <w:spacing w:after="0" w:line="240" w:lineRule="auto"/>
        <w:jc w:val="center"/>
        <w:rPr>
          <w:rFonts w:ascii="Times New Roman" w:eastAsia="Arial" w:hAnsi="Times New Roman" w:cs="Times New Roman"/>
          <w:b/>
          <w:sz w:val="24"/>
          <w:szCs w:val="24"/>
          <w:lang w:val="uk-UA" w:eastAsia="en-US" w:bidi="en-US"/>
        </w:rPr>
      </w:pPr>
      <w:r w:rsidRPr="00DA7D5F">
        <w:rPr>
          <w:rFonts w:ascii="Times New Roman" w:eastAsia="Arial" w:hAnsi="Times New Roman" w:cs="Times New Roman"/>
          <w:b/>
          <w:sz w:val="24"/>
          <w:szCs w:val="24"/>
          <w:lang w:val="uk-UA" w:eastAsia="en-US" w:bidi="en-US"/>
        </w:rPr>
        <w:t>ДЛЯ ПІДТВЕРДЖЕННЯ ВІДПОВІДНОСТІ ПРОПОЗИЦІЇ УЧАСНИКА КВАЛІФІКАЦІЙНИМ КРИТЕРІЯМ ТА ІНШИМ ВИМОГАМ ЗАМОВНИКА</w:t>
      </w:r>
    </w:p>
    <w:p w:rsidR="00DA460E" w:rsidRDefault="00DA460E" w:rsidP="00DA460E">
      <w:pPr>
        <w:widowControl w:val="0"/>
        <w:numPr>
          <w:ilvl w:val="0"/>
          <w:numId w:val="6"/>
        </w:numPr>
        <w:tabs>
          <w:tab w:val="left" w:pos="1080"/>
        </w:tabs>
        <w:spacing w:after="0" w:line="240" w:lineRule="auto"/>
        <w:contextualSpacing/>
        <w:jc w:val="both"/>
        <w:rPr>
          <w:rFonts w:ascii="Times New Roman" w:eastAsia="Calibri" w:hAnsi="Times New Roman" w:cs="Times New Roman"/>
          <w:b/>
          <w:sz w:val="24"/>
          <w:szCs w:val="24"/>
          <w:lang w:eastAsia="en-US"/>
        </w:rPr>
      </w:pPr>
      <w:r w:rsidRPr="00DA460E">
        <w:rPr>
          <w:rFonts w:ascii="Times New Roman" w:eastAsia="Calibri" w:hAnsi="Times New Roman" w:cs="Times New Roman"/>
          <w:b/>
          <w:sz w:val="24"/>
          <w:szCs w:val="24"/>
          <w:lang w:eastAsia="en-US"/>
        </w:rPr>
        <w:t>Документи для підтвердження відповідності пропозиції учасника кваліфікаційним критеріям.</w:t>
      </w:r>
    </w:p>
    <w:p w:rsidR="00BE65FD" w:rsidRPr="00BE65FD" w:rsidRDefault="00BE65FD" w:rsidP="00BE65FD">
      <w:pPr>
        <w:ind w:left="360"/>
        <w:jc w:val="both"/>
        <w:rPr>
          <w:rFonts w:ascii="Times New Roman" w:hAnsi="Times New Roman"/>
          <w:sz w:val="24"/>
          <w:szCs w:val="24"/>
          <w:lang w:val="uk-UA"/>
        </w:rPr>
      </w:pPr>
      <w:r w:rsidRPr="00BE65FD">
        <w:rPr>
          <w:rFonts w:ascii="Times New Roman" w:hAnsi="Times New Roman"/>
          <w:sz w:val="24"/>
          <w:szCs w:val="24"/>
          <w:lang w:val="uk-UA"/>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BE65FD">
        <w:rPr>
          <w:rFonts w:ascii="Times New Roman" w:hAnsi="Times New Roman"/>
          <w:b/>
          <w:sz w:val="24"/>
          <w:szCs w:val="24"/>
          <w:lang w:val="uk-UA"/>
        </w:rPr>
        <w:t xml:space="preserve"> </w:t>
      </w:r>
    </w:p>
    <w:p w:rsidR="00BE65FD" w:rsidRPr="00BE65FD" w:rsidRDefault="00BE65FD" w:rsidP="00BE65FD">
      <w:pPr>
        <w:jc w:val="both"/>
        <w:rPr>
          <w:rFonts w:ascii="Times New Roman" w:hAnsi="Times New Roman"/>
          <w:sz w:val="24"/>
          <w:szCs w:val="24"/>
          <w:lang w:val="uk-UA"/>
        </w:rPr>
      </w:pPr>
      <w:r>
        <w:rPr>
          <w:rFonts w:ascii="Times New Roman" w:hAnsi="Times New Roman"/>
          <w:sz w:val="24"/>
          <w:szCs w:val="24"/>
          <w:lang w:val="uk-UA"/>
        </w:rPr>
        <w:t xml:space="preserve">      </w:t>
      </w:r>
      <w:r w:rsidRPr="00BE65FD">
        <w:rPr>
          <w:rFonts w:ascii="Times New Roman" w:hAnsi="Times New Roman"/>
          <w:sz w:val="24"/>
          <w:szCs w:val="24"/>
          <w:lang w:val="uk-UA"/>
        </w:rPr>
        <w:t>- спеціалізованого автотранспорту для перевезення продуктів харчування у відповідності до предмету закупівлі: рефрижератор із зазначенням реєстраційного номеру автомобіля та виду (типу) кузова;</w:t>
      </w:r>
    </w:p>
    <w:p w:rsidR="00BE65FD" w:rsidRPr="00BE65FD" w:rsidRDefault="00BE65FD" w:rsidP="00BE65FD">
      <w:pPr>
        <w:jc w:val="both"/>
        <w:rPr>
          <w:rFonts w:ascii="Times New Roman" w:hAnsi="Times New Roman"/>
          <w:sz w:val="24"/>
          <w:szCs w:val="24"/>
          <w:lang w:val="uk-UA"/>
        </w:rPr>
      </w:pPr>
      <w:r>
        <w:rPr>
          <w:rFonts w:ascii="Times New Roman" w:hAnsi="Times New Roman"/>
          <w:sz w:val="24"/>
          <w:szCs w:val="24"/>
          <w:lang w:val="uk-UA"/>
        </w:rPr>
        <w:t xml:space="preserve">    </w:t>
      </w:r>
      <w:r w:rsidRPr="00BE65FD">
        <w:rPr>
          <w:rFonts w:ascii="Times New Roman" w:hAnsi="Times New Roman"/>
          <w:sz w:val="24"/>
          <w:szCs w:val="24"/>
          <w:lang w:val="uk-UA"/>
        </w:rPr>
        <w:t>- складського приміщення (із зазначенням температурного режиму) з адресою розташування.</w:t>
      </w:r>
    </w:p>
    <w:p w:rsidR="00BE65FD" w:rsidRPr="00BE65FD" w:rsidRDefault="00BE65FD" w:rsidP="00BE65FD">
      <w:pPr>
        <w:jc w:val="both"/>
        <w:rPr>
          <w:rFonts w:ascii="Times New Roman" w:hAnsi="Times New Roman"/>
          <w:sz w:val="24"/>
          <w:szCs w:val="24"/>
          <w:lang w:val="uk-UA"/>
        </w:rPr>
      </w:pPr>
      <w:r>
        <w:rPr>
          <w:rFonts w:ascii="Times New Roman" w:hAnsi="Times New Roman"/>
          <w:sz w:val="24"/>
          <w:szCs w:val="24"/>
          <w:lang w:val="uk-UA"/>
        </w:rPr>
        <w:t xml:space="preserve">      </w:t>
      </w:r>
      <w:r w:rsidRPr="00BE65FD">
        <w:rPr>
          <w:rFonts w:ascii="Times New Roman" w:hAnsi="Times New Roman"/>
          <w:sz w:val="24"/>
          <w:szCs w:val="24"/>
          <w:lang w:val="uk-UA"/>
        </w:rPr>
        <w:t xml:space="preserve">1.2. На підтвердження права </w:t>
      </w:r>
      <w:r w:rsidRPr="00BE65FD">
        <w:rPr>
          <w:rFonts w:ascii="Times New Roman" w:hAnsi="Times New Roman" w:cs="Times New Roman"/>
          <w:sz w:val="24"/>
          <w:szCs w:val="24"/>
          <w:lang w:val="uk-UA"/>
        </w:rPr>
        <w:t>власності чи користування</w:t>
      </w:r>
      <w:r w:rsidRPr="00BE65FD">
        <w:rPr>
          <w:rFonts w:ascii="Times New Roman" w:hAnsi="Times New Roman"/>
          <w:sz w:val="24"/>
          <w:szCs w:val="24"/>
          <w:lang w:val="uk-UA"/>
        </w:rPr>
        <w:t xml:space="preserve"> транспортними засобами та об’єктами </w:t>
      </w:r>
      <w:r>
        <w:rPr>
          <w:rFonts w:ascii="Times New Roman" w:hAnsi="Times New Roman"/>
          <w:sz w:val="24"/>
          <w:szCs w:val="24"/>
          <w:lang w:val="uk-UA"/>
        </w:rPr>
        <w:t xml:space="preserve">   </w:t>
      </w:r>
      <w:r w:rsidRPr="00BE65FD">
        <w:rPr>
          <w:rFonts w:ascii="Times New Roman" w:hAnsi="Times New Roman"/>
          <w:sz w:val="24"/>
          <w:szCs w:val="24"/>
          <w:lang w:val="uk-UA"/>
        </w:rPr>
        <w:t xml:space="preserve">зазначеними у довідці учасники подають </w:t>
      </w:r>
      <w:r w:rsidR="00265FDE">
        <w:rPr>
          <w:rFonts w:ascii="Times New Roman" w:hAnsi="Times New Roman"/>
          <w:sz w:val="24"/>
          <w:szCs w:val="24"/>
          <w:lang w:val="uk-UA"/>
        </w:rPr>
        <w:t>скан</w:t>
      </w:r>
      <w:r w:rsidR="00021B04">
        <w:rPr>
          <w:rFonts w:ascii="Times New Roman" w:hAnsi="Times New Roman"/>
          <w:sz w:val="24"/>
          <w:szCs w:val="24"/>
          <w:lang w:val="uk-UA"/>
        </w:rPr>
        <w:t>овані</w:t>
      </w:r>
      <w:r w:rsidR="00265FDE">
        <w:rPr>
          <w:rFonts w:ascii="Times New Roman" w:hAnsi="Times New Roman"/>
          <w:sz w:val="24"/>
          <w:szCs w:val="24"/>
          <w:lang w:val="uk-UA"/>
        </w:rPr>
        <w:t xml:space="preserve"> </w:t>
      </w:r>
      <w:r w:rsidRPr="00BE65FD">
        <w:rPr>
          <w:rFonts w:ascii="Times New Roman" w:hAnsi="Times New Roman"/>
          <w:sz w:val="24"/>
          <w:szCs w:val="24"/>
          <w:lang w:val="uk-UA"/>
        </w:rPr>
        <w:t>копії наступних документів:</w:t>
      </w:r>
    </w:p>
    <w:p w:rsidR="00BE65FD" w:rsidRPr="00BE65FD" w:rsidRDefault="00BE65FD" w:rsidP="00BE65FD">
      <w:pPr>
        <w:jc w:val="both"/>
        <w:rPr>
          <w:rFonts w:ascii="Times New Roman" w:hAnsi="Times New Roman"/>
          <w:sz w:val="24"/>
          <w:szCs w:val="24"/>
          <w:lang w:val="uk-UA"/>
        </w:rPr>
      </w:pPr>
      <w:r>
        <w:rPr>
          <w:rFonts w:ascii="Times New Roman" w:hAnsi="Times New Roman"/>
          <w:sz w:val="24"/>
          <w:szCs w:val="24"/>
          <w:lang w:val="uk-UA"/>
        </w:rPr>
        <w:t xml:space="preserve">     </w:t>
      </w:r>
      <w:r w:rsidRPr="00BE65FD">
        <w:rPr>
          <w:rFonts w:ascii="Times New Roman" w:hAnsi="Times New Roman"/>
          <w:sz w:val="24"/>
          <w:szCs w:val="24"/>
          <w:lang w:val="uk-UA"/>
        </w:rPr>
        <w:t xml:space="preserve">- для транспортних засобів: </w:t>
      </w:r>
      <w:r w:rsidR="00265FDE">
        <w:rPr>
          <w:rFonts w:ascii="Times New Roman" w:hAnsi="Times New Roman"/>
          <w:sz w:val="24"/>
          <w:szCs w:val="24"/>
          <w:lang w:val="uk-UA"/>
        </w:rPr>
        <w:t>скан</w:t>
      </w:r>
      <w:r w:rsidR="00021B04">
        <w:rPr>
          <w:rFonts w:ascii="Times New Roman" w:hAnsi="Times New Roman"/>
          <w:sz w:val="24"/>
          <w:szCs w:val="24"/>
          <w:lang w:val="uk-UA"/>
        </w:rPr>
        <w:t>овані</w:t>
      </w:r>
      <w:r w:rsidR="00265FDE">
        <w:rPr>
          <w:rFonts w:ascii="Times New Roman" w:hAnsi="Times New Roman"/>
          <w:sz w:val="24"/>
          <w:szCs w:val="24"/>
          <w:lang w:val="uk-UA"/>
        </w:rPr>
        <w:t xml:space="preserve"> </w:t>
      </w:r>
      <w:r w:rsidRPr="00BE65FD">
        <w:rPr>
          <w:rFonts w:ascii="Times New Roman" w:hAnsi="Times New Roman"/>
          <w:sz w:val="24"/>
          <w:szCs w:val="24"/>
          <w:lang w:val="uk-UA"/>
        </w:rPr>
        <w:t xml:space="preserve">копії свідоцтв про реєстрацію транспортних засобів (що посвідчує право власності учасника) або </w:t>
      </w:r>
      <w:r w:rsidR="00265FDE">
        <w:rPr>
          <w:rFonts w:ascii="Times New Roman" w:hAnsi="Times New Roman"/>
          <w:sz w:val="24"/>
          <w:szCs w:val="24"/>
          <w:lang w:val="uk-UA"/>
        </w:rPr>
        <w:t>скан</w:t>
      </w:r>
      <w:r w:rsidR="00021B04">
        <w:rPr>
          <w:rFonts w:ascii="Times New Roman" w:hAnsi="Times New Roman"/>
          <w:sz w:val="24"/>
          <w:szCs w:val="24"/>
          <w:lang w:val="uk-UA"/>
        </w:rPr>
        <w:t>овані</w:t>
      </w:r>
      <w:r w:rsidR="00265FDE">
        <w:rPr>
          <w:rFonts w:ascii="Times New Roman" w:hAnsi="Times New Roman"/>
          <w:sz w:val="24"/>
          <w:szCs w:val="24"/>
          <w:lang w:val="uk-UA"/>
        </w:rPr>
        <w:t xml:space="preserve"> </w:t>
      </w:r>
      <w:r w:rsidRPr="00BE65FD">
        <w:rPr>
          <w:rFonts w:ascii="Times New Roman" w:hAnsi="Times New Roman"/>
          <w:sz w:val="24"/>
          <w:szCs w:val="24"/>
          <w:lang w:val="uk-UA"/>
        </w:rPr>
        <w:t>копії договорів оренди (договорів про надання транспортних послуг (експедирування)</w:t>
      </w:r>
      <w:r w:rsidR="005F4525">
        <w:rPr>
          <w:rFonts w:ascii="Times New Roman" w:hAnsi="Times New Roman"/>
          <w:sz w:val="24"/>
          <w:szCs w:val="24"/>
          <w:lang w:val="uk-UA"/>
        </w:rPr>
        <w:t xml:space="preserve"> або договорів перевезення)</w:t>
      </w:r>
      <w:r w:rsidRPr="00BE65FD">
        <w:rPr>
          <w:rFonts w:ascii="Times New Roman" w:hAnsi="Times New Roman"/>
          <w:sz w:val="24"/>
          <w:szCs w:val="24"/>
          <w:lang w:val="uk-UA"/>
        </w:rPr>
        <w:t>;</w:t>
      </w:r>
    </w:p>
    <w:p w:rsidR="00BE65FD" w:rsidRPr="00BE65FD" w:rsidRDefault="00BE65FD" w:rsidP="00BE65FD">
      <w:pPr>
        <w:widowControl w:val="0"/>
        <w:spacing w:line="240" w:lineRule="auto"/>
        <w:ind w:left="360"/>
        <w:jc w:val="both"/>
        <w:rPr>
          <w:rFonts w:ascii="Times New Roman" w:eastAsia="Times New Roman" w:hAnsi="Times New Roman" w:cs="Times New Roman"/>
          <w:sz w:val="24"/>
          <w:szCs w:val="24"/>
          <w:highlight w:val="yellow"/>
          <w:lang w:val="uk-UA"/>
        </w:rPr>
      </w:pPr>
      <w:r w:rsidRPr="00BE65FD">
        <w:rPr>
          <w:rFonts w:ascii="Times New Roman" w:hAnsi="Times New Roman"/>
          <w:lang w:val="uk-UA"/>
        </w:rPr>
        <w:t xml:space="preserve">- </w:t>
      </w:r>
      <w:r w:rsidRPr="00BE65FD">
        <w:rPr>
          <w:rFonts w:ascii="Times New Roman" w:hAnsi="Times New Roman"/>
          <w:sz w:val="24"/>
          <w:szCs w:val="24"/>
          <w:lang w:val="uk-UA"/>
        </w:rPr>
        <w:t xml:space="preserve">для нерухомого майна: </w:t>
      </w:r>
      <w:r w:rsidR="00265FDE">
        <w:rPr>
          <w:rFonts w:ascii="Times New Roman" w:hAnsi="Times New Roman"/>
          <w:sz w:val="24"/>
          <w:szCs w:val="24"/>
          <w:lang w:val="uk-UA"/>
        </w:rPr>
        <w:t xml:space="preserve">скан </w:t>
      </w:r>
      <w:r w:rsidRPr="00BE65FD">
        <w:rPr>
          <w:rFonts w:ascii="Times New Roman" w:hAnsi="Times New Roman"/>
          <w:sz w:val="24"/>
          <w:szCs w:val="24"/>
          <w:lang w:val="uk-UA"/>
        </w:rPr>
        <w:t>копії документів, що підтверджують право власності (</w:t>
      </w:r>
      <w:r w:rsidR="00265FDE">
        <w:rPr>
          <w:rFonts w:ascii="Times New Roman" w:hAnsi="Times New Roman"/>
          <w:sz w:val="24"/>
          <w:szCs w:val="24"/>
          <w:lang w:val="uk-UA"/>
        </w:rPr>
        <w:t xml:space="preserve">скан </w:t>
      </w:r>
      <w:r w:rsidRPr="00BE65FD">
        <w:rPr>
          <w:rFonts w:ascii="Times New Roman" w:hAnsi="Times New Roman"/>
          <w:sz w:val="24"/>
          <w:szCs w:val="24"/>
          <w:lang w:val="uk-UA"/>
        </w:rPr>
        <w:t xml:space="preserve">копія витягу з державного реєстру прав на нерухоме майно або інший документ, що підтверджує право власності Учасника) або </w:t>
      </w:r>
      <w:r w:rsidR="00265FDE">
        <w:rPr>
          <w:rFonts w:ascii="Times New Roman" w:hAnsi="Times New Roman"/>
          <w:sz w:val="24"/>
          <w:szCs w:val="24"/>
          <w:lang w:val="uk-UA"/>
        </w:rPr>
        <w:t>скан</w:t>
      </w:r>
      <w:r w:rsidR="00740A96">
        <w:rPr>
          <w:rFonts w:ascii="Times New Roman" w:hAnsi="Times New Roman"/>
          <w:sz w:val="24"/>
          <w:szCs w:val="24"/>
          <w:lang w:val="uk-UA"/>
        </w:rPr>
        <w:t>ована</w:t>
      </w:r>
      <w:bookmarkStart w:id="0" w:name="_GoBack"/>
      <w:bookmarkEnd w:id="0"/>
      <w:r w:rsidR="00265FDE">
        <w:rPr>
          <w:rFonts w:ascii="Times New Roman" w:hAnsi="Times New Roman"/>
          <w:sz w:val="24"/>
          <w:szCs w:val="24"/>
          <w:lang w:val="uk-UA"/>
        </w:rPr>
        <w:t xml:space="preserve"> </w:t>
      </w:r>
      <w:r w:rsidRPr="00BE65FD">
        <w:rPr>
          <w:rFonts w:ascii="Times New Roman" w:hAnsi="Times New Roman"/>
          <w:sz w:val="24"/>
          <w:szCs w:val="24"/>
          <w:lang w:val="uk-UA"/>
        </w:rPr>
        <w:t>копія дійсного договору оренди.</w:t>
      </w:r>
    </w:p>
    <w:p w:rsidR="00BE65FD" w:rsidRPr="00DA460E" w:rsidRDefault="00BE65FD" w:rsidP="00BE65FD">
      <w:pPr>
        <w:widowControl w:val="0"/>
        <w:tabs>
          <w:tab w:val="left" w:pos="1080"/>
        </w:tabs>
        <w:spacing w:after="0" w:line="240" w:lineRule="auto"/>
        <w:contextualSpacing/>
        <w:jc w:val="both"/>
        <w:rPr>
          <w:rFonts w:ascii="Times New Roman" w:eastAsia="Calibri" w:hAnsi="Times New Roman" w:cs="Times New Roman"/>
          <w:b/>
          <w:sz w:val="24"/>
          <w:szCs w:val="24"/>
          <w:lang w:eastAsia="en-US"/>
        </w:rPr>
      </w:pPr>
    </w:p>
    <w:p w:rsidR="00DA460E" w:rsidRPr="00BE65FD" w:rsidRDefault="00BE65FD" w:rsidP="00BE65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08"/>
        <w:jc w:val="both"/>
        <w:rPr>
          <w:rFonts w:ascii="Times New Roman" w:eastAsia="Times New Roman" w:hAnsi="Times New Roman"/>
          <w:sz w:val="24"/>
          <w:szCs w:val="24"/>
          <w:lang w:val="uk-UA" w:bidi="en-US"/>
        </w:rPr>
      </w:pPr>
      <w:r>
        <w:rPr>
          <w:rFonts w:ascii="Times New Roman" w:eastAsia="Arial" w:hAnsi="Times New Roman"/>
          <w:sz w:val="24"/>
          <w:szCs w:val="24"/>
          <w:lang w:val="uk-UA" w:bidi="en-US"/>
        </w:rPr>
        <w:t>1.3.</w:t>
      </w:r>
      <w:r w:rsidR="00DA460E" w:rsidRPr="00BE65FD">
        <w:rPr>
          <w:rFonts w:ascii="Times New Roman" w:eastAsia="Arial" w:hAnsi="Times New Roman"/>
          <w:sz w:val="24"/>
          <w:szCs w:val="24"/>
          <w:lang w:val="uk-UA" w:bidi="en-US"/>
        </w:rPr>
        <w:t xml:space="preserve">Довідка про досвід виконання аналогічного договору, складена на фірмовому бланку учасника в довільній формі </w:t>
      </w:r>
      <w:r w:rsidR="00DA460E" w:rsidRPr="00BE65FD">
        <w:rPr>
          <w:rFonts w:ascii="Times New Roman" w:eastAsia="Times New Roman" w:hAnsi="Times New Roman"/>
          <w:sz w:val="24"/>
          <w:szCs w:val="24"/>
          <w:lang w:val="uk-UA" w:bidi="en-US"/>
        </w:rPr>
        <w:t xml:space="preserve">та скановані копії аналогічного(их) договору(ів) з документами, що підтверджують виконання договору(ів) в повному обсязі (скановані копії актів приймання-передачі, актів виконаних робіт, видаткових накладних або інших підтверджуючих документів). </w:t>
      </w:r>
    </w:p>
    <w:p w:rsidR="009F259B" w:rsidRPr="00A67BB0" w:rsidRDefault="009F259B">
      <w:pPr>
        <w:rPr>
          <w:lang w:val="uk-UA"/>
        </w:rPr>
      </w:pPr>
    </w:p>
    <w:p w:rsidR="003F0B7E" w:rsidRDefault="003F0B7E" w:rsidP="00FA3C15">
      <w:pPr>
        <w:jc w:val="both"/>
        <w:rPr>
          <w:rFonts w:ascii="Times New Roman" w:hAnsi="Times New Roman"/>
          <w:i/>
          <w:sz w:val="20"/>
          <w:szCs w:val="20"/>
          <w:lang w:val="uk-UA"/>
        </w:rPr>
      </w:pPr>
    </w:p>
    <w:p w:rsidR="00A43309" w:rsidRPr="00A43309" w:rsidRDefault="00A43309" w:rsidP="00A43309">
      <w:pPr>
        <w:pStyle w:val="a4"/>
        <w:numPr>
          <w:ilvl w:val="0"/>
          <w:numId w:val="6"/>
        </w:numPr>
        <w:jc w:val="center"/>
        <w:rPr>
          <w:rStyle w:val="st42"/>
          <w:rFonts w:ascii="Times New Roman" w:hAnsi="Times New Roman"/>
          <w:b/>
          <w:bCs/>
          <w:sz w:val="24"/>
        </w:rPr>
      </w:pPr>
      <w:r w:rsidRPr="00A43309">
        <w:rPr>
          <w:rStyle w:val="st42"/>
          <w:rFonts w:ascii="Times New Roman" w:hAnsi="Times New Roman"/>
          <w:b/>
          <w:bCs/>
          <w:sz w:val="24"/>
        </w:rPr>
        <w:t xml:space="preserve">Підстави для відмови в участі у відкритих торгах </w:t>
      </w:r>
    </w:p>
    <w:p w:rsidR="00A43309" w:rsidRPr="00A43309" w:rsidRDefault="00A43309" w:rsidP="00A43309">
      <w:pPr>
        <w:ind w:firstLine="720"/>
        <w:jc w:val="center"/>
        <w:rPr>
          <w:rStyle w:val="aa"/>
          <w:rFonts w:ascii="Times New Roman" w:hAnsi="Times New Roman" w:cs="Times New Roman"/>
          <w:i w:val="0"/>
          <w:iCs w:val="0"/>
          <w:sz w:val="24"/>
        </w:rPr>
      </w:pPr>
      <w:proofErr w:type="gramStart"/>
      <w:r w:rsidRPr="00A43309">
        <w:rPr>
          <w:rStyle w:val="st42"/>
          <w:rFonts w:ascii="Times New Roman" w:hAnsi="Times New Roman" w:cs="Times New Roman"/>
          <w:sz w:val="24"/>
        </w:rPr>
        <w:t>відповідно</w:t>
      </w:r>
      <w:proofErr w:type="gramEnd"/>
      <w:r w:rsidRPr="00A43309">
        <w:rPr>
          <w:rStyle w:val="st42"/>
          <w:rFonts w:ascii="Times New Roman" w:hAnsi="Times New Roman" w:cs="Times New Roman"/>
          <w:sz w:val="24"/>
        </w:rPr>
        <w:t xml:space="preserve"> до вимог пункту 44 </w:t>
      </w:r>
      <w:r w:rsidRPr="00A43309">
        <w:rPr>
          <w:rStyle w:val="aa"/>
          <w:rFonts w:ascii="Times New Roman" w:hAnsi="Times New Roman" w:cs="Times New Roman"/>
          <w:sz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 затверджених постановою Кабінету Міністрів України від 12 жовтня 2022 р. №1178 (зі змінами)</w:t>
      </w:r>
    </w:p>
    <w:p w:rsidR="00A43309" w:rsidRPr="00A43309" w:rsidRDefault="00A43309" w:rsidP="00A43309">
      <w:pPr>
        <w:ind w:firstLine="720"/>
        <w:jc w:val="center"/>
        <w:rPr>
          <w:rStyle w:val="st42"/>
          <w:rFonts w:ascii="Times New Roman" w:hAnsi="Times New Roman" w:cs="Times New Roman"/>
          <w:i/>
          <w:iCs/>
          <w:sz w:val="24"/>
        </w:rPr>
      </w:pPr>
    </w:p>
    <w:p w:rsidR="00A43309" w:rsidRPr="00A43309" w:rsidRDefault="00E26196" w:rsidP="00A43309">
      <w:pPr>
        <w:ind w:firstLine="709"/>
        <w:jc w:val="both"/>
        <w:rPr>
          <w:rFonts w:ascii="Times New Roman" w:hAnsi="Times New Roman" w:cs="Times New Roman"/>
          <w:sz w:val="24"/>
          <w:shd w:val="solid" w:color="FFFFFF" w:fill="FFFFFF"/>
        </w:rPr>
      </w:pPr>
      <w:r>
        <w:rPr>
          <w:rFonts w:ascii="Times New Roman" w:hAnsi="Times New Roman" w:cs="Times New Roman"/>
          <w:sz w:val="24"/>
          <w:shd w:val="solid" w:color="FFFFFF" w:fill="FFFFFF"/>
          <w:lang w:val="uk-UA" w:eastAsia="en-US"/>
        </w:rPr>
        <w:t>2.1.</w:t>
      </w:r>
      <w:r w:rsidR="00A43309" w:rsidRPr="00A43309">
        <w:rPr>
          <w:rFonts w:ascii="Times New Roman" w:hAnsi="Times New Roman" w:cs="Times New Roman"/>
          <w:sz w:val="24"/>
          <w:shd w:val="solid" w:color="FFFFFF" w:fill="FFFFFF"/>
          <w:lang w:eastAsia="en-US"/>
        </w:rPr>
        <w:t xml:space="preserve">Учасник процедури закупівлі підтверджує відсутність підстав, </w:t>
      </w:r>
      <w:r w:rsidR="00A43309" w:rsidRPr="00A43309">
        <w:rPr>
          <w:rFonts w:ascii="Times New Roman" w:hAnsi="Times New Roman" w:cs="Times New Roman"/>
          <w:sz w:val="24"/>
        </w:rPr>
        <w:t>зазначених у пункті 44 Особливостей (крім абзацу чотирнадцятого пункту 44 Особливостей)</w:t>
      </w:r>
      <w:r w:rsidR="00A43309" w:rsidRPr="00A43309">
        <w:rPr>
          <w:rFonts w:ascii="Times New Roman" w:hAnsi="Times New Roman" w:cs="Times New Roman"/>
          <w:sz w:val="24"/>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A43309" w:rsidRPr="00A43309" w:rsidRDefault="00A43309" w:rsidP="00A43309">
      <w:pPr>
        <w:ind w:firstLine="567"/>
        <w:jc w:val="both"/>
        <w:rPr>
          <w:rFonts w:ascii="Times New Roman" w:hAnsi="Times New Roman" w:cs="Times New Roman"/>
          <w:sz w:val="24"/>
          <w:shd w:val="solid" w:color="FFFFFF" w:fill="FFFFFF"/>
          <w:lang w:eastAsia="en-US"/>
        </w:rPr>
      </w:pPr>
      <w:r w:rsidRPr="00A43309">
        <w:rPr>
          <w:rFonts w:ascii="Times New Roman" w:hAnsi="Times New Roman" w:cs="Times New Roman"/>
          <w:sz w:val="24"/>
          <w:shd w:val="solid" w:color="FFFFFF" w:fill="FFFFFF"/>
          <w:lang w:eastAsia="en-US"/>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A43309">
        <w:rPr>
          <w:rFonts w:ascii="Times New Roman" w:hAnsi="Times New Roman" w:cs="Times New Roman"/>
          <w:sz w:val="24"/>
        </w:rPr>
        <w:t>крім абзацу чотирнадцятого пункту 44 Особливостей</w:t>
      </w:r>
      <w:r w:rsidRPr="00A43309">
        <w:rPr>
          <w:rFonts w:ascii="Times New Roman" w:hAnsi="Times New Roman" w:cs="Times New Roman"/>
          <w:sz w:val="24"/>
          <w:shd w:val="solid" w:color="FFFFFF" w:fill="FFFFFF"/>
          <w:lang w:eastAsia="en-US"/>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43309" w:rsidRPr="00224192" w:rsidRDefault="00A43309" w:rsidP="00A43309">
      <w:pPr>
        <w:ind w:firstLine="720"/>
        <w:jc w:val="both"/>
        <w:rPr>
          <w:rStyle w:val="st42"/>
          <w:sz w:val="24"/>
        </w:rPr>
      </w:pPr>
    </w:p>
    <w:tbl>
      <w:tblPr>
        <w:tblW w:w="10064"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476"/>
        <w:gridCol w:w="4060"/>
        <w:gridCol w:w="5528"/>
      </w:tblGrid>
      <w:tr w:rsidR="00A43309" w:rsidRPr="00A43309" w:rsidTr="003C6B07">
        <w:tc>
          <w:tcPr>
            <w:tcW w:w="476" w:type="dxa"/>
          </w:tcPr>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b/>
                <w:bCs/>
                <w:sz w:val="24"/>
                <w:szCs w:val="24"/>
              </w:rPr>
              <w:t>№ з/п</w:t>
            </w:r>
          </w:p>
        </w:tc>
        <w:tc>
          <w:tcPr>
            <w:tcW w:w="4060" w:type="dxa"/>
          </w:tcPr>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b/>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5528" w:type="dxa"/>
          </w:tcPr>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b/>
                <w:bCs/>
                <w:sz w:val="24"/>
                <w:szCs w:val="24"/>
              </w:rPr>
              <w:t>Інформація про підтвердження відповідності вимогам</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1</w:t>
            </w:r>
          </w:p>
        </w:tc>
        <w:tc>
          <w:tcPr>
            <w:tcW w:w="4060" w:type="dxa"/>
          </w:tcPr>
          <w:p w:rsidR="00A43309" w:rsidRPr="00A43309" w:rsidRDefault="00A43309" w:rsidP="003C6B07">
            <w:pPr>
              <w:jc w:val="both"/>
              <w:rPr>
                <w:rStyle w:val="st42"/>
                <w:rFonts w:ascii="Times New Roman" w:hAnsi="Times New Roman" w:cs="Times New Roman"/>
                <w:sz w:val="24"/>
                <w:szCs w:val="24"/>
              </w:rPr>
            </w:pPr>
            <w:r w:rsidRPr="00A43309">
              <w:rPr>
                <w:rStyle w:val="st42"/>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b/>
                <w:bCs/>
                <w:sz w:val="24"/>
                <w:szCs w:val="24"/>
              </w:rPr>
              <w:t>(</w:t>
            </w:r>
            <w:proofErr w:type="gramStart"/>
            <w:r w:rsidRPr="00A43309">
              <w:rPr>
                <w:rFonts w:ascii="Times New Roman" w:hAnsi="Times New Roman" w:cs="Times New Roman"/>
                <w:b/>
                <w:bCs/>
                <w:sz w:val="24"/>
                <w:szCs w:val="24"/>
              </w:rPr>
              <w:t>підпункт</w:t>
            </w:r>
            <w:proofErr w:type="gramEnd"/>
            <w:r w:rsidRPr="00A43309">
              <w:rPr>
                <w:rFonts w:ascii="Times New Roman" w:hAnsi="Times New Roman" w:cs="Times New Roman"/>
                <w:b/>
                <w:bCs/>
                <w:sz w:val="24"/>
                <w:szCs w:val="24"/>
              </w:rPr>
              <w:t xml:space="preserve"> 1 пункту 44 Особливостей)</w:t>
            </w:r>
          </w:p>
        </w:tc>
        <w:tc>
          <w:tcPr>
            <w:tcW w:w="5528"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2</w:t>
            </w:r>
          </w:p>
        </w:tc>
        <w:tc>
          <w:tcPr>
            <w:tcW w:w="4060"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43309">
              <w:rPr>
                <w:rFonts w:ascii="Times New Roman" w:hAnsi="Times New Roman" w:cs="Times New Roman"/>
                <w:sz w:val="24"/>
                <w:szCs w:val="24"/>
              </w:rPr>
              <w:br/>
            </w:r>
            <w:r w:rsidRPr="00A43309">
              <w:rPr>
                <w:rFonts w:ascii="Times New Roman" w:hAnsi="Times New Roman" w:cs="Times New Roman"/>
                <w:b/>
                <w:bCs/>
                <w:sz w:val="24"/>
                <w:szCs w:val="24"/>
              </w:rPr>
              <w:t>(підпункт 2 пункту 44 Особливостей)</w:t>
            </w:r>
          </w:p>
        </w:tc>
        <w:tc>
          <w:tcPr>
            <w:tcW w:w="5528"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3</w:t>
            </w:r>
          </w:p>
        </w:tc>
        <w:tc>
          <w:tcPr>
            <w:tcW w:w="4060" w:type="dxa"/>
          </w:tcPr>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A43309">
              <w:rPr>
                <w:rStyle w:val="st42"/>
                <w:rFonts w:ascii="Times New Roman" w:hAnsi="Times New Roman" w:cs="Times New Roman"/>
                <w:sz w:val="24"/>
                <w:szCs w:val="24"/>
              </w:rPr>
              <w:t xml:space="preserve">за вчинення корупційного правопорушення або правопорушення, пов’язаного з </w:t>
            </w:r>
            <w:r w:rsidRPr="00A43309">
              <w:rPr>
                <w:rStyle w:val="st42"/>
                <w:rFonts w:ascii="Times New Roman" w:hAnsi="Times New Roman" w:cs="Times New Roman"/>
                <w:sz w:val="24"/>
                <w:szCs w:val="24"/>
              </w:rPr>
              <w:lastRenderedPageBreak/>
              <w:t>корупцією</w:t>
            </w:r>
            <w:r w:rsidRPr="00A43309">
              <w:rPr>
                <w:rFonts w:ascii="Times New Roman" w:hAnsi="Times New Roman" w:cs="Times New Roman"/>
                <w:b/>
                <w:bCs/>
                <w:sz w:val="24"/>
                <w:szCs w:val="24"/>
              </w:rPr>
              <w:t xml:space="preserve"> (підпункт 3 пункту 44 Особливостей)</w:t>
            </w:r>
          </w:p>
        </w:tc>
        <w:tc>
          <w:tcPr>
            <w:tcW w:w="5528" w:type="dxa"/>
          </w:tcPr>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w:t>
            </w:r>
            <w:r w:rsidRPr="00A43309">
              <w:rPr>
                <w:rFonts w:ascii="Times New Roman" w:hAnsi="Times New Roman" w:cs="Times New Roman"/>
                <w:sz w:val="24"/>
                <w:szCs w:val="24"/>
              </w:rPr>
              <w:lastRenderedPageBreak/>
              <w:t>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lastRenderedPageBreak/>
              <w:t>4</w:t>
            </w:r>
          </w:p>
        </w:tc>
        <w:tc>
          <w:tcPr>
            <w:tcW w:w="4060"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5" w:anchor="_blank" w:history="1">
              <w:r w:rsidRPr="00A43309">
                <w:rPr>
                  <w:rFonts w:ascii="Times New Roman" w:hAnsi="Times New Roman" w:cs="Times New Roman"/>
                  <w:sz w:val="24"/>
                  <w:szCs w:val="24"/>
                </w:rPr>
                <w:t>Закону України "Про захист економічної конкуренції"</w:t>
              </w:r>
            </w:hyperlink>
            <w:r w:rsidRPr="00A43309">
              <w:rPr>
                <w:rFonts w:ascii="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 </w:t>
            </w:r>
          </w:p>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b/>
                <w:bCs/>
                <w:sz w:val="24"/>
                <w:szCs w:val="24"/>
              </w:rPr>
              <w:t>(</w:t>
            </w:r>
            <w:proofErr w:type="gramStart"/>
            <w:r w:rsidRPr="00A43309">
              <w:rPr>
                <w:rFonts w:ascii="Times New Roman" w:hAnsi="Times New Roman" w:cs="Times New Roman"/>
                <w:b/>
                <w:bCs/>
                <w:sz w:val="24"/>
                <w:szCs w:val="24"/>
              </w:rPr>
              <w:t>підпункт</w:t>
            </w:r>
            <w:proofErr w:type="gramEnd"/>
            <w:r w:rsidRPr="00A43309">
              <w:rPr>
                <w:rFonts w:ascii="Times New Roman" w:hAnsi="Times New Roman" w:cs="Times New Roman"/>
                <w:b/>
                <w:bCs/>
                <w:sz w:val="24"/>
                <w:szCs w:val="24"/>
              </w:rPr>
              <w:t xml:space="preserve"> 4 пункту 44 Особливостей)</w:t>
            </w:r>
          </w:p>
        </w:tc>
        <w:tc>
          <w:tcPr>
            <w:tcW w:w="5528"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5</w:t>
            </w:r>
          </w:p>
        </w:tc>
        <w:tc>
          <w:tcPr>
            <w:tcW w:w="4060" w:type="dxa"/>
          </w:tcPr>
          <w:p w:rsidR="00A43309" w:rsidRPr="00A43309" w:rsidRDefault="00A43309" w:rsidP="003C6B07">
            <w:pPr>
              <w:jc w:val="both"/>
              <w:rPr>
                <w:rFonts w:ascii="Times New Roman" w:hAnsi="Times New Roman" w:cs="Times New Roman"/>
                <w:b/>
                <w:bCs/>
                <w:sz w:val="24"/>
                <w:szCs w:val="24"/>
              </w:rPr>
            </w:pPr>
            <w:r w:rsidRPr="00A43309">
              <w:rPr>
                <w:rStyle w:val="st42"/>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43309">
              <w:rPr>
                <w:rFonts w:ascii="Times New Roman" w:hAnsi="Times New Roman" w:cs="Times New Roman"/>
                <w:b/>
                <w:bCs/>
                <w:sz w:val="24"/>
                <w:szCs w:val="24"/>
              </w:rPr>
              <w:t xml:space="preserve"> </w:t>
            </w:r>
          </w:p>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b/>
                <w:bCs/>
                <w:sz w:val="24"/>
                <w:szCs w:val="24"/>
              </w:rPr>
              <w:t>(</w:t>
            </w:r>
            <w:proofErr w:type="gramStart"/>
            <w:r w:rsidRPr="00A43309">
              <w:rPr>
                <w:rFonts w:ascii="Times New Roman" w:hAnsi="Times New Roman" w:cs="Times New Roman"/>
                <w:b/>
                <w:bCs/>
                <w:sz w:val="24"/>
                <w:szCs w:val="24"/>
              </w:rPr>
              <w:t>підпункт</w:t>
            </w:r>
            <w:proofErr w:type="gramEnd"/>
            <w:r w:rsidRPr="00A43309">
              <w:rPr>
                <w:rFonts w:ascii="Times New Roman" w:hAnsi="Times New Roman" w:cs="Times New Roman"/>
                <w:b/>
                <w:bCs/>
                <w:sz w:val="24"/>
                <w:szCs w:val="24"/>
              </w:rPr>
              <w:t xml:space="preserve"> 5 пункту 44 Особливостей)</w:t>
            </w:r>
          </w:p>
        </w:tc>
        <w:tc>
          <w:tcPr>
            <w:tcW w:w="5528"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6</w:t>
            </w:r>
          </w:p>
        </w:tc>
        <w:tc>
          <w:tcPr>
            <w:tcW w:w="4060" w:type="dxa"/>
          </w:tcPr>
          <w:p w:rsidR="00A43309" w:rsidRPr="00A43309" w:rsidRDefault="00A43309" w:rsidP="003C6B07">
            <w:pPr>
              <w:jc w:val="both"/>
              <w:rPr>
                <w:rFonts w:ascii="Times New Roman" w:hAnsi="Times New Roman" w:cs="Times New Roman"/>
                <w:b/>
                <w:bCs/>
                <w:sz w:val="24"/>
                <w:szCs w:val="24"/>
              </w:rPr>
            </w:pPr>
            <w:r w:rsidRPr="00A43309">
              <w:rPr>
                <w:rStyle w:val="st42"/>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A43309">
              <w:rPr>
                <w:rFonts w:ascii="Times New Roman" w:hAnsi="Times New Roman" w:cs="Times New Roman"/>
                <w:b/>
                <w:bCs/>
                <w:sz w:val="24"/>
                <w:szCs w:val="24"/>
              </w:rPr>
              <w:t xml:space="preserve"> </w:t>
            </w:r>
          </w:p>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b/>
                <w:bCs/>
                <w:sz w:val="24"/>
                <w:szCs w:val="24"/>
              </w:rPr>
              <w:t>(</w:t>
            </w:r>
            <w:proofErr w:type="gramStart"/>
            <w:r w:rsidRPr="00A43309">
              <w:rPr>
                <w:rFonts w:ascii="Times New Roman" w:hAnsi="Times New Roman" w:cs="Times New Roman"/>
                <w:b/>
                <w:bCs/>
                <w:sz w:val="24"/>
                <w:szCs w:val="24"/>
              </w:rPr>
              <w:t>підпункт</w:t>
            </w:r>
            <w:proofErr w:type="gramEnd"/>
            <w:r w:rsidRPr="00A43309">
              <w:rPr>
                <w:rFonts w:ascii="Times New Roman" w:hAnsi="Times New Roman" w:cs="Times New Roman"/>
                <w:b/>
                <w:bCs/>
                <w:sz w:val="24"/>
                <w:szCs w:val="24"/>
              </w:rPr>
              <w:t xml:space="preserve"> 6 пункту 44 Особливостей)</w:t>
            </w:r>
          </w:p>
        </w:tc>
        <w:tc>
          <w:tcPr>
            <w:tcW w:w="5528"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7</w:t>
            </w:r>
          </w:p>
        </w:tc>
        <w:tc>
          <w:tcPr>
            <w:tcW w:w="4060" w:type="dxa"/>
          </w:tcPr>
          <w:p w:rsidR="00A43309" w:rsidRPr="00A43309" w:rsidRDefault="00A43309" w:rsidP="003C6B07">
            <w:pPr>
              <w:jc w:val="both"/>
              <w:rPr>
                <w:rStyle w:val="st42"/>
                <w:rFonts w:ascii="Times New Roman" w:hAnsi="Times New Roman" w:cs="Times New Roman"/>
                <w:sz w:val="24"/>
                <w:szCs w:val="24"/>
              </w:rPr>
            </w:pPr>
            <w:r w:rsidRPr="00A43309">
              <w:rPr>
                <w:rStyle w:val="st42"/>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A43309">
              <w:rPr>
                <w:rStyle w:val="st42"/>
                <w:rFonts w:ascii="Times New Roman" w:hAnsi="Times New Roman" w:cs="Times New Roman"/>
                <w:sz w:val="24"/>
                <w:szCs w:val="24"/>
              </w:rPr>
              <w:lastRenderedPageBreak/>
              <w:t>(особами), та/або з керівником замовника</w:t>
            </w:r>
          </w:p>
          <w:p w:rsidR="00A43309" w:rsidRPr="00A43309" w:rsidRDefault="00A43309" w:rsidP="003C6B07">
            <w:pPr>
              <w:jc w:val="both"/>
              <w:rPr>
                <w:rStyle w:val="st42"/>
                <w:rFonts w:ascii="Times New Roman" w:hAnsi="Times New Roman" w:cs="Times New Roman"/>
                <w:sz w:val="24"/>
                <w:szCs w:val="24"/>
              </w:rPr>
            </w:pPr>
            <w:r w:rsidRPr="00A43309">
              <w:rPr>
                <w:rFonts w:ascii="Times New Roman" w:hAnsi="Times New Roman" w:cs="Times New Roman"/>
                <w:b/>
                <w:bCs/>
                <w:sz w:val="24"/>
                <w:szCs w:val="24"/>
              </w:rPr>
              <w:t>(</w:t>
            </w:r>
            <w:proofErr w:type="gramStart"/>
            <w:r w:rsidRPr="00A43309">
              <w:rPr>
                <w:rFonts w:ascii="Times New Roman" w:hAnsi="Times New Roman" w:cs="Times New Roman"/>
                <w:b/>
                <w:bCs/>
                <w:sz w:val="24"/>
                <w:szCs w:val="24"/>
              </w:rPr>
              <w:t>підпункт</w:t>
            </w:r>
            <w:proofErr w:type="gramEnd"/>
            <w:r w:rsidRPr="00A43309">
              <w:rPr>
                <w:rFonts w:ascii="Times New Roman" w:hAnsi="Times New Roman" w:cs="Times New Roman"/>
                <w:b/>
                <w:bCs/>
                <w:sz w:val="24"/>
                <w:szCs w:val="24"/>
              </w:rPr>
              <w:t xml:space="preserve"> 7 пункту 44 Особливостей)</w:t>
            </w:r>
          </w:p>
        </w:tc>
        <w:tc>
          <w:tcPr>
            <w:tcW w:w="5528"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w:t>
            </w:r>
            <w:r w:rsidRPr="00A43309">
              <w:rPr>
                <w:rFonts w:ascii="Times New Roman" w:hAnsi="Times New Roman" w:cs="Times New Roman"/>
                <w:sz w:val="24"/>
                <w:szCs w:val="24"/>
              </w:rPr>
              <w:lastRenderedPageBreak/>
              <w:t>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lastRenderedPageBreak/>
              <w:t>8</w:t>
            </w:r>
          </w:p>
        </w:tc>
        <w:tc>
          <w:tcPr>
            <w:tcW w:w="4060"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b/>
                <w:bCs/>
                <w:sz w:val="24"/>
                <w:szCs w:val="24"/>
              </w:rPr>
              <w:t>(</w:t>
            </w:r>
            <w:proofErr w:type="gramStart"/>
            <w:r w:rsidRPr="00A43309">
              <w:rPr>
                <w:rFonts w:ascii="Times New Roman" w:hAnsi="Times New Roman" w:cs="Times New Roman"/>
                <w:b/>
                <w:bCs/>
                <w:sz w:val="24"/>
                <w:szCs w:val="24"/>
              </w:rPr>
              <w:t>підпункт</w:t>
            </w:r>
            <w:proofErr w:type="gramEnd"/>
            <w:r w:rsidRPr="00A43309">
              <w:rPr>
                <w:rFonts w:ascii="Times New Roman" w:hAnsi="Times New Roman" w:cs="Times New Roman"/>
                <w:b/>
                <w:bCs/>
                <w:sz w:val="24"/>
                <w:szCs w:val="24"/>
              </w:rPr>
              <w:t xml:space="preserve"> 8 пункту 44 Особливостей)</w:t>
            </w:r>
          </w:p>
        </w:tc>
        <w:tc>
          <w:tcPr>
            <w:tcW w:w="5528" w:type="dxa"/>
          </w:tcPr>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9</w:t>
            </w:r>
          </w:p>
        </w:tc>
        <w:tc>
          <w:tcPr>
            <w:tcW w:w="4060"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b/>
                <w:bCs/>
                <w:sz w:val="24"/>
                <w:szCs w:val="24"/>
              </w:rPr>
              <w:t>(</w:t>
            </w:r>
            <w:proofErr w:type="gramStart"/>
            <w:r w:rsidRPr="00A43309">
              <w:rPr>
                <w:rFonts w:ascii="Times New Roman" w:hAnsi="Times New Roman" w:cs="Times New Roman"/>
                <w:b/>
                <w:bCs/>
                <w:sz w:val="24"/>
                <w:szCs w:val="24"/>
              </w:rPr>
              <w:t>підпункт</w:t>
            </w:r>
            <w:proofErr w:type="gramEnd"/>
            <w:r w:rsidRPr="00A43309">
              <w:rPr>
                <w:rFonts w:ascii="Times New Roman" w:hAnsi="Times New Roman" w:cs="Times New Roman"/>
                <w:b/>
                <w:bCs/>
                <w:sz w:val="24"/>
                <w:szCs w:val="24"/>
              </w:rPr>
              <w:t xml:space="preserve"> 9 пункту 44 Особливостей)</w:t>
            </w:r>
          </w:p>
        </w:tc>
        <w:tc>
          <w:tcPr>
            <w:tcW w:w="5528" w:type="dxa"/>
          </w:tcPr>
          <w:p w:rsidR="00A43309" w:rsidRPr="00A43309" w:rsidRDefault="00A43309" w:rsidP="003C6B07">
            <w:pPr>
              <w:jc w:val="both"/>
              <w:rPr>
                <w:rFonts w:ascii="Times New Roman" w:hAnsi="Times New Roman" w:cs="Times New Roman"/>
                <w:b/>
                <w:bCs/>
                <w:sz w:val="24"/>
                <w:szCs w:val="24"/>
              </w:rPr>
            </w:pPr>
            <w:r w:rsidRPr="00A4330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10</w:t>
            </w:r>
          </w:p>
        </w:tc>
        <w:tc>
          <w:tcPr>
            <w:tcW w:w="4060" w:type="dxa"/>
          </w:tcPr>
          <w:p w:rsidR="00A43309" w:rsidRPr="00A43309" w:rsidRDefault="00A43309" w:rsidP="003C6B07">
            <w:pPr>
              <w:jc w:val="both"/>
              <w:rPr>
                <w:rStyle w:val="st42"/>
                <w:rFonts w:ascii="Times New Roman" w:hAnsi="Times New Roman" w:cs="Times New Roman"/>
                <w:sz w:val="24"/>
                <w:szCs w:val="24"/>
              </w:rPr>
            </w:pPr>
            <w:r w:rsidRPr="00A43309">
              <w:rPr>
                <w:rStyle w:val="st42"/>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b/>
                <w:bCs/>
                <w:sz w:val="24"/>
                <w:szCs w:val="24"/>
              </w:rPr>
              <w:t>(</w:t>
            </w:r>
            <w:proofErr w:type="gramStart"/>
            <w:r w:rsidRPr="00A43309">
              <w:rPr>
                <w:rFonts w:ascii="Times New Roman" w:hAnsi="Times New Roman" w:cs="Times New Roman"/>
                <w:b/>
                <w:bCs/>
                <w:sz w:val="24"/>
                <w:szCs w:val="24"/>
              </w:rPr>
              <w:t>підпункт</w:t>
            </w:r>
            <w:proofErr w:type="gramEnd"/>
            <w:r w:rsidRPr="00A43309">
              <w:rPr>
                <w:rFonts w:ascii="Times New Roman" w:hAnsi="Times New Roman" w:cs="Times New Roman"/>
                <w:b/>
                <w:bCs/>
                <w:sz w:val="24"/>
                <w:szCs w:val="24"/>
              </w:rPr>
              <w:t xml:space="preserve"> 11 пункту 44 Особливостей)</w:t>
            </w:r>
          </w:p>
        </w:tc>
        <w:tc>
          <w:tcPr>
            <w:tcW w:w="5528" w:type="dxa"/>
          </w:tcPr>
          <w:p w:rsidR="00A43309" w:rsidRPr="00A43309" w:rsidRDefault="00A43309" w:rsidP="003C6B07">
            <w:pPr>
              <w:jc w:val="both"/>
              <w:rPr>
                <w:rFonts w:ascii="Times New Roman" w:hAnsi="Times New Roman" w:cs="Times New Roman"/>
                <w:noProof/>
                <w:sz w:val="24"/>
                <w:szCs w:val="24"/>
              </w:rPr>
            </w:pPr>
            <w:r w:rsidRPr="00A43309">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A43309" w:rsidRPr="00A43309" w:rsidTr="003C6B07">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t>11</w:t>
            </w:r>
          </w:p>
        </w:tc>
        <w:tc>
          <w:tcPr>
            <w:tcW w:w="4060" w:type="dxa"/>
          </w:tcPr>
          <w:p w:rsidR="00A43309" w:rsidRPr="00A43309" w:rsidRDefault="00A43309" w:rsidP="003C6B07">
            <w:pPr>
              <w:jc w:val="both"/>
              <w:rPr>
                <w:rFonts w:ascii="Times New Roman" w:hAnsi="Times New Roman" w:cs="Times New Roman"/>
                <w:sz w:val="24"/>
                <w:szCs w:val="24"/>
              </w:rPr>
            </w:pPr>
            <w:r w:rsidRPr="00A43309">
              <w:rPr>
                <w:rStyle w:val="st42"/>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A43309">
              <w:rPr>
                <w:rStyle w:val="st42"/>
                <w:rFonts w:ascii="Times New Roman" w:hAnsi="Times New Roman" w:cs="Times New Roman"/>
                <w:sz w:val="24"/>
                <w:szCs w:val="24"/>
              </w:rPr>
              <w:lastRenderedPageBreak/>
              <w:t>якими формами торгівлі людьми</w:t>
            </w:r>
            <w:r w:rsidRPr="00A43309">
              <w:rPr>
                <w:rFonts w:ascii="Times New Roman" w:hAnsi="Times New Roman" w:cs="Times New Roman"/>
                <w:b/>
                <w:bCs/>
                <w:sz w:val="24"/>
                <w:szCs w:val="24"/>
              </w:rPr>
              <w:t xml:space="preserve"> (підпункт 12 пункту 44 Особливостей)</w:t>
            </w:r>
          </w:p>
        </w:tc>
        <w:tc>
          <w:tcPr>
            <w:tcW w:w="5528"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w:t>
            </w:r>
            <w:r w:rsidRPr="00A43309">
              <w:rPr>
                <w:rFonts w:ascii="Times New Roman" w:hAnsi="Times New Roman" w:cs="Times New Roman"/>
                <w:sz w:val="24"/>
                <w:szCs w:val="24"/>
              </w:rPr>
              <w:lastRenderedPageBreak/>
              <w:t>підстав учасником процедури закупівлі відповідно до абзацу шістнадцятого пункту 44 Особливостей.</w:t>
            </w:r>
          </w:p>
        </w:tc>
      </w:tr>
      <w:tr w:rsidR="00A43309" w:rsidRPr="00A43309" w:rsidTr="003C6B07">
        <w:trPr>
          <w:trHeight w:val="791"/>
        </w:trPr>
        <w:tc>
          <w:tcPr>
            <w:tcW w:w="476" w:type="dxa"/>
          </w:tcPr>
          <w:p w:rsidR="00A43309" w:rsidRPr="00A43309" w:rsidRDefault="00A43309" w:rsidP="003C6B07">
            <w:pPr>
              <w:jc w:val="both"/>
              <w:rPr>
                <w:rFonts w:ascii="Times New Roman" w:hAnsi="Times New Roman" w:cs="Times New Roman"/>
                <w:sz w:val="24"/>
                <w:szCs w:val="24"/>
              </w:rPr>
            </w:pPr>
            <w:r w:rsidRPr="00A43309">
              <w:rPr>
                <w:rFonts w:ascii="Times New Roman" w:hAnsi="Times New Roman" w:cs="Times New Roman"/>
                <w:sz w:val="24"/>
                <w:szCs w:val="24"/>
              </w:rPr>
              <w:lastRenderedPageBreak/>
              <w:t>12</w:t>
            </w:r>
          </w:p>
        </w:tc>
        <w:tc>
          <w:tcPr>
            <w:tcW w:w="4060" w:type="dxa"/>
          </w:tcPr>
          <w:p w:rsidR="00A43309" w:rsidRPr="00A43309" w:rsidRDefault="00A43309" w:rsidP="003C6B07">
            <w:pPr>
              <w:autoSpaceDE w:val="0"/>
              <w:autoSpaceDN w:val="0"/>
              <w:adjustRightInd w:val="0"/>
              <w:jc w:val="both"/>
              <w:rPr>
                <w:rFonts w:ascii="Times New Roman" w:hAnsi="Times New Roman" w:cs="Times New Roman"/>
                <w:sz w:val="24"/>
                <w:szCs w:val="24"/>
              </w:rPr>
            </w:pPr>
            <w:r w:rsidRPr="00A43309">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3309" w:rsidRPr="00A43309" w:rsidRDefault="00A43309" w:rsidP="003C6B07">
            <w:pPr>
              <w:autoSpaceDE w:val="0"/>
              <w:autoSpaceDN w:val="0"/>
              <w:adjustRightInd w:val="0"/>
              <w:jc w:val="both"/>
              <w:rPr>
                <w:rFonts w:ascii="Times New Roman" w:hAnsi="Times New Roman" w:cs="Times New Roman"/>
                <w:b/>
                <w:bCs/>
                <w:sz w:val="24"/>
                <w:szCs w:val="24"/>
              </w:rPr>
            </w:pPr>
            <w:r w:rsidRPr="00A43309">
              <w:rPr>
                <w:rFonts w:ascii="Times New Roman" w:hAnsi="Times New Roman" w:cs="Times New Roman"/>
                <w:b/>
                <w:bCs/>
                <w:sz w:val="24"/>
                <w:szCs w:val="24"/>
              </w:rPr>
              <w:t>(</w:t>
            </w:r>
            <w:proofErr w:type="gramStart"/>
            <w:r w:rsidRPr="00A43309">
              <w:rPr>
                <w:rFonts w:ascii="Times New Roman" w:hAnsi="Times New Roman" w:cs="Times New Roman"/>
                <w:b/>
                <w:bCs/>
                <w:sz w:val="24"/>
                <w:szCs w:val="24"/>
              </w:rPr>
              <w:t>абзац</w:t>
            </w:r>
            <w:proofErr w:type="gramEnd"/>
            <w:r w:rsidRPr="00A43309">
              <w:rPr>
                <w:rFonts w:ascii="Times New Roman" w:hAnsi="Times New Roman" w:cs="Times New Roman"/>
                <w:b/>
                <w:bCs/>
                <w:sz w:val="24"/>
                <w:szCs w:val="24"/>
              </w:rPr>
              <w:t xml:space="preserve"> 14 пункту 44 Особливостей)</w:t>
            </w:r>
          </w:p>
        </w:tc>
        <w:tc>
          <w:tcPr>
            <w:tcW w:w="5528" w:type="dxa"/>
          </w:tcPr>
          <w:p w:rsidR="00A43309" w:rsidRPr="00A43309" w:rsidRDefault="00A43309" w:rsidP="003C6B07">
            <w:pPr>
              <w:pStyle w:val="rvps2"/>
              <w:jc w:val="both"/>
            </w:pPr>
            <w:r w:rsidRPr="00A43309">
              <w:t xml:space="preserve">Учасник  повинен надати </w:t>
            </w:r>
            <w:r w:rsidRPr="00A43309">
              <w:rPr>
                <w:b/>
              </w:rPr>
              <w:t>довідку у довільній формі</w:t>
            </w:r>
            <w:r w:rsidRPr="00A43309">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A43309" w:rsidRPr="00A43309" w:rsidRDefault="00A43309" w:rsidP="00A43309">
      <w:pPr>
        <w:rPr>
          <w:rFonts w:ascii="Times New Roman" w:hAnsi="Times New Roman" w:cs="Times New Roman"/>
          <w:sz w:val="24"/>
          <w:szCs w:val="24"/>
        </w:rPr>
      </w:pPr>
    </w:p>
    <w:p w:rsidR="00A43309" w:rsidRPr="00A43309" w:rsidRDefault="00A43309" w:rsidP="00A43309">
      <w:pPr>
        <w:pStyle w:val="rvps2"/>
        <w:spacing w:before="0" w:beforeAutospacing="0" w:after="0" w:afterAutospacing="0"/>
        <w:ind w:firstLine="709"/>
        <w:jc w:val="both"/>
        <w:rPr>
          <w:rFonts w:eastAsia="Times New Roman"/>
        </w:rPr>
      </w:pPr>
      <w:r w:rsidRPr="00A43309">
        <w:t xml:space="preserve"> </w:t>
      </w:r>
      <w:r w:rsidRPr="00A43309">
        <w:rPr>
          <w:rFonts w:eastAsia="Times New Roman"/>
        </w:rPr>
        <w:t xml:space="preserve">У разі участі об’єднання учасників підтвердження відсутності підстав, визначених </w:t>
      </w:r>
      <w:bookmarkStart w:id="1" w:name="_Hlk128168107"/>
      <w:r w:rsidRPr="00A43309">
        <w:rPr>
          <w:rFonts w:eastAsia="Times New Roman"/>
        </w:rPr>
        <w:t>в пункті 44 Особливостей</w:t>
      </w:r>
      <w:bookmarkEnd w:id="1"/>
      <w:r w:rsidRPr="00A43309">
        <w:rPr>
          <w:rFonts w:eastAsia="Times New Roman"/>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rsidR="00A43309" w:rsidRDefault="00A43309" w:rsidP="00A43309">
      <w:pPr>
        <w:pStyle w:val="rvps2"/>
        <w:spacing w:before="0" w:beforeAutospacing="0" w:after="0" w:afterAutospacing="0"/>
        <w:ind w:firstLine="709"/>
        <w:jc w:val="both"/>
      </w:pPr>
      <w:r w:rsidRPr="00A43309">
        <w:t xml:space="preserve">У разі, якщо </w:t>
      </w:r>
      <w:r w:rsidRPr="00A43309">
        <w:rPr>
          <w:b/>
          <w:bCs/>
        </w:rPr>
        <w:t>керівник учасника не є службовою (посадовою) особою учасника процедури закупівлі, яка підписала тендерну пропозицію</w:t>
      </w:r>
      <w:r w:rsidRPr="00A43309">
        <w:t xml:space="preserve">, та у разі відсутності технічної можливості в електронній системі закупівель самостійно декларувати відсутність підстав щодо </w:t>
      </w:r>
      <w:r w:rsidRPr="00A43309">
        <w:rPr>
          <w:b/>
        </w:rPr>
        <w:t>керівника учасника</w:t>
      </w:r>
      <w:r w:rsidRPr="00A43309">
        <w:t>, визначених у підпунктах 3, 6 та 12 пункту 44 Особливостей, 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підпунктах 3, 6 та 12 пункту 44 Особливостей.</w:t>
      </w:r>
    </w:p>
    <w:p w:rsidR="00E26196" w:rsidRPr="00E26196" w:rsidRDefault="00E26196" w:rsidP="00E26196">
      <w:pPr>
        <w:keepNext/>
        <w:keepLines/>
        <w:suppressAutoHyphens/>
        <w:jc w:val="center"/>
        <w:rPr>
          <w:rFonts w:ascii="Times New Roman" w:hAnsi="Times New Roman" w:cs="Times New Roman"/>
          <w:b/>
          <w:bCs/>
          <w:sz w:val="24"/>
          <w:lang w:val="uk-UA" w:eastAsia="ar-SA"/>
        </w:rPr>
      </w:pPr>
      <w:r w:rsidRPr="00E26196">
        <w:rPr>
          <w:rFonts w:ascii="Times New Roman" w:hAnsi="Times New Roman" w:cs="Times New Roman"/>
          <w:b/>
          <w:sz w:val="24"/>
          <w:lang w:val="uk-UA"/>
        </w:rPr>
        <w:t>2.2.Перелік документів та інформації</w:t>
      </w:r>
      <w:r w:rsidRPr="00E26196">
        <w:rPr>
          <w:rFonts w:ascii="Times New Roman" w:hAnsi="Times New Roman" w:cs="Times New Roman"/>
          <w:b/>
          <w:sz w:val="24"/>
        </w:rPr>
        <w:t> </w:t>
      </w:r>
      <w:r w:rsidRPr="00E26196">
        <w:rPr>
          <w:rFonts w:ascii="Times New Roman" w:hAnsi="Times New Roman" w:cs="Times New Roman"/>
          <w:b/>
          <w:sz w:val="24"/>
          <w:lang w:val="uk-UA"/>
        </w:rPr>
        <w:t xml:space="preserve"> для підтвердження відповідності </w:t>
      </w:r>
      <w:r w:rsidRPr="00E26196">
        <w:rPr>
          <w:rFonts w:ascii="Times New Roman" w:hAnsi="Times New Roman" w:cs="Times New Roman"/>
          <w:b/>
          <w:sz w:val="24"/>
          <w:u w:val="single"/>
          <w:lang w:val="uk-UA"/>
        </w:rPr>
        <w:t xml:space="preserve">переможця процедури закупівлі </w:t>
      </w:r>
      <w:r w:rsidRPr="00E26196">
        <w:rPr>
          <w:rFonts w:ascii="Times New Roman" w:hAnsi="Times New Roman" w:cs="Times New Roman"/>
          <w:b/>
          <w:sz w:val="24"/>
          <w:lang w:val="uk-UA"/>
        </w:rPr>
        <w:t>вимогам, визначених</w:t>
      </w:r>
      <w:r w:rsidRPr="00E26196">
        <w:rPr>
          <w:rFonts w:ascii="Times New Roman" w:hAnsi="Times New Roman" w:cs="Times New Roman"/>
          <w:b/>
          <w:bCs/>
          <w:sz w:val="24"/>
          <w:lang w:val="uk-UA" w:eastAsia="ar-SA"/>
        </w:rPr>
        <w:t xml:space="preserve"> абзацом п’ятнадцятим пункту 44 Особливостей</w:t>
      </w:r>
    </w:p>
    <w:p w:rsidR="00E26196" w:rsidRPr="00E26196" w:rsidRDefault="00E26196" w:rsidP="00E26196">
      <w:pPr>
        <w:keepNext/>
        <w:keepLines/>
        <w:ind w:firstLine="567"/>
        <w:jc w:val="both"/>
        <w:rPr>
          <w:rFonts w:ascii="Times New Roman" w:hAnsi="Times New Roman" w:cs="Times New Roman"/>
          <w:b/>
          <w:bCs/>
          <w:iCs/>
          <w:sz w:val="24"/>
          <w:lang w:val="uk-UA"/>
        </w:rPr>
      </w:pPr>
    </w:p>
    <w:p w:rsidR="00E26196" w:rsidRPr="00E26196" w:rsidRDefault="00E26196" w:rsidP="00E26196">
      <w:pPr>
        <w:pStyle w:val="ae"/>
        <w:widowControl w:val="0"/>
        <w:jc w:val="both"/>
        <w:rPr>
          <w:rFonts w:ascii="Times New Roman" w:hAnsi="Times New Roman"/>
          <w:sz w:val="24"/>
          <w:szCs w:val="24"/>
        </w:rPr>
      </w:pPr>
      <w:r w:rsidRPr="00E26196">
        <w:rPr>
          <w:rFonts w:ascii="Times New Roman" w:hAnsi="Times New Roman"/>
          <w:b/>
          <w:bCs/>
          <w:sz w:val="24"/>
          <w:szCs w:val="24"/>
        </w:rPr>
        <w:t>Переможець процедури закупівлі</w:t>
      </w:r>
      <w:r w:rsidRPr="00E26196">
        <w:rPr>
          <w:rFonts w:ascii="Times New Roman" w:hAnsi="Times New Roman"/>
          <w:sz w:val="24"/>
          <w:szCs w:val="24"/>
        </w:rPr>
        <w:t xml:space="preserve"> </w:t>
      </w:r>
      <w:r w:rsidRPr="00E26196">
        <w:rPr>
          <w:rFonts w:ascii="Times New Roman" w:hAnsi="Times New Roman"/>
          <w:b/>
          <w:bCs/>
          <w:sz w:val="24"/>
          <w:szCs w:val="24"/>
        </w:rPr>
        <w:t>у строк, що</w:t>
      </w:r>
      <w:r w:rsidRPr="00E26196">
        <w:rPr>
          <w:rFonts w:ascii="Times New Roman" w:hAnsi="Times New Roman"/>
          <w:sz w:val="24"/>
          <w:szCs w:val="24"/>
        </w:rPr>
        <w:t xml:space="preserve"> </w:t>
      </w:r>
      <w:r w:rsidRPr="00E26196">
        <w:rPr>
          <w:rFonts w:ascii="Times New Roman" w:hAnsi="Times New Roman"/>
          <w:b/>
          <w:bCs/>
          <w:sz w:val="24"/>
          <w:szCs w:val="24"/>
        </w:rPr>
        <w:t>не перевищує чотири дні з дати оприлюднення в електронній системі закупівель повідомлення про намір укласти договір про закупівлю</w:t>
      </w:r>
      <w:r w:rsidRPr="00E26196">
        <w:rPr>
          <w:rFonts w:ascii="Times New Roman" w:hAnsi="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26196">
        <w:rPr>
          <w:rFonts w:ascii="Times New Roman" w:hAnsi="Times New Roman"/>
          <w:b/>
          <w:bCs/>
          <w:sz w:val="24"/>
          <w:szCs w:val="24"/>
        </w:rPr>
        <w:t>підпунктах 3, 5, 6 і 12 та в абзаці чотирнадцятому пункту 44 Особливостей.</w:t>
      </w:r>
      <w:r w:rsidRPr="00E26196">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E26196">
        <w:rPr>
          <w:rFonts w:ascii="Times New Roman" w:hAnsi="Times New Roman"/>
          <w:sz w:val="24"/>
          <w:szCs w:val="24"/>
          <w:lang w:eastAsia="en-US"/>
        </w:rPr>
        <w:t>публічних електронних реєстрах</w:t>
      </w:r>
      <w:r w:rsidRPr="00E26196">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26196" w:rsidRPr="00E26196" w:rsidRDefault="00E26196" w:rsidP="00E26196">
      <w:pPr>
        <w:pStyle w:val="ae"/>
        <w:widowControl w:val="0"/>
        <w:jc w:val="both"/>
        <w:rPr>
          <w:rFonts w:ascii="Times New Roman" w:hAnsi="Times New Roman"/>
          <w:sz w:val="24"/>
          <w:szCs w:val="24"/>
        </w:rPr>
      </w:pPr>
    </w:p>
    <w:p w:rsidR="00E26196" w:rsidRPr="00E26196" w:rsidRDefault="001E384B" w:rsidP="00E26196">
      <w:pPr>
        <w:rPr>
          <w:rFonts w:ascii="Times New Roman" w:hAnsi="Times New Roman" w:cs="Times New Roman"/>
          <w:b/>
          <w:sz w:val="24"/>
        </w:rPr>
      </w:pPr>
      <w:r>
        <w:rPr>
          <w:rFonts w:ascii="Times New Roman" w:hAnsi="Times New Roman" w:cs="Times New Roman"/>
          <w:b/>
          <w:sz w:val="24"/>
          <w:lang w:val="uk-UA"/>
        </w:rPr>
        <w:t>2.2.1.</w:t>
      </w:r>
      <w:r w:rsidR="00E26196" w:rsidRPr="00E26196">
        <w:rPr>
          <w:rFonts w:ascii="Times New Roman" w:hAnsi="Times New Roman" w:cs="Times New Roman"/>
          <w:b/>
          <w:sz w:val="24"/>
        </w:rPr>
        <w:t>Документи, які надаються  ПЕРЕМОЖЦЕМ (юридичною особою):</w:t>
      </w:r>
    </w:p>
    <w:tbl>
      <w:tblPr>
        <w:tblStyle w:val="ad"/>
        <w:tblW w:w="10343" w:type="dxa"/>
        <w:tblLayout w:type="fixed"/>
        <w:tblLook w:val="04A0" w:firstRow="1" w:lastRow="0" w:firstColumn="1" w:lastColumn="0" w:noHBand="0" w:noVBand="1"/>
      </w:tblPr>
      <w:tblGrid>
        <w:gridCol w:w="534"/>
        <w:gridCol w:w="3402"/>
        <w:gridCol w:w="6407"/>
      </w:tblGrid>
      <w:tr w:rsidR="00E26196" w:rsidRPr="00224192" w:rsidTr="003C6B07">
        <w:tc>
          <w:tcPr>
            <w:tcW w:w="534" w:type="dxa"/>
          </w:tcPr>
          <w:p w:rsidR="00E26196" w:rsidRPr="00224192" w:rsidRDefault="00E26196" w:rsidP="003C6B07">
            <w:pPr>
              <w:keepNext/>
              <w:rPr>
                <w:b/>
                <w:sz w:val="24"/>
              </w:rPr>
            </w:pPr>
            <w:r w:rsidRPr="00224192">
              <w:rPr>
                <w:b/>
                <w:sz w:val="24"/>
                <w:lang w:val="en-US"/>
              </w:rPr>
              <w:lastRenderedPageBreak/>
              <w:t>№</w:t>
            </w:r>
            <w:r w:rsidRPr="00224192">
              <w:rPr>
                <w:b/>
                <w:sz w:val="24"/>
              </w:rPr>
              <w:t xml:space="preserve"> </w:t>
            </w:r>
          </w:p>
          <w:p w:rsidR="00E26196" w:rsidRPr="00224192" w:rsidRDefault="00E26196" w:rsidP="003C6B07">
            <w:pPr>
              <w:keepNext/>
              <w:rPr>
                <w:b/>
                <w:sz w:val="24"/>
              </w:rPr>
            </w:pPr>
            <w:proofErr w:type="gramStart"/>
            <w:r w:rsidRPr="00224192">
              <w:rPr>
                <w:b/>
                <w:sz w:val="24"/>
              </w:rPr>
              <w:t>з</w:t>
            </w:r>
            <w:proofErr w:type="gramEnd"/>
            <w:r w:rsidRPr="00224192">
              <w:rPr>
                <w:b/>
                <w:sz w:val="24"/>
              </w:rPr>
              <w:t>/п</w:t>
            </w:r>
          </w:p>
        </w:tc>
        <w:tc>
          <w:tcPr>
            <w:tcW w:w="3402" w:type="dxa"/>
          </w:tcPr>
          <w:p w:rsidR="00E26196" w:rsidRPr="00224192" w:rsidRDefault="00E26196" w:rsidP="003C6B07">
            <w:pPr>
              <w:pStyle w:val="12"/>
              <w:widowControl/>
              <w:rPr>
                <w:rFonts w:ascii="Times New Roman" w:eastAsia="Times New Roman" w:hAnsi="Times New Roman" w:cs="Times New Roman"/>
                <w:bCs/>
              </w:rPr>
            </w:pPr>
            <w:r w:rsidRPr="00224192">
              <w:rPr>
                <w:rFonts w:ascii="Times New Roman" w:hAnsi="Times New Roman" w:cs="Times New Roman"/>
                <w:b/>
                <w:bCs/>
              </w:rPr>
              <w:t>Вимоги пункту 44 Особливостей</w:t>
            </w:r>
            <w:r w:rsidRPr="00224192">
              <w:rPr>
                <w:rFonts w:ascii="Times New Roman" w:hAnsi="Times New Roman" w:cs="Times New Roman"/>
              </w:rPr>
              <w:t xml:space="preserve"> </w:t>
            </w:r>
          </w:p>
        </w:tc>
        <w:tc>
          <w:tcPr>
            <w:tcW w:w="6407" w:type="dxa"/>
          </w:tcPr>
          <w:p w:rsidR="00E26196" w:rsidRPr="00224192" w:rsidRDefault="00E26196" w:rsidP="003C6B07">
            <w:pPr>
              <w:pStyle w:val="12"/>
              <w:widowControl/>
              <w:rPr>
                <w:rFonts w:ascii="Times New Roman" w:eastAsia="Times New Roman" w:hAnsi="Times New Roman" w:cs="Times New Roman"/>
                <w:b/>
              </w:rPr>
            </w:pPr>
            <w:r w:rsidRPr="00224192">
              <w:rPr>
                <w:rFonts w:ascii="Times New Roman" w:eastAsia="Times New Roman" w:hAnsi="Times New Roman" w:cs="Times New Roman"/>
                <w:b/>
              </w:rPr>
              <w:t>Переможець процедури закупівлі на виконання вимог абзацу п’ятнадцятого пункту 44 Особливостей  (підтвердження відсутності підстав) повинен надати:</w:t>
            </w:r>
          </w:p>
        </w:tc>
      </w:tr>
      <w:tr w:rsidR="00E26196" w:rsidRPr="00224192" w:rsidTr="003C6B07">
        <w:tc>
          <w:tcPr>
            <w:tcW w:w="534" w:type="dxa"/>
          </w:tcPr>
          <w:p w:rsidR="00E26196" w:rsidRPr="00224192" w:rsidRDefault="00E26196" w:rsidP="003C6B07">
            <w:pPr>
              <w:keepNext/>
              <w:rPr>
                <w:b/>
                <w:sz w:val="24"/>
              </w:rPr>
            </w:pPr>
            <w:r w:rsidRPr="00224192">
              <w:rPr>
                <w:b/>
                <w:sz w:val="24"/>
              </w:rPr>
              <w:t>1</w:t>
            </w:r>
          </w:p>
        </w:tc>
        <w:tc>
          <w:tcPr>
            <w:tcW w:w="3402" w:type="dxa"/>
          </w:tcPr>
          <w:p w:rsidR="00E26196" w:rsidRPr="00224192" w:rsidRDefault="00E26196" w:rsidP="003C6B07">
            <w:pPr>
              <w:pStyle w:val="12"/>
              <w:widowControl/>
              <w:rPr>
                <w:rFonts w:ascii="Times New Roman" w:hAnsi="Times New Roman" w:cs="Times New Roman"/>
                <w:b/>
                <w:bCs/>
              </w:rPr>
            </w:pPr>
            <w:r w:rsidRPr="00224192">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24192">
              <w:br/>
            </w:r>
            <w:r w:rsidRPr="00224192">
              <w:rPr>
                <w:b/>
                <w:bCs/>
              </w:rPr>
              <w:t>(підпункт 2 пункту 44 Особливостей)</w:t>
            </w:r>
          </w:p>
        </w:tc>
        <w:tc>
          <w:tcPr>
            <w:tcW w:w="6407" w:type="dxa"/>
          </w:tcPr>
          <w:p w:rsidR="00E26196" w:rsidRPr="00224192" w:rsidRDefault="00E26196" w:rsidP="003C6B07">
            <w:pPr>
              <w:rPr>
                <w:sz w:val="24"/>
              </w:rPr>
            </w:pPr>
            <w:r w:rsidRPr="00224192">
              <w:rPr>
                <w:sz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E26196" w:rsidRPr="00224192" w:rsidRDefault="00E26196" w:rsidP="003C6B07">
            <w:pPr>
              <w:rPr>
                <w:sz w:val="24"/>
              </w:rPr>
            </w:pPr>
          </w:p>
          <w:p w:rsidR="00E26196" w:rsidRPr="00224192" w:rsidRDefault="00E26196" w:rsidP="003C6B07">
            <w:pPr>
              <w:rPr>
                <w:i/>
                <w:sz w:val="24"/>
              </w:rPr>
            </w:pPr>
            <w:r w:rsidRPr="00224192">
              <w:rPr>
                <w:i/>
                <w:sz w:val="24"/>
              </w:rPr>
              <w:t xml:space="preserve">У разі відсутності технічної можливості перевірити переможця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w:t>
            </w:r>
            <w:r w:rsidRPr="00224192">
              <w:rPr>
                <w:i/>
                <w:iCs/>
                <w:sz w:val="24"/>
              </w:rPr>
              <w:t xml:space="preserve">підпунктом 2 пункту 44 Особливостей </w:t>
            </w:r>
            <w:r w:rsidRPr="00224192">
              <w:rPr>
                <w:i/>
                <w:sz w:val="24"/>
              </w:rPr>
              <w:t xml:space="preserve">шляхом: </w:t>
            </w:r>
          </w:p>
          <w:p w:rsidR="00E26196" w:rsidRPr="00224192" w:rsidRDefault="00E26196" w:rsidP="003C6B07">
            <w:pPr>
              <w:pStyle w:val="ab"/>
              <w:spacing w:before="0" w:beforeAutospacing="0" w:after="0" w:afterAutospacing="0"/>
              <w:rPr>
                <w:i/>
                <w:iCs/>
              </w:rPr>
            </w:pPr>
            <w:r w:rsidRPr="00224192">
              <w:rPr>
                <w:i/>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sidRPr="00224192">
              <w:rPr>
                <w:i/>
                <w:iCs/>
              </w:rPr>
              <w:t>не більше тридцятиденної давнини відносно дати оприлюдненого в електронній системі закупівель повідомлення про намір укласти договір про закупівлю.</w:t>
            </w:r>
          </w:p>
        </w:tc>
      </w:tr>
      <w:tr w:rsidR="00E26196" w:rsidRPr="00224192" w:rsidTr="003C6B07">
        <w:trPr>
          <w:trHeight w:val="841"/>
        </w:trPr>
        <w:tc>
          <w:tcPr>
            <w:tcW w:w="534" w:type="dxa"/>
          </w:tcPr>
          <w:p w:rsidR="00E26196" w:rsidRPr="00224192" w:rsidRDefault="00E26196" w:rsidP="003C6B07">
            <w:pPr>
              <w:pBdr>
                <w:top w:val="nil"/>
                <w:left w:val="nil"/>
                <w:bottom w:val="nil"/>
                <w:right w:val="nil"/>
                <w:between w:val="nil"/>
              </w:pBdr>
              <w:rPr>
                <w:b/>
                <w:bCs/>
                <w:sz w:val="24"/>
              </w:rPr>
            </w:pPr>
            <w:r w:rsidRPr="00224192">
              <w:rPr>
                <w:b/>
                <w:bCs/>
                <w:sz w:val="24"/>
              </w:rPr>
              <w:t>2</w:t>
            </w:r>
          </w:p>
        </w:tc>
        <w:tc>
          <w:tcPr>
            <w:tcW w:w="3402" w:type="dxa"/>
          </w:tcPr>
          <w:p w:rsidR="00E26196" w:rsidRPr="00224192" w:rsidRDefault="00E26196" w:rsidP="003C6B07">
            <w:pPr>
              <w:pStyle w:val="12"/>
              <w:widowControl/>
              <w:rPr>
                <w:rFonts w:ascii="Times New Roman" w:eastAsia="Times New Roman" w:hAnsi="Times New Roman" w:cs="Times New Roman"/>
                <w:b/>
              </w:rPr>
            </w:pPr>
            <w:r w:rsidRPr="00224192">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224192">
              <w:rPr>
                <w:rStyle w:val="st42"/>
              </w:rPr>
              <w:t>за вчинення корупційного правопорушення або правопорушення, пов’язаного з корупцією</w:t>
            </w:r>
            <w:r w:rsidRPr="00224192">
              <w:rPr>
                <w:b/>
                <w:bCs/>
              </w:rPr>
              <w:t xml:space="preserve"> (підпункт 3 пункту 44 Особливостей)</w:t>
            </w:r>
          </w:p>
        </w:tc>
        <w:tc>
          <w:tcPr>
            <w:tcW w:w="6407" w:type="dxa"/>
          </w:tcPr>
          <w:p w:rsidR="00E26196" w:rsidRPr="00224192" w:rsidRDefault="00E26196" w:rsidP="003C6B07">
            <w:pPr>
              <w:rPr>
                <w:sz w:val="24"/>
              </w:rPr>
            </w:pPr>
            <w:r w:rsidRPr="00224192">
              <w:rPr>
                <w:sz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E26196" w:rsidRPr="00224192" w:rsidRDefault="00E26196" w:rsidP="003C6B07">
            <w:pPr>
              <w:rPr>
                <w:sz w:val="24"/>
              </w:rPr>
            </w:pPr>
          </w:p>
          <w:p w:rsidR="00E26196" w:rsidRPr="00224192" w:rsidRDefault="00E26196" w:rsidP="003C6B07">
            <w:pPr>
              <w:rPr>
                <w:i/>
                <w:sz w:val="24"/>
              </w:rPr>
            </w:pPr>
            <w:r w:rsidRPr="00224192">
              <w:rPr>
                <w:i/>
                <w:sz w:val="24"/>
              </w:rPr>
              <w:t>У разі відсутності технічної можливості перевірити керівника учасника процедури закупівлі</w:t>
            </w:r>
            <w:r>
              <w:rPr>
                <w:i/>
                <w:sz w:val="24"/>
              </w:rPr>
              <w:t xml:space="preserve"> </w:t>
            </w:r>
            <w:r w:rsidRPr="00224192">
              <w:rPr>
                <w:i/>
                <w:sz w:val="24"/>
              </w:rPr>
              <w:t xml:space="preserve">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підпунктом 3 пункту 44 Особливостей шляхом: </w:t>
            </w:r>
          </w:p>
          <w:p w:rsidR="00E26196" w:rsidRPr="00224192" w:rsidRDefault="00E26196" w:rsidP="003C6B07">
            <w:pPr>
              <w:widowControl w:val="0"/>
              <w:rPr>
                <w:bCs/>
                <w:lang w:eastAsia="uk-UA"/>
              </w:rPr>
            </w:pPr>
            <w:proofErr w:type="gramStart"/>
            <w:r w:rsidRPr="00224192">
              <w:rPr>
                <w:i/>
                <w:sz w:val="24"/>
              </w:rPr>
              <w:t>надання</w:t>
            </w:r>
            <w:proofErr w:type="gramEnd"/>
            <w:r w:rsidRPr="00224192">
              <w:rPr>
                <w:i/>
                <w:sz w:val="24"/>
              </w:rPr>
              <w:t xml:space="preserve">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sidRPr="00224192">
              <w:rPr>
                <w:i/>
                <w:iCs/>
                <w:sz w:val="24"/>
              </w:rPr>
              <w:t>не більше тридцятиденної давнини відносно дати оприлюдненого в електронній системі закупівель повідомлення про намір укласти договір про закупівлю,</w:t>
            </w:r>
            <w:r w:rsidRPr="00224192">
              <w:rPr>
                <w:sz w:val="24"/>
              </w:rPr>
              <w:t xml:space="preserve"> </w:t>
            </w:r>
            <w:r w:rsidRPr="00224192">
              <w:rPr>
                <w:bCs/>
                <w:i/>
                <w:iCs/>
                <w:sz w:val="24"/>
              </w:rPr>
              <w:t>згідно з якою/яким не буде знайдено інформації про корупційні або пов'язані з корупцією правопорушення керівника учасника процедури закупівлі.</w:t>
            </w:r>
          </w:p>
        </w:tc>
      </w:tr>
      <w:tr w:rsidR="00E26196" w:rsidRPr="00224192" w:rsidTr="003C6B07">
        <w:tc>
          <w:tcPr>
            <w:tcW w:w="534" w:type="dxa"/>
          </w:tcPr>
          <w:p w:rsidR="00E26196" w:rsidRPr="00224192" w:rsidRDefault="00E26196" w:rsidP="003C6B07">
            <w:pPr>
              <w:pBdr>
                <w:top w:val="nil"/>
                <w:left w:val="nil"/>
                <w:bottom w:val="nil"/>
                <w:right w:val="nil"/>
                <w:between w:val="nil"/>
              </w:pBdr>
              <w:rPr>
                <w:b/>
                <w:bCs/>
                <w:sz w:val="24"/>
              </w:rPr>
            </w:pPr>
            <w:r w:rsidRPr="00224192">
              <w:rPr>
                <w:b/>
                <w:bCs/>
                <w:sz w:val="24"/>
              </w:rPr>
              <w:t>3</w:t>
            </w:r>
          </w:p>
        </w:tc>
        <w:tc>
          <w:tcPr>
            <w:tcW w:w="3402" w:type="dxa"/>
          </w:tcPr>
          <w:p w:rsidR="00E26196" w:rsidRPr="00224192" w:rsidRDefault="00E26196" w:rsidP="003C6B07">
            <w:pPr>
              <w:rPr>
                <w:b/>
                <w:bCs/>
              </w:rPr>
            </w:pPr>
            <w:r w:rsidRPr="00224192">
              <w:rPr>
                <w:rStyle w:val="st42"/>
                <w:sz w:val="24"/>
              </w:rPr>
              <w:t xml:space="preserve">Керівник учасника процедури закупівлі був засуджений за кримінальне правопорушення, </w:t>
            </w:r>
            <w:r w:rsidRPr="00224192">
              <w:rPr>
                <w:rStyle w:val="st42"/>
                <w:sz w:val="24"/>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224192">
              <w:rPr>
                <w:b/>
                <w:bCs/>
              </w:rPr>
              <w:t xml:space="preserve">  </w:t>
            </w:r>
          </w:p>
          <w:p w:rsidR="00E26196" w:rsidRPr="00224192" w:rsidRDefault="00E26196" w:rsidP="003C6B07">
            <w:pPr>
              <w:rPr>
                <w:b/>
                <w:bCs/>
                <w:sz w:val="24"/>
              </w:rPr>
            </w:pPr>
            <w:r w:rsidRPr="00224192">
              <w:rPr>
                <w:b/>
                <w:bCs/>
                <w:sz w:val="24"/>
              </w:rPr>
              <w:t>(</w:t>
            </w:r>
            <w:proofErr w:type="gramStart"/>
            <w:r w:rsidRPr="00224192">
              <w:rPr>
                <w:b/>
                <w:bCs/>
                <w:sz w:val="24"/>
              </w:rPr>
              <w:t>підпункт</w:t>
            </w:r>
            <w:proofErr w:type="gramEnd"/>
            <w:r w:rsidRPr="00224192">
              <w:rPr>
                <w:b/>
                <w:bCs/>
                <w:sz w:val="24"/>
              </w:rPr>
              <w:t xml:space="preserve"> 6 пункту 44 Особливостей)</w:t>
            </w:r>
          </w:p>
        </w:tc>
        <w:tc>
          <w:tcPr>
            <w:tcW w:w="6407" w:type="dxa"/>
          </w:tcPr>
          <w:p w:rsidR="00E26196" w:rsidRPr="00224192" w:rsidRDefault="00E26196" w:rsidP="003C6B07">
            <w:pPr>
              <w:pStyle w:val="ab"/>
              <w:spacing w:before="0" w:beforeAutospacing="0" w:after="0" w:afterAutospacing="0"/>
            </w:pPr>
            <w:r w:rsidRPr="00224192">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224192">
              <w:lastRenderedPageBreak/>
              <w:t xml:space="preserve">про </w:t>
            </w:r>
            <w:r w:rsidRPr="00224192">
              <w:rPr>
                <w:bCs/>
              </w:rPr>
              <w:t>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w:t>
            </w:r>
            <w:r w:rsidRPr="00224192">
              <w:t>.</w:t>
            </w:r>
          </w:p>
          <w:p w:rsidR="00E26196" w:rsidRPr="00224192" w:rsidRDefault="00E26196" w:rsidP="003C6B07">
            <w:pPr>
              <w:pStyle w:val="ab"/>
              <w:spacing w:before="0" w:beforeAutospacing="0" w:after="0" w:afterAutospacing="0"/>
            </w:pPr>
            <w:r w:rsidRPr="00224192">
              <w:t>Документ повинен бути</w:t>
            </w:r>
            <w:r w:rsidRPr="00224192">
              <w:rPr>
                <w:iCs/>
              </w:rPr>
              <w:t xml:space="preserve"> із датою видачі</w:t>
            </w:r>
            <w:r w:rsidRPr="00224192">
              <w:t xml:space="preserve"> не більше шестидесятиденної давнини відносно дати оприлюдненого в електронній системі закупівель повідомлення про намір укласти договір про закупівлю.</w:t>
            </w:r>
          </w:p>
          <w:p w:rsidR="00E26196" w:rsidRPr="00224192" w:rsidRDefault="00E26196" w:rsidP="003C6B07">
            <w:pPr>
              <w:pStyle w:val="ab"/>
              <w:spacing w:before="0" w:beforeAutospacing="0" w:after="0" w:afterAutospacing="0"/>
            </w:pPr>
            <w:r w:rsidRPr="00224192">
              <w:t xml:space="preserve">Замовник може перевірити витяг на офіційному сайті МВС за посиланням </w:t>
            </w:r>
            <w:hyperlink r:id="rId6" w:history="1">
              <w:r w:rsidRPr="00224192">
                <w:rPr>
                  <w:rStyle w:val="a3"/>
                  <w:color w:val="auto"/>
                </w:rPr>
                <w:t>https://vytiah.mvs.gov.ua/app/checkStatus</w:t>
              </w:r>
            </w:hyperlink>
            <w:r w:rsidRPr="00224192">
              <w:t>.</w:t>
            </w:r>
          </w:p>
        </w:tc>
      </w:tr>
      <w:tr w:rsidR="00E26196" w:rsidRPr="00224192" w:rsidTr="003C6B07">
        <w:tc>
          <w:tcPr>
            <w:tcW w:w="534" w:type="dxa"/>
          </w:tcPr>
          <w:p w:rsidR="00E26196" w:rsidRPr="00224192" w:rsidRDefault="00E26196" w:rsidP="003C6B07">
            <w:pPr>
              <w:pBdr>
                <w:top w:val="nil"/>
                <w:left w:val="nil"/>
                <w:bottom w:val="nil"/>
                <w:right w:val="nil"/>
                <w:between w:val="nil"/>
              </w:pBdr>
              <w:rPr>
                <w:b/>
                <w:bCs/>
                <w:sz w:val="24"/>
              </w:rPr>
            </w:pPr>
            <w:r w:rsidRPr="00224192">
              <w:rPr>
                <w:b/>
                <w:bCs/>
                <w:sz w:val="24"/>
              </w:rPr>
              <w:lastRenderedPageBreak/>
              <w:t>4</w:t>
            </w:r>
          </w:p>
        </w:tc>
        <w:tc>
          <w:tcPr>
            <w:tcW w:w="3402" w:type="dxa"/>
          </w:tcPr>
          <w:p w:rsidR="00E26196" w:rsidRPr="00224192" w:rsidRDefault="00E26196" w:rsidP="003C6B07">
            <w:pPr>
              <w:rPr>
                <w:sz w:val="24"/>
              </w:rPr>
            </w:pPr>
            <w:r w:rsidRPr="00224192">
              <w:rPr>
                <w:sz w:val="24"/>
              </w:rPr>
              <w:t>Учасник процедури закупівлі визнаний в установленому законом порядку банкрутом та стосовно нього відкрита ліквідаційна процедура</w:t>
            </w:r>
          </w:p>
          <w:p w:rsidR="00E26196" w:rsidRPr="00224192" w:rsidRDefault="00E26196" w:rsidP="003C6B07">
            <w:pPr>
              <w:pStyle w:val="ab"/>
              <w:spacing w:before="0" w:after="0"/>
              <w:rPr>
                <w:bCs/>
              </w:rPr>
            </w:pPr>
            <w:r w:rsidRPr="00224192">
              <w:rPr>
                <w:b/>
                <w:bCs/>
              </w:rPr>
              <w:t>(підпункт 8 пункту 44 Особливостей)</w:t>
            </w:r>
          </w:p>
        </w:tc>
        <w:tc>
          <w:tcPr>
            <w:tcW w:w="6407" w:type="dxa"/>
          </w:tcPr>
          <w:p w:rsidR="00E26196" w:rsidRPr="00224192" w:rsidRDefault="00E26196" w:rsidP="003C6B07">
            <w:pPr>
              <w:rPr>
                <w:sz w:val="24"/>
              </w:rPr>
            </w:pPr>
            <w:r w:rsidRPr="00224192">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rsidR="00E26196" w:rsidRPr="00224192" w:rsidRDefault="00E26196" w:rsidP="003C6B07">
            <w:pPr>
              <w:rPr>
                <w:sz w:val="24"/>
              </w:rPr>
            </w:pPr>
          </w:p>
          <w:p w:rsidR="00E26196" w:rsidRPr="00224192" w:rsidRDefault="00E26196" w:rsidP="003C6B07">
            <w:pPr>
              <w:rPr>
                <w:i/>
                <w:sz w:val="24"/>
              </w:rPr>
            </w:pPr>
            <w:r w:rsidRPr="00224192">
              <w:rPr>
                <w:i/>
                <w:sz w:val="24"/>
              </w:rPr>
              <w:t xml:space="preserve">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w:t>
            </w:r>
            <w:r w:rsidRPr="00224192">
              <w:rPr>
                <w:i/>
                <w:iCs/>
                <w:sz w:val="24"/>
              </w:rPr>
              <w:t>підпунктом 8 пункту 44 Особливостей</w:t>
            </w:r>
            <w:r w:rsidRPr="00224192">
              <w:rPr>
                <w:i/>
                <w:sz w:val="24"/>
              </w:rPr>
              <w:t xml:space="preserve"> шляхом:</w:t>
            </w:r>
          </w:p>
          <w:p w:rsidR="00E26196" w:rsidRPr="00224192" w:rsidRDefault="00E26196" w:rsidP="003C6B07">
            <w:pPr>
              <w:pStyle w:val="ab"/>
              <w:spacing w:before="0" w:beforeAutospacing="0" w:after="0" w:afterAutospacing="0"/>
              <w:rPr>
                <w:i/>
              </w:rPr>
            </w:pPr>
            <w:r w:rsidRPr="00224192">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не більше </w:t>
            </w:r>
            <w:r w:rsidRPr="00224192">
              <w:rPr>
                <w:i/>
                <w:iCs/>
              </w:rPr>
              <w:t>тридцятиденної</w:t>
            </w:r>
            <w:r w:rsidRPr="00224192">
              <w:rPr>
                <w:i/>
              </w:rPr>
              <w:t xml:space="preserve"> давнини відносно дати оприлюдненого в електронній системі закупівель повідомлення про намір укласти договір про закупівлю.</w:t>
            </w:r>
          </w:p>
        </w:tc>
      </w:tr>
      <w:tr w:rsidR="00E26196" w:rsidRPr="00224192" w:rsidTr="003C6B07">
        <w:tc>
          <w:tcPr>
            <w:tcW w:w="534" w:type="dxa"/>
          </w:tcPr>
          <w:p w:rsidR="00E26196" w:rsidRPr="00224192" w:rsidRDefault="00E26196" w:rsidP="003C6B07">
            <w:pPr>
              <w:pStyle w:val="12"/>
              <w:widowControl/>
              <w:rPr>
                <w:rFonts w:ascii="Times New Roman" w:eastAsia="Times New Roman" w:hAnsi="Times New Roman" w:cs="Times New Roman"/>
                <w:b/>
              </w:rPr>
            </w:pPr>
            <w:r w:rsidRPr="00224192">
              <w:rPr>
                <w:rFonts w:ascii="Times New Roman" w:eastAsia="Times New Roman" w:hAnsi="Times New Roman" w:cs="Times New Roman"/>
                <w:b/>
              </w:rPr>
              <w:t>5</w:t>
            </w:r>
          </w:p>
        </w:tc>
        <w:tc>
          <w:tcPr>
            <w:tcW w:w="3402" w:type="dxa"/>
          </w:tcPr>
          <w:p w:rsidR="00E26196" w:rsidRPr="00224192" w:rsidRDefault="00E26196" w:rsidP="003C6B07">
            <w:pPr>
              <w:pStyle w:val="12"/>
              <w:widowControl/>
              <w:ind w:firstLine="270"/>
              <w:rPr>
                <w:rFonts w:ascii="Times New Roman" w:eastAsia="Times New Roman" w:hAnsi="Times New Roman" w:cs="Times New Roman"/>
              </w:rPr>
            </w:pPr>
            <w:r w:rsidRPr="00224192">
              <w:rPr>
                <w:rStyle w:val="st4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24192">
              <w:rPr>
                <w:b/>
                <w:bCs/>
              </w:rPr>
              <w:t xml:space="preserve"> (підпункт 12 пункту 44 Особливостей)</w:t>
            </w:r>
          </w:p>
        </w:tc>
        <w:tc>
          <w:tcPr>
            <w:tcW w:w="6407" w:type="dxa"/>
          </w:tcPr>
          <w:p w:rsidR="00E26196" w:rsidRPr="00224192" w:rsidRDefault="00E26196" w:rsidP="003C6B07">
            <w:pPr>
              <w:pStyle w:val="ab"/>
              <w:spacing w:before="0" w:beforeAutospacing="0" w:after="0" w:afterAutospacing="0"/>
            </w:pPr>
            <w:r w:rsidRPr="00224192">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w:t>
            </w:r>
          </w:p>
          <w:p w:rsidR="00E26196" w:rsidRPr="00224192" w:rsidRDefault="00E26196" w:rsidP="003C6B07">
            <w:pPr>
              <w:pStyle w:val="ab"/>
              <w:spacing w:before="0" w:beforeAutospacing="0" w:after="0" w:afterAutospacing="0"/>
            </w:pPr>
            <w:r w:rsidRPr="00224192">
              <w:t>Документ повинен бути</w:t>
            </w:r>
            <w:r w:rsidRPr="00224192">
              <w:rPr>
                <w:iCs/>
              </w:rPr>
              <w:t xml:space="preserve"> із датою видачі</w:t>
            </w:r>
            <w:r w:rsidRPr="00224192">
              <w:t xml:space="preserve"> не більше шестидесятиденної давнини відносно дати оприлюдненого в електронній системі закупівель повідомлення про намір укласти договір про закупівлю.</w:t>
            </w:r>
          </w:p>
          <w:p w:rsidR="00E26196" w:rsidRPr="00224192" w:rsidRDefault="00E26196" w:rsidP="003C6B07">
            <w:pPr>
              <w:pStyle w:val="ab"/>
              <w:spacing w:before="0" w:beforeAutospacing="0" w:after="0" w:afterAutospacing="0"/>
            </w:pPr>
            <w:r w:rsidRPr="00224192">
              <w:t xml:space="preserve">Замовник може перевірити витяг на офіційному сайті МВС за посиланням </w:t>
            </w:r>
            <w:hyperlink r:id="rId7" w:history="1">
              <w:r w:rsidRPr="00224192">
                <w:rPr>
                  <w:rStyle w:val="a3"/>
                  <w:color w:val="auto"/>
                </w:rPr>
                <w:t>https://vytiah.mvs.gov.ua/app/checkStatus</w:t>
              </w:r>
            </w:hyperlink>
            <w:r w:rsidRPr="00224192">
              <w:t>.</w:t>
            </w:r>
          </w:p>
        </w:tc>
      </w:tr>
      <w:tr w:rsidR="00E26196" w:rsidRPr="005F4525" w:rsidTr="003C6B07">
        <w:trPr>
          <w:trHeight w:val="4090"/>
        </w:trPr>
        <w:tc>
          <w:tcPr>
            <w:tcW w:w="534" w:type="dxa"/>
          </w:tcPr>
          <w:p w:rsidR="00E26196" w:rsidRPr="00224192" w:rsidRDefault="00E26196" w:rsidP="003C6B07">
            <w:pPr>
              <w:keepNext/>
              <w:rPr>
                <w:b/>
                <w:bCs/>
                <w:sz w:val="24"/>
              </w:rPr>
            </w:pPr>
            <w:r w:rsidRPr="00224192">
              <w:rPr>
                <w:b/>
                <w:bCs/>
                <w:sz w:val="24"/>
              </w:rPr>
              <w:lastRenderedPageBreak/>
              <w:t>6</w:t>
            </w:r>
          </w:p>
        </w:tc>
        <w:tc>
          <w:tcPr>
            <w:tcW w:w="3402" w:type="dxa"/>
          </w:tcPr>
          <w:p w:rsidR="00E26196" w:rsidRPr="00224192" w:rsidRDefault="00E26196" w:rsidP="003C6B07">
            <w:pPr>
              <w:rPr>
                <w:sz w:val="24"/>
              </w:rPr>
            </w:pPr>
            <w:r w:rsidRPr="00224192">
              <w:rPr>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6196" w:rsidRPr="00224192" w:rsidRDefault="00E26196" w:rsidP="003C6B07">
            <w:pPr>
              <w:pStyle w:val="ab"/>
              <w:spacing w:before="0" w:after="0"/>
            </w:pPr>
            <w:r w:rsidRPr="00224192">
              <w:rPr>
                <w:b/>
                <w:bCs/>
              </w:rPr>
              <w:t>(абзац 14 пункту 44 Особливостей)</w:t>
            </w:r>
          </w:p>
        </w:tc>
        <w:tc>
          <w:tcPr>
            <w:tcW w:w="6407" w:type="dxa"/>
          </w:tcPr>
          <w:p w:rsidR="00E26196" w:rsidRPr="00224192" w:rsidRDefault="00E26196" w:rsidP="003C6B07">
            <w:pPr>
              <w:pStyle w:val="12"/>
              <w:widowControl/>
              <w:rPr>
                <w:rFonts w:ascii="Times New Roman" w:eastAsia="Times New Roman" w:hAnsi="Times New Roman" w:cs="Times New Roman"/>
                <w:bCs/>
                <w:lang w:val="ru-RU"/>
              </w:rPr>
            </w:pPr>
            <w:r w:rsidRPr="00224192">
              <w:rPr>
                <w:rFonts w:ascii="Times New Roman" w:eastAsia="Times New Roman" w:hAnsi="Times New Roman" w:cs="Times New Roman"/>
                <w:bCs/>
              </w:rPr>
              <w:t>Довідка в довільній формі, яка містить інформацію про те, що</w:t>
            </w:r>
            <w:r w:rsidRPr="00224192">
              <w:rPr>
                <w:rFonts w:ascii="Times New Roman" w:eastAsia="Times New Roman" w:hAnsi="Times New Roman" w:cs="Times New Roman"/>
                <w:bCs/>
                <w:lang w:val="ru-RU"/>
              </w:rPr>
              <w:t>:</w:t>
            </w:r>
          </w:p>
          <w:p w:rsidR="00E26196" w:rsidRPr="00224192" w:rsidRDefault="00E26196" w:rsidP="003C6B07">
            <w:pPr>
              <w:pStyle w:val="12"/>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між переможцем та замовником раніше не було укладено договорів </w:t>
            </w:r>
          </w:p>
          <w:p w:rsidR="00E26196" w:rsidRPr="00224192" w:rsidRDefault="00E26196" w:rsidP="003C6B07">
            <w:pPr>
              <w:pStyle w:val="12"/>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або </w:t>
            </w:r>
          </w:p>
          <w:p w:rsidR="00E26196" w:rsidRPr="00224192" w:rsidRDefault="00E26196" w:rsidP="003C6B07">
            <w:pPr>
              <w:pStyle w:val="12"/>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E26196" w:rsidRPr="00224192" w:rsidRDefault="00E26196" w:rsidP="003C6B07">
            <w:pPr>
              <w:pStyle w:val="12"/>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або </w:t>
            </w:r>
          </w:p>
          <w:p w:rsidR="00E26196" w:rsidRPr="00224192" w:rsidRDefault="00E26196" w:rsidP="003C6B07">
            <w:pPr>
              <w:pStyle w:val="rvps2"/>
              <w:spacing w:before="0" w:beforeAutospacing="0" w:after="0" w:afterAutospacing="0"/>
              <w:rPr>
                <w:b/>
                <w:u w:val="single"/>
              </w:rPr>
            </w:pPr>
            <w:r w:rsidRPr="00224192">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26196" w:rsidRPr="001E384B" w:rsidRDefault="00E26196" w:rsidP="00E26196">
      <w:pPr>
        <w:jc w:val="both"/>
        <w:rPr>
          <w:rFonts w:ascii="Times New Roman" w:hAnsi="Times New Roman" w:cs="Times New Roman"/>
          <w:sz w:val="24"/>
          <w:szCs w:val="24"/>
          <w:lang w:val="uk-UA"/>
        </w:rPr>
      </w:pPr>
    </w:p>
    <w:p w:rsidR="00E26196" w:rsidRDefault="00E26196" w:rsidP="00E26196">
      <w:pPr>
        <w:ind w:firstLine="284"/>
        <w:jc w:val="both"/>
        <w:rPr>
          <w:rFonts w:ascii="Times New Roman" w:hAnsi="Times New Roman" w:cs="Times New Roman"/>
          <w:sz w:val="24"/>
          <w:szCs w:val="24"/>
        </w:rPr>
      </w:pPr>
      <w:r w:rsidRPr="001E384B">
        <w:rPr>
          <w:rFonts w:ascii="Times New Roman" w:hAnsi="Times New Roman" w:cs="Times New Roman"/>
          <w:sz w:val="24"/>
          <w:szCs w:val="24"/>
        </w:rPr>
        <w:t>***Переможець торгів на виконання вимог, визначених підпунктами 6, 12 пункту 44 Особливостей, може надати один Витяг, що буде вважатися замовником підтвердженням виконання вимог спільно за підпунктами 6, 12 пункту 44 Особливостей). </w:t>
      </w: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396CF4" w:rsidRDefault="00396CF4" w:rsidP="00E26196">
      <w:pPr>
        <w:ind w:firstLine="284"/>
        <w:jc w:val="both"/>
        <w:rPr>
          <w:rFonts w:ascii="Times New Roman" w:hAnsi="Times New Roman" w:cs="Times New Roman"/>
          <w:sz w:val="24"/>
          <w:szCs w:val="24"/>
        </w:rPr>
      </w:pPr>
    </w:p>
    <w:p w:rsidR="001E384B" w:rsidRPr="00396CF4" w:rsidRDefault="00396CF4" w:rsidP="001E384B">
      <w:pPr>
        <w:spacing w:before="240"/>
        <w:rPr>
          <w:rFonts w:ascii="Times New Roman" w:hAnsi="Times New Roman" w:cs="Times New Roman"/>
          <w:sz w:val="24"/>
          <w:szCs w:val="24"/>
        </w:rPr>
      </w:pPr>
      <w:r w:rsidRPr="00396CF4">
        <w:rPr>
          <w:rFonts w:ascii="Times New Roman" w:hAnsi="Times New Roman" w:cs="Times New Roman"/>
          <w:b/>
          <w:sz w:val="24"/>
          <w:szCs w:val="24"/>
          <w:lang w:val="uk-UA"/>
        </w:rPr>
        <w:lastRenderedPageBreak/>
        <w:t>2.2.2.</w:t>
      </w:r>
      <w:r w:rsidR="001E384B" w:rsidRPr="00396CF4">
        <w:rPr>
          <w:rFonts w:ascii="Times New Roman" w:hAnsi="Times New Roman" w:cs="Times New Roman"/>
          <w:b/>
          <w:sz w:val="24"/>
          <w:szCs w:val="24"/>
        </w:rPr>
        <w:t>Документи, які надаються ПЕРЕМОЖЦЕМ (фізичною особою чи фізичною особою — підприємцем):</w:t>
      </w:r>
    </w:p>
    <w:tbl>
      <w:tblPr>
        <w:tblStyle w:val="ad"/>
        <w:tblW w:w="10201" w:type="dxa"/>
        <w:tblLayout w:type="fixed"/>
        <w:tblLook w:val="04A0" w:firstRow="1" w:lastRow="0" w:firstColumn="1" w:lastColumn="0" w:noHBand="0" w:noVBand="1"/>
      </w:tblPr>
      <w:tblGrid>
        <w:gridCol w:w="534"/>
        <w:gridCol w:w="3402"/>
        <w:gridCol w:w="6265"/>
      </w:tblGrid>
      <w:tr w:rsidR="001E384B" w:rsidRPr="00224192" w:rsidTr="003C6B07">
        <w:tc>
          <w:tcPr>
            <w:tcW w:w="534" w:type="dxa"/>
          </w:tcPr>
          <w:p w:rsidR="001E384B" w:rsidRPr="00224192" w:rsidRDefault="001E384B" w:rsidP="003C6B07">
            <w:pPr>
              <w:keepNext/>
              <w:rPr>
                <w:b/>
                <w:sz w:val="24"/>
              </w:rPr>
            </w:pPr>
            <w:r w:rsidRPr="00224192">
              <w:rPr>
                <w:b/>
                <w:sz w:val="24"/>
                <w:lang w:val="en-US"/>
              </w:rPr>
              <w:t>№</w:t>
            </w:r>
            <w:r w:rsidRPr="00224192">
              <w:rPr>
                <w:b/>
                <w:sz w:val="24"/>
              </w:rPr>
              <w:t xml:space="preserve"> </w:t>
            </w:r>
          </w:p>
          <w:p w:rsidR="001E384B" w:rsidRPr="00224192" w:rsidRDefault="001E384B" w:rsidP="003C6B07">
            <w:pPr>
              <w:keepNext/>
              <w:rPr>
                <w:b/>
                <w:sz w:val="24"/>
              </w:rPr>
            </w:pPr>
            <w:proofErr w:type="gramStart"/>
            <w:r w:rsidRPr="00224192">
              <w:rPr>
                <w:b/>
                <w:sz w:val="24"/>
              </w:rPr>
              <w:t>з</w:t>
            </w:r>
            <w:proofErr w:type="gramEnd"/>
            <w:r w:rsidRPr="00224192">
              <w:rPr>
                <w:b/>
                <w:sz w:val="24"/>
              </w:rPr>
              <w:t>/п</w:t>
            </w:r>
          </w:p>
        </w:tc>
        <w:tc>
          <w:tcPr>
            <w:tcW w:w="3402" w:type="dxa"/>
          </w:tcPr>
          <w:p w:rsidR="001E384B" w:rsidRPr="00224192" w:rsidRDefault="001E384B" w:rsidP="003C6B07">
            <w:pPr>
              <w:pStyle w:val="12"/>
              <w:widowControl/>
              <w:rPr>
                <w:rFonts w:ascii="Times New Roman" w:eastAsia="Times New Roman" w:hAnsi="Times New Roman" w:cs="Times New Roman"/>
                <w:bCs/>
              </w:rPr>
            </w:pPr>
            <w:r w:rsidRPr="00224192">
              <w:rPr>
                <w:rFonts w:ascii="Times New Roman" w:hAnsi="Times New Roman" w:cs="Times New Roman"/>
                <w:b/>
                <w:bCs/>
              </w:rPr>
              <w:t>Вимоги пункту 44 Особливостей</w:t>
            </w:r>
            <w:r w:rsidRPr="00224192">
              <w:rPr>
                <w:rFonts w:ascii="Times New Roman" w:hAnsi="Times New Roman" w:cs="Times New Roman"/>
              </w:rPr>
              <w:t xml:space="preserve"> </w:t>
            </w:r>
          </w:p>
        </w:tc>
        <w:tc>
          <w:tcPr>
            <w:tcW w:w="6265" w:type="dxa"/>
          </w:tcPr>
          <w:p w:rsidR="001E384B" w:rsidRPr="00224192" w:rsidRDefault="001E384B" w:rsidP="003C6B07">
            <w:pPr>
              <w:pStyle w:val="12"/>
              <w:widowControl/>
              <w:rPr>
                <w:rFonts w:ascii="Times New Roman" w:eastAsia="Times New Roman" w:hAnsi="Times New Roman" w:cs="Times New Roman"/>
                <w:b/>
              </w:rPr>
            </w:pPr>
            <w:r w:rsidRPr="00224192">
              <w:rPr>
                <w:rFonts w:ascii="Times New Roman" w:eastAsia="Times New Roman" w:hAnsi="Times New Roman" w:cs="Times New Roman"/>
                <w:b/>
              </w:rPr>
              <w:t>Переможець процедури закупівлі на виконання вимог абзацу п’ятнадцятого пункту 44 Особливостей  (підтвердження відсутності підстав) повинен надати:</w:t>
            </w:r>
          </w:p>
        </w:tc>
      </w:tr>
      <w:tr w:rsidR="001E384B" w:rsidRPr="00224192" w:rsidTr="003C6B07">
        <w:tc>
          <w:tcPr>
            <w:tcW w:w="534" w:type="dxa"/>
          </w:tcPr>
          <w:p w:rsidR="001E384B" w:rsidRPr="00224192" w:rsidRDefault="001E384B" w:rsidP="003C6B07">
            <w:pPr>
              <w:keepNext/>
              <w:rPr>
                <w:b/>
                <w:sz w:val="24"/>
              </w:rPr>
            </w:pPr>
            <w:r w:rsidRPr="00224192">
              <w:rPr>
                <w:b/>
                <w:sz w:val="24"/>
              </w:rPr>
              <w:t>1</w:t>
            </w:r>
          </w:p>
        </w:tc>
        <w:tc>
          <w:tcPr>
            <w:tcW w:w="3402" w:type="dxa"/>
          </w:tcPr>
          <w:p w:rsidR="001E384B" w:rsidRPr="00224192" w:rsidRDefault="001E384B" w:rsidP="003C6B07">
            <w:pPr>
              <w:pStyle w:val="12"/>
              <w:widowControl/>
              <w:rPr>
                <w:rFonts w:ascii="Times New Roman" w:hAnsi="Times New Roman" w:cs="Times New Roman"/>
                <w:b/>
                <w:bCs/>
              </w:rPr>
            </w:pPr>
            <w:r w:rsidRPr="00224192">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224192">
              <w:rPr>
                <w:rStyle w:val="st42"/>
              </w:rPr>
              <w:t>за вчинення корупційного правопорушення або правопорушення, пов’язаного з корупцією</w:t>
            </w:r>
            <w:r w:rsidRPr="00224192">
              <w:rPr>
                <w:b/>
                <w:bCs/>
              </w:rPr>
              <w:t xml:space="preserve"> (підпункт 3 пункту 44 Особливостей)</w:t>
            </w:r>
          </w:p>
        </w:tc>
        <w:tc>
          <w:tcPr>
            <w:tcW w:w="6265" w:type="dxa"/>
          </w:tcPr>
          <w:p w:rsidR="001E384B" w:rsidRPr="00224192" w:rsidRDefault="001E384B" w:rsidP="003C6B07">
            <w:pPr>
              <w:rPr>
                <w:sz w:val="24"/>
              </w:rPr>
            </w:pPr>
            <w:r w:rsidRPr="00224192">
              <w:rPr>
                <w:sz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rsidR="001E384B" w:rsidRPr="00224192" w:rsidRDefault="001E384B" w:rsidP="003C6B07">
            <w:pPr>
              <w:rPr>
                <w:sz w:val="24"/>
              </w:rPr>
            </w:pPr>
          </w:p>
          <w:p w:rsidR="001E384B" w:rsidRPr="00224192" w:rsidRDefault="001E384B" w:rsidP="003C6B07">
            <w:pPr>
              <w:rPr>
                <w:i/>
                <w:sz w:val="24"/>
              </w:rPr>
            </w:pPr>
            <w:r w:rsidRPr="00224192">
              <w:rPr>
                <w:i/>
                <w:sz w:val="24"/>
              </w:rPr>
              <w:t xml:space="preserve">У разі відсутності технічної можливості перевірити керівника учасника процедури закупівлі/фізичної особи, яка є учасником процедури закупівлі в Єдиному державному реєстрі осіб, які вчинили корупційні або пов’язані з корупцією правопорушення*, переможець підтверджує інформацію про відсутність підстави, передбаченої підпунктом 3 пункту 44 Особливостей шляхом: </w:t>
            </w:r>
          </w:p>
          <w:p w:rsidR="001E384B" w:rsidRPr="00224192" w:rsidRDefault="001E384B" w:rsidP="003C6B07">
            <w:pPr>
              <w:pStyle w:val="ab"/>
              <w:spacing w:before="0" w:beforeAutospacing="0" w:after="0" w:afterAutospacing="0"/>
            </w:pPr>
            <w:r w:rsidRPr="00224192">
              <w:rPr>
                <w:i/>
              </w:rPr>
              <w:t xml:space="preserve">надання інформаційної довідки/витягу з Єдиного державного реєстру осіб, які вчинили корупційні або пов’язані з корупцією правопорушення із зазначенням дати формування інформаційної довідки/витягу </w:t>
            </w:r>
            <w:r w:rsidRPr="00224192">
              <w:rPr>
                <w:i/>
                <w:iCs/>
              </w:rPr>
              <w:t>не більше тридцятиденної давнини відносно дати оприлюдненого в електронній системі закупівель повідомлення про намір укласти договір про закупівлю,</w:t>
            </w:r>
            <w:r w:rsidRPr="00224192">
              <w:t xml:space="preserve"> </w:t>
            </w:r>
            <w:r w:rsidRPr="00224192">
              <w:rPr>
                <w:bCs/>
                <w:i/>
                <w:iCs/>
              </w:rPr>
              <w:t>згідно з якою/яким не буде знайдено інформації про корупційні або пов'язані з корупцією правопорушення керівника учасника процедури закупівлі/фізичної особи, яка є учасником процедури закупівлі.</w:t>
            </w:r>
          </w:p>
        </w:tc>
      </w:tr>
      <w:tr w:rsidR="001E384B" w:rsidRPr="00224192" w:rsidTr="003C6B07">
        <w:trPr>
          <w:trHeight w:val="841"/>
        </w:trPr>
        <w:tc>
          <w:tcPr>
            <w:tcW w:w="534" w:type="dxa"/>
          </w:tcPr>
          <w:p w:rsidR="001E384B" w:rsidRPr="00224192" w:rsidRDefault="001E384B" w:rsidP="003C6B07">
            <w:pPr>
              <w:pBdr>
                <w:top w:val="nil"/>
                <w:left w:val="nil"/>
                <w:bottom w:val="nil"/>
                <w:right w:val="nil"/>
                <w:between w:val="nil"/>
              </w:pBdr>
              <w:rPr>
                <w:b/>
                <w:bCs/>
                <w:sz w:val="24"/>
              </w:rPr>
            </w:pPr>
            <w:r w:rsidRPr="00224192">
              <w:rPr>
                <w:b/>
                <w:bCs/>
                <w:sz w:val="24"/>
              </w:rPr>
              <w:t>2</w:t>
            </w:r>
          </w:p>
        </w:tc>
        <w:tc>
          <w:tcPr>
            <w:tcW w:w="3402" w:type="dxa"/>
          </w:tcPr>
          <w:p w:rsidR="001E384B" w:rsidRPr="00224192" w:rsidRDefault="001E384B" w:rsidP="003C6B07">
            <w:pPr>
              <w:rPr>
                <w:b/>
                <w:bCs/>
                <w:sz w:val="24"/>
              </w:rPr>
            </w:pPr>
            <w:r w:rsidRPr="00224192">
              <w:rPr>
                <w:rStyle w:val="st42"/>
                <w:sz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24192">
              <w:rPr>
                <w:b/>
                <w:bCs/>
                <w:sz w:val="24"/>
              </w:rPr>
              <w:t xml:space="preserve"> </w:t>
            </w:r>
          </w:p>
          <w:p w:rsidR="001E384B" w:rsidRPr="00224192" w:rsidRDefault="001E384B" w:rsidP="003C6B07">
            <w:pPr>
              <w:pStyle w:val="12"/>
              <w:widowControl/>
              <w:rPr>
                <w:rFonts w:ascii="Times New Roman" w:eastAsia="Times New Roman" w:hAnsi="Times New Roman" w:cs="Times New Roman"/>
                <w:b/>
              </w:rPr>
            </w:pPr>
            <w:r w:rsidRPr="00224192">
              <w:rPr>
                <w:b/>
                <w:bCs/>
              </w:rPr>
              <w:t>(підпункт 5 пункту 44 Особливостей)</w:t>
            </w:r>
          </w:p>
        </w:tc>
        <w:tc>
          <w:tcPr>
            <w:tcW w:w="6265" w:type="dxa"/>
          </w:tcPr>
          <w:p w:rsidR="001E384B" w:rsidRPr="00224192" w:rsidRDefault="001E384B" w:rsidP="003C6B07">
            <w:pPr>
              <w:pStyle w:val="ab"/>
              <w:spacing w:before="0" w:beforeAutospacing="0" w:after="0" w:afterAutospacing="0"/>
            </w:pPr>
            <w:r w:rsidRPr="00224192">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224192">
              <w:rPr>
                <w:bCs/>
              </w:rPr>
              <w:t>відсутність (наявність) судимості або обмежень, передбачених кримінальним процесуальним законодавством України</w:t>
            </w:r>
            <w:r w:rsidRPr="00224192">
              <w:rPr>
                <w:b/>
              </w:rPr>
              <w:t xml:space="preserve"> </w:t>
            </w:r>
            <w:r w:rsidRPr="00224192">
              <w:t>щодо фізичної особи, яка є учасником процедури закупівлі.</w:t>
            </w:r>
          </w:p>
          <w:p w:rsidR="001E384B" w:rsidRPr="00224192" w:rsidRDefault="001E384B" w:rsidP="003C6B07">
            <w:pPr>
              <w:pStyle w:val="ab"/>
              <w:spacing w:before="0" w:beforeAutospacing="0" w:after="0" w:afterAutospacing="0"/>
            </w:pPr>
            <w:r w:rsidRPr="00224192">
              <w:t>Документ повинен бути</w:t>
            </w:r>
            <w:r w:rsidRPr="00224192">
              <w:rPr>
                <w:iCs/>
              </w:rPr>
              <w:t xml:space="preserve"> із датою видачі</w:t>
            </w:r>
            <w:r w:rsidRPr="00224192">
              <w:t xml:space="preserve"> не більше шестидесятиденної давнини відносно дати оприлюдненого в електронній системі закупівель повідомлення про намір укласти договір про закупівлю.</w:t>
            </w:r>
          </w:p>
          <w:p w:rsidR="001E384B" w:rsidRPr="00224192" w:rsidRDefault="001E384B" w:rsidP="003C6B07">
            <w:pPr>
              <w:pStyle w:val="12"/>
              <w:widowControl/>
              <w:rPr>
                <w:rFonts w:ascii="Times New Roman" w:eastAsia="Times New Roman" w:hAnsi="Times New Roman" w:cs="Times New Roman"/>
              </w:rPr>
            </w:pPr>
            <w:r w:rsidRPr="00224192">
              <w:rPr>
                <w:rFonts w:ascii="Times New Roman" w:hAnsi="Times New Roman" w:cs="Times New Roman"/>
              </w:rPr>
              <w:t xml:space="preserve">Замовник може перевірити витяг на офіційному сайті МВС за посиланням </w:t>
            </w:r>
            <w:hyperlink r:id="rId8" w:history="1">
              <w:r w:rsidRPr="00224192">
                <w:rPr>
                  <w:rStyle w:val="a3"/>
                  <w:rFonts w:ascii="Times New Roman" w:hAnsi="Times New Roman"/>
                  <w:color w:val="auto"/>
                </w:rPr>
                <w:t>https://vytiah.mvs.gov.ua/app/checkStatus</w:t>
              </w:r>
            </w:hyperlink>
            <w:r w:rsidRPr="00224192">
              <w:rPr>
                <w:rFonts w:ascii="Times New Roman" w:eastAsia="Times New Roman" w:hAnsi="Times New Roman" w:cs="Times New Roman"/>
              </w:rPr>
              <w:t>.</w:t>
            </w:r>
          </w:p>
        </w:tc>
      </w:tr>
      <w:tr w:rsidR="001E384B" w:rsidRPr="00224192" w:rsidTr="003C6B07">
        <w:trPr>
          <w:trHeight w:val="1266"/>
        </w:trPr>
        <w:tc>
          <w:tcPr>
            <w:tcW w:w="534" w:type="dxa"/>
          </w:tcPr>
          <w:p w:rsidR="001E384B" w:rsidRPr="00224192" w:rsidRDefault="001E384B" w:rsidP="003C6B07">
            <w:pPr>
              <w:pBdr>
                <w:top w:val="nil"/>
                <w:left w:val="nil"/>
                <w:bottom w:val="nil"/>
                <w:right w:val="nil"/>
                <w:between w:val="nil"/>
              </w:pBdr>
              <w:rPr>
                <w:b/>
                <w:bCs/>
                <w:sz w:val="24"/>
              </w:rPr>
            </w:pPr>
            <w:r w:rsidRPr="00224192">
              <w:rPr>
                <w:b/>
                <w:bCs/>
                <w:sz w:val="24"/>
              </w:rPr>
              <w:t>3</w:t>
            </w:r>
          </w:p>
        </w:tc>
        <w:tc>
          <w:tcPr>
            <w:tcW w:w="3402" w:type="dxa"/>
          </w:tcPr>
          <w:p w:rsidR="001E384B" w:rsidRPr="00224192" w:rsidRDefault="001E384B" w:rsidP="003C6B07">
            <w:pPr>
              <w:rPr>
                <w:sz w:val="24"/>
              </w:rPr>
            </w:pPr>
            <w:r w:rsidRPr="00224192">
              <w:rPr>
                <w:sz w:val="24"/>
              </w:rPr>
              <w:t>Учасник процедури закупівлі визнаний в установленому законом порядку банкрутом та стосовно нього відкрита ліквідаційна процедура</w:t>
            </w:r>
          </w:p>
          <w:p w:rsidR="001E384B" w:rsidRPr="00224192" w:rsidRDefault="001E384B" w:rsidP="003C6B07">
            <w:pPr>
              <w:pStyle w:val="ab"/>
              <w:spacing w:before="0" w:after="0"/>
              <w:rPr>
                <w:bCs/>
              </w:rPr>
            </w:pPr>
            <w:r w:rsidRPr="00224192">
              <w:rPr>
                <w:b/>
                <w:bCs/>
              </w:rPr>
              <w:t>(підпункт 8 пункту 44 Особливостей)</w:t>
            </w:r>
          </w:p>
        </w:tc>
        <w:tc>
          <w:tcPr>
            <w:tcW w:w="6265" w:type="dxa"/>
          </w:tcPr>
          <w:p w:rsidR="001E384B" w:rsidRPr="00224192" w:rsidRDefault="001E384B" w:rsidP="003C6B07">
            <w:pPr>
              <w:rPr>
                <w:sz w:val="24"/>
              </w:rPr>
            </w:pPr>
            <w:r w:rsidRPr="00224192">
              <w:rPr>
                <w:sz w:val="24"/>
              </w:rPr>
              <w:t>Перевіряється замовником у Єдиному реєстрі підприємств, щодо яких порушено провадження у справі про банкрутство у разі наявності вільного доступу до такого реєстру *</w:t>
            </w:r>
          </w:p>
          <w:p w:rsidR="001E384B" w:rsidRPr="00224192" w:rsidRDefault="001E384B" w:rsidP="003C6B07">
            <w:pPr>
              <w:rPr>
                <w:sz w:val="24"/>
              </w:rPr>
            </w:pPr>
          </w:p>
          <w:p w:rsidR="001E384B" w:rsidRPr="00224192" w:rsidRDefault="001E384B" w:rsidP="003C6B07">
            <w:pPr>
              <w:rPr>
                <w:i/>
                <w:sz w:val="24"/>
              </w:rPr>
            </w:pPr>
            <w:r w:rsidRPr="00224192">
              <w:rPr>
                <w:i/>
                <w:sz w:val="24"/>
              </w:rPr>
              <w:lastRenderedPageBreak/>
              <w:t xml:space="preserve">У разі відсутності технічної можливості перевірити переможця в у Єдиному реєстрі підприємств, щодо яких порушено провадження у справі про банкрутство*, переможець підтверджує інформацію про відсутність підстави, передбаченої </w:t>
            </w:r>
            <w:r w:rsidRPr="00224192">
              <w:rPr>
                <w:i/>
                <w:iCs/>
                <w:sz w:val="24"/>
              </w:rPr>
              <w:t>підпунктом 8 пункту 44 Особливостей</w:t>
            </w:r>
            <w:r w:rsidRPr="00224192">
              <w:rPr>
                <w:i/>
                <w:sz w:val="24"/>
              </w:rPr>
              <w:t xml:space="preserve"> шляхом:</w:t>
            </w:r>
          </w:p>
          <w:p w:rsidR="001E384B" w:rsidRPr="00224192" w:rsidRDefault="001E384B" w:rsidP="003C6B07">
            <w:pPr>
              <w:pStyle w:val="ab"/>
              <w:spacing w:before="0" w:beforeAutospacing="0" w:after="0" w:afterAutospacing="0"/>
              <w:rPr>
                <w:i/>
              </w:rPr>
            </w:pPr>
            <w:r w:rsidRPr="00224192">
              <w:rPr>
                <w:i/>
              </w:rPr>
              <w:t xml:space="preserve">надання інформаційного листа/інформаційної довідки з Єдиного реєстру підприємств, щодо яких порушено провадження у справі про банкрутство із зазначенням дати формування не більше </w:t>
            </w:r>
            <w:r w:rsidRPr="00224192">
              <w:rPr>
                <w:i/>
                <w:iCs/>
              </w:rPr>
              <w:t>тридцятиденної</w:t>
            </w:r>
            <w:r w:rsidRPr="00224192">
              <w:rPr>
                <w:i/>
              </w:rPr>
              <w:t xml:space="preserve"> давнини відносно дати оприлюдненого в електронній системі закупівель повідомлення про намір укласти договір про закупівлю.</w:t>
            </w:r>
          </w:p>
        </w:tc>
      </w:tr>
      <w:tr w:rsidR="001E384B" w:rsidRPr="00224192" w:rsidTr="003C6B07">
        <w:tc>
          <w:tcPr>
            <w:tcW w:w="534" w:type="dxa"/>
          </w:tcPr>
          <w:p w:rsidR="001E384B" w:rsidRPr="00224192" w:rsidRDefault="001E384B" w:rsidP="003C6B07">
            <w:pPr>
              <w:pStyle w:val="12"/>
              <w:widowControl/>
              <w:rPr>
                <w:rFonts w:ascii="Times New Roman" w:eastAsia="Times New Roman" w:hAnsi="Times New Roman" w:cs="Times New Roman"/>
                <w:b/>
              </w:rPr>
            </w:pPr>
            <w:r w:rsidRPr="00224192">
              <w:rPr>
                <w:rFonts w:ascii="Times New Roman" w:eastAsia="Times New Roman" w:hAnsi="Times New Roman" w:cs="Times New Roman"/>
                <w:b/>
              </w:rPr>
              <w:lastRenderedPageBreak/>
              <w:t>4</w:t>
            </w:r>
          </w:p>
        </w:tc>
        <w:tc>
          <w:tcPr>
            <w:tcW w:w="3402" w:type="dxa"/>
          </w:tcPr>
          <w:p w:rsidR="001E384B" w:rsidRPr="00224192" w:rsidRDefault="001E384B" w:rsidP="003C6B07">
            <w:pPr>
              <w:pStyle w:val="12"/>
              <w:widowControl/>
              <w:ind w:firstLine="270"/>
              <w:rPr>
                <w:rFonts w:ascii="Times New Roman" w:eastAsia="Times New Roman" w:hAnsi="Times New Roman" w:cs="Times New Roman"/>
              </w:rPr>
            </w:pPr>
            <w:r w:rsidRPr="00224192">
              <w:rPr>
                <w:rStyle w:val="st4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24192">
              <w:rPr>
                <w:b/>
                <w:bCs/>
              </w:rPr>
              <w:t xml:space="preserve"> (підпункт 12 пункту 44 Особливостей)</w:t>
            </w:r>
          </w:p>
        </w:tc>
        <w:tc>
          <w:tcPr>
            <w:tcW w:w="6265" w:type="dxa"/>
          </w:tcPr>
          <w:p w:rsidR="001E384B" w:rsidRPr="00224192" w:rsidRDefault="001E384B" w:rsidP="003C6B07">
            <w:pPr>
              <w:pStyle w:val="ab"/>
              <w:spacing w:before="0" w:beforeAutospacing="0" w:after="0" w:afterAutospacing="0"/>
            </w:pPr>
            <w:r w:rsidRPr="00224192">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676069">
              <w:rPr>
                <w:bCs/>
              </w:rPr>
              <w:t>керівника учасника процедури закупівлі/фізичної особи, яка є учасником процедури закупівлі.</w:t>
            </w:r>
            <w:r>
              <w:rPr>
                <w:bCs/>
                <w:i/>
                <w:iCs/>
              </w:rPr>
              <w:t xml:space="preserve"> </w:t>
            </w:r>
            <w:r w:rsidRPr="00224192">
              <w:t>Документ повинен бути</w:t>
            </w:r>
            <w:r w:rsidRPr="00224192">
              <w:rPr>
                <w:iCs/>
              </w:rPr>
              <w:t xml:space="preserve"> із датою видачі</w:t>
            </w:r>
            <w:r w:rsidRPr="00224192">
              <w:t xml:space="preserve"> не більше шестидесятиденної давнини відносно дати оприлюдненого в електронній системі закупівель повідомлення про намір укласти договір про закупівлю.</w:t>
            </w:r>
          </w:p>
          <w:p w:rsidR="001E384B" w:rsidRPr="00224192" w:rsidRDefault="001E384B" w:rsidP="003C6B07">
            <w:pPr>
              <w:pStyle w:val="ab"/>
              <w:spacing w:before="0" w:beforeAutospacing="0" w:after="0" w:afterAutospacing="0"/>
            </w:pPr>
            <w:r w:rsidRPr="00224192">
              <w:t xml:space="preserve">Замовник може перевірити витяг на офіційному сайті МВС за посиланням </w:t>
            </w:r>
            <w:hyperlink r:id="rId9" w:history="1">
              <w:r w:rsidRPr="00224192">
                <w:rPr>
                  <w:rStyle w:val="a3"/>
                  <w:color w:val="auto"/>
                </w:rPr>
                <w:t>https://vytiah.mvs.gov.ua/app/checkStatus</w:t>
              </w:r>
            </w:hyperlink>
            <w:r w:rsidRPr="00224192">
              <w:t>.</w:t>
            </w:r>
          </w:p>
        </w:tc>
      </w:tr>
      <w:tr w:rsidR="001E384B" w:rsidRPr="005F4525" w:rsidTr="003C6B07">
        <w:trPr>
          <w:trHeight w:val="4090"/>
        </w:trPr>
        <w:tc>
          <w:tcPr>
            <w:tcW w:w="534" w:type="dxa"/>
          </w:tcPr>
          <w:p w:rsidR="001E384B" w:rsidRPr="00224192" w:rsidRDefault="001E384B" w:rsidP="003C6B07">
            <w:pPr>
              <w:keepNext/>
              <w:rPr>
                <w:b/>
                <w:bCs/>
                <w:sz w:val="24"/>
              </w:rPr>
            </w:pPr>
            <w:r w:rsidRPr="00224192">
              <w:rPr>
                <w:b/>
                <w:bCs/>
                <w:sz w:val="24"/>
              </w:rPr>
              <w:t>5</w:t>
            </w:r>
          </w:p>
        </w:tc>
        <w:tc>
          <w:tcPr>
            <w:tcW w:w="3402" w:type="dxa"/>
          </w:tcPr>
          <w:p w:rsidR="001E384B" w:rsidRPr="00224192" w:rsidRDefault="001E384B" w:rsidP="003C6B07">
            <w:pPr>
              <w:rPr>
                <w:sz w:val="24"/>
              </w:rPr>
            </w:pPr>
            <w:r w:rsidRPr="00224192">
              <w:rPr>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384B" w:rsidRPr="00224192" w:rsidRDefault="001E384B" w:rsidP="003C6B07">
            <w:pPr>
              <w:pStyle w:val="ab"/>
              <w:spacing w:before="0" w:after="0"/>
            </w:pPr>
            <w:r w:rsidRPr="00224192">
              <w:rPr>
                <w:b/>
                <w:bCs/>
              </w:rPr>
              <w:t>(абзац 14 пункту 44 Особливостей)</w:t>
            </w:r>
          </w:p>
        </w:tc>
        <w:tc>
          <w:tcPr>
            <w:tcW w:w="6265" w:type="dxa"/>
          </w:tcPr>
          <w:p w:rsidR="001E384B" w:rsidRPr="00224192" w:rsidRDefault="001E384B" w:rsidP="003C6B07">
            <w:pPr>
              <w:pStyle w:val="12"/>
              <w:widowControl/>
              <w:rPr>
                <w:rFonts w:ascii="Times New Roman" w:eastAsia="Times New Roman" w:hAnsi="Times New Roman" w:cs="Times New Roman"/>
                <w:bCs/>
                <w:lang w:val="ru-RU"/>
              </w:rPr>
            </w:pPr>
            <w:r w:rsidRPr="00224192">
              <w:rPr>
                <w:rFonts w:ascii="Times New Roman" w:eastAsia="Times New Roman" w:hAnsi="Times New Roman" w:cs="Times New Roman"/>
                <w:bCs/>
              </w:rPr>
              <w:t>Довідка в довільній формі, яка містить інформацію про те, що</w:t>
            </w:r>
            <w:r w:rsidRPr="00224192">
              <w:rPr>
                <w:rFonts w:ascii="Times New Roman" w:eastAsia="Times New Roman" w:hAnsi="Times New Roman" w:cs="Times New Roman"/>
                <w:bCs/>
                <w:lang w:val="ru-RU"/>
              </w:rPr>
              <w:t>:</w:t>
            </w:r>
          </w:p>
          <w:p w:rsidR="001E384B" w:rsidRPr="00224192" w:rsidRDefault="001E384B" w:rsidP="003C6B07">
            <w:pPr>
              <w:pStyle w:val="12"/>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між переможцем та замовником раніше не було укладено договорів </w:t>
            </w:r>
          </w:p>
          <w:p w:rsidR="001E384B" w:rsidRPr="00224192" w:rsidRDefault="001E384B" w:rsidP="003C6B07">
            <w:pPr>
              <w:pStyle w:val="12"/>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або </w:t>
            </w:r>
          </w:p>
          <w:p w:rsidR="001E384B" w:rsidRPr="00224192" w:rsidRDefault="001E384B" w:rsidP="003C6B07">
            <w:pPr>
              <w:pStyle w:val="12"/>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1E384B" w:rsidRPr="00224192" w:rsidRDefault="001E384B" w:rsidP="003C6B07">
            <w:pPr>
              <w:pStyle w:val="12"/>
              <w:widowControl/>
              <w:ind w:firstLine="272"/>
              <w:rPr>
                <w:rFonts w:ascii="Times New Roman" w:eastAsia="Times New Roman" w:hAnsi="Times New Roman" w:cs="Times New Roman"/>
                <w:bCs/>
              </w:rPr>
            </w:pPr>
            <w:r w:rsidRPr="00224192">
              <w:rPr>
                <w:rFonts w:ascii="Times New Roman" w:eastAsia="Times New Roman" w:hAnsi="Times New Roman" w:cs="Times New Roman"/>
                <w:bCs/>
              </w:rPr>
              <w:t xml:space="preserve"> або </w:t>
            </w:r>
          </w:p>
          <w:p w:rsidR="001E384B" w:rsidRPr="00224192" w:rsidRDefault="001E384B" w:rsidP="003C6B07">
            <w:pPr>
              <w:pStyle w:val="12"/>
              <w:widowControl/>
              <w:ind w:firstLine="272"/>
              <w:rPr>
                <w:rFonts w:ascii="Times New Roman" w:eastAsia="Times New Roman" w:hAnsi="Times New Roman" w:cs="Times New Roman"/>
                <w:b/>
                <w:u w:val="single"/>
              </w:rPr>
            </w:pPr>
            <w:r w:rsidRPr="00224192">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E384B" w:rsidRPr="001E384B" w:rsidRDefault="001E384B" w:rsidP="001E384B">
      <w:pPr>
        <w:ind w:firstLine="720"/>
        <w:jc w:val="both"/>
        <w:rPr>
          <w:sz w:val="24"/>
          <w:lang w:val="uk-UA"/>
        </w:rPr>
      </w:pPr>
    </w:p>
    <w:p w:rsidR="001E384B" w:rsidRPr="00396CF4" w:rsidRDefault="001E384B" w:rsidP="001E384B">
      <w:pPr>
        <w:ind w:firstLine="284"/>
        <w:jc w:val="both"/>
        <w:rPr>
          <w:rFonts w:ascii="Times New Roman" w:hAnsi="Times New Roman" w:cs="Times New Roman"/>
          <w:sz w:val="24"/>
        </w:rPr>
      </w:pPr>
      <w:r w:rsidRPr="00396CF4">
        <w:rPr>
          <w:rFonts w:ascii="Times New Roman" w:hAnsi="Times New Roman" w:cs="Times New Roman"/>
        </w:rPr>
        <w:t>***</w:t>
      </w:r>
      <w:r w:rsidRPr="00396CF4">
        <w:rPr>
          <w:rFonts w:ascii="Times New Roman" w:hAnsi="Times New Roman" w:cs="Times New Roman"/>
          <w:sz w:val="24"/>
        </w:rPr>
        <w:t>Переможець торгів на виконання вимог, визначених підпунктами 5, 12 пункту 44 Особливостей, може надати один Витяг, що буде вважатися замовником підтвердженням виконання вимог спільно за підпунктами 5, 12 пункту 44 Особливостей). </w:t>
      </w:r>
    </w:p>
    <w:p w:rsidR="001E384B" w:rsidRPr="00224192" w:rsidRDefault="001E384B" w:rsidP="001E384B">
      <w:pPr>
        <w:ind w:firstLine="284"/>
        <w:jc w:val="both"/>
        <w:rPr>
          <w:sz w:val="24"/>
        </w:rPr>
      </w:pPr>
    </w:p>
    <w:p w:rsidR="001E384B" w:rsidRPr="00224192" w:rsidRDefault="001E384B" w:rsidP="001E384B">
      <w:pPr>
        <w:ind w:firstLine="720"/>
        <w:jc w:val="both"/>
        <w:rPr>
          <w:sz w:val="24"/>
        </w:rPr>
      </w:pP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lastRenderedPageBreak/>
        <w:t>*В силу норми п. 1 ч. 1 ст. 3 від 13.01.2011 № 2939 «Про доступ до публічної інформації» (далі – Закон № 2939) право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Згідно з пп.2 п. 1 ст. 4 Закону № 2939 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Відповідно до ч. 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З 24.02.2022 року відповідно до Закону України «Про правовий режим воєнного стану» в Україні діє режим воєнного стану.</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 xml:space="preserve">Указом Президента України від </w:t>
      </w:r>
      <w:proofErr w:type="gramStart"/>
      <w:r w:rsidRPr="00396CF4">
        <w:rPr>
          <w:rFonts w:ascii="Times New Roman" w:hAnsi="Times New Roman" w:cs="Times New Roman"/>
          <w:sz w:val="24"/>
          <w:szCs w:val="24"/>
        </w:rPr>
        <w:t>24.02.2022  №</w:t>
      </w:r>
      <w:proofErr w:type="gramEnd"/>
      <w:r w:rsidRPr="00396CF4">
        <w:rPr>
          <w:rFonts w:ascii="Times New Roman" w:hAnsi="Times New Roman" w:cs="Times New Roman"/>
          <w:sz w:val="24"/>
          <w:szCs w:val="24"/>
        </w:rPr>
        <w:t xml:space="preserve"> 64 (далі – Указ № 64), зі змінами, введено воєнний стан в Україні.</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Відповідно до постанови КМУ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1E384B" w:rsidRPr="00396CF4" w:rsidRDefault="001E384B" w:rsidP="001E384B">
      <w:pPr>
        <w:jc w:val="both"/>
        <w:rPr>
          <w:rFonts w:ascii="Times New Roman" w:hAnsi="Times New Roman" w:cs="Times New Roman"/>
          <w:sz w:val="24"/>
          <w:szCs w:val="24"/>
        </w:rPr>
      </w:pPr>
      <w:r w:rsidRPr="00396CF4">
        <w:rPr>
          <w:rFonts w:ascii="Times New Roman" w:hAnsi="Times New Roman" w:cs="Times New Roman"/>
          <w:sz w:val="24"/>
          <w:szCs w:val="24"/>
        </w:rPr>
        <w:t> </w:t>
      </w:r>
      <w:r w:rsidRPr="00396CF4">
        <w:rPr>
          <w:rFonts w:ascii="Times New Roman" w:hAnsi="Times New Roman" w:cs="Times New Roman"/>
          <w:sz w:val="24"/>
          <w:szCs w:val="24"/>
        </w:rPr>
        <w:tab/>
      </w:r>
      <w:proofErr w:type="gramStart"/>
      <w:r w:rsidRPr="00396CF4">
        <w:rPr>
          <w:rFonts w:ascii="Times New Roman" w:hAnsi="Times New Roman" w:cs="Times New Roman"/>
          <w:sz w:val="24"/>
          <w:szCs w:val="24"/>
        </w:rPr>
        <w:t>зупиняти</w:t>
      </w:r>
      <w:proofErr w:type="gramEnd"/>
      <w:r w:rsidRPr="00396CF4">
        <w:rPr>
          <w:rFonts w:ascii="Times New Roman" w:hAnsi="Times New Roman" w:cs="Times New Roman"/>
          <w:sz w:val="24"/>
          <w:szCs w:val="24"/>
        </w:rPr>
        <w:t>, обмежувати роботу інформаційних, інформаційно-комунікаційних та електронних комунікаційних систем, а також публічних електронних реєстрів.</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Єдиного державного реєстру юридичних осіб, фізичних осіб-підприємців та громадських формувань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 територіальної одиниці, що не включена до переліку адміністративно-територіальних одиниць, затвердженого відповідно до пункту 12 цієї Постанови.</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Наказом Мін’юсту від 13.04.2022 № 1462/5 зупинено оприлюднення інформації у формі відкритих даних, розпорядником якої є Міністерство юстиції України.</w:t>
      </w:r>
    </w:p>
    <w:p w:rsidR="001E384B" w:rsidRPr="00396CF4" w:rsidRDefault="001E384B" w:rsidP="001E384B">
      <w:pPr>
        <w:pStyle w:val="rvps2"/>
        <w:spacing w:before="0" w:beforeAutospacing="0" w:after="0" w:afterAutospacing="0"/>
        <w:ind w:firstLine="709"/>
        <w:jc w:val="both"/>
        <w:rPr>
          <w:shd w:val="clear" w:color="auto" w:fill="FFFFFF"/>
        </w:rPr>
      </w:pPr>
      <w:r w:rsidRPr="00396CF4">
        <w:rPr>
          <w:shd w:val="clear" w:color="auto" w:fill="FFFFFF"/>
        </w:rPr>
        <w:lastRenderedPageBreak/>
        <w:t>Відповідно до вимог 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внесеними Постановою КМУ від 16 грудня 2022 року № 1422, яка набрала чинності 26 грудня 2022 року), державне підприємство «Національні інформаційні системи» поновило доступ до порталу електронних сервісів (</w:t>
      </w:r>
      <w:hyperlink r:id="rId10" w:history="1">
        <w:r w:rsidRPr="00396CF4">
          <w:rPr>
            <w:u w:val="single"/>
            <w:shd w:val="clear" w:color="auto" w:fill="FFFFFF"/>
          </w:rPr>
          <w:t>usr.minjust.gov.ua)</w:t>
        </w:r>
      </w:hyperlink>
      <w:r w:rsidRPr="00396CF4">
        <w:rPr>
          <w:shd w:val="clear" w:color="auto" w:fill="FFFFFF"/>
        </w:rPr>
        <w:t> 26 грудня 2022 року.</w:t>
      </w:r>
    </w:p>
    <w:p w:rsidR="001E384B" w:rsidRPr="00396CF4" w:rsidRDefault="001E384B" w:rsidP="001E384B">
      <w:pPr>
        <w:ind w:firstLine="720"/>
        <w:jc w:val="both"/>
        <w:rPr>
          <w:rFonts w:ascii="Times New Roman" w:hAnsi="Times New Roman" w:cs="Times New Roman"/>
          <w:sz w:val="24"/>
          <w:szCs w:val="24"/>
          <w:lang w:val="uk-UA"/>
        </w:rPr>
      </w:pPr>
      <w:r w:rsidRPr="00396CF4">
        <w:rPr>
          <w:rFonts w:ascii="Times New Roman" w:hAnsi="Times New Roman" w:cs="Times New Roman"/>
          <w:sz w:val="24"/>
          <w:szCs w:val="24"/>
          <w:lang w:val="uk-UA"/>
        </w:rPr>
        <w:t>Станом на момент затвердження і оприлюднення цієї тендерної документації не функціонує онлайн-сервіс з надання інформації з Єдиного реєстру підприємств, щодо яких порушено провадження у справі про банкрутство, адміністратором якого є Мін’юст.</w:t>
      </w:r>
    </w:p>
    <w:p w:rsidR="001E384B" w:rsidRPr="00396CF4" w:rsidRDefault="001E384B" w:rsidP="001E384B">
      <w:pPr>
        <w:ind w:firstLine="720"/>
        <w:jc w:val="both"/>
        <w:rPr>
          <w:rFonts w:ascii="Times New Roman" w:hAnsi="Times New Roman" w:cs="Times New Roman"/>
          <w:sz w:val="24"/>
          <w:szCs w:val="24"/>
          <w:lang w:val="uk-UA"/>
        </w:rPr>
      </w:pPr>
      <w:r w:rsidRPr="00396CF4">
        <w:rPr>
          <w:rFonts w:ascii="Times New Roman" w:hAnsi="Times New Roman" w:cs="Times New Roman"/>
          <w:sz w:val="24"/>
          <w:szCs w:val="24"/>
          <w:lang w:val="uk-UA"/>
        </w:rPr>
        <w:t>Станом на момент затвердження і оприлюднення цієї тендерної документації за посиланням, де знаходиться Єдиний державний реєстр осіб, які вчинили корупційні або пов’язані з корупцією правопорушення, адміністратором якого є Національне агентство з питань запобігання корупції, відсутня можливість отримати публічну інформацію з зазначеного Реєстру у формі оприлюднених відкритих даних, доступ до яких є вільним.</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 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переможцю із зазначеного Реєстру:</w:t>
      </w:r>
    </w:p>
    <w:p w:rsidR="001E384B" w:rsidRPr="00396CF4" w:rsidRDefault="00740A96" w:rsidP="001E384B">
      <w:pPr>
        <w:jc w:val="both"/>
        <w:rPr>
          <w:rFonts w:ascii="Times New Roman" w:hAnsi="Times New Roman" w:cs="Times New Roman"/>
          <w:sz w:val="24"/>
          <w:szCs w:val="24"/>
        </w:rPr>
      </w:pPr>
      <w:hyperlink r:id="rId11" w:history="1">
        <w:r w:rsidR="001E384B" w:rsidRPr="00396CF4">
          <w:rPr>
            <w:rStyle w:val="a3"/>
            <w:rFonts w:ascii="Times New Roman" w:hAnsi="Times New Roman" w:cs="Times New Roman"/>
            <w:color w:val="auto"/>
            <w:sz w:val="24"/>
            <w:szCs w:val="24"/>
          </w:rPr>
          <w:t>https://corruptinfo.nazk.gov.ua/</w:t>
        </w:r>
      </w:hyperlink>
      <w:r w:rsidR="001E384B" w:rsidRPr="00396CF4">
        <w:rPr>
          <w:rFonts w:ascii="Times New Roman" w:hAnsi="Times New Roman" w:cs="Times New Roman"/>
          <w:sz w:val="24"/>
          <w:szCs w:val="24"/>
        </w:rPr>
        <w:t xml:space="preserve"> </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Враховуючи вищезазначене, замовник, керуючись абзацом п’ятнадцятим пункту 44 Особливостей, в тому числі й з метою дотримання принципів публічних закупівель, передбачає в тендерній документації, інформацію (вимоги до переможця) про надання ним підтвердження відсутності підстави для відмови йому в участі у відкритих торгах за підпунктами 2, 3, 8 пункту 44 Особливостей.</w:t>
      </w:r>
    </w:p>
    <w:p w:rsidR="001E384B" w:rsidRPr="00396CF4" w:rsidRDefault="001E384B" w:rsidP="001E384B">
      <w:pPr>
        <w:ind w:firstLine="720"/>
        <w:jc w:val="both"/>
        <w:rPr>
          <w:rFonts w:ascii="Times New Roman" w:hAnsi="Times New Roman" w:cs="Times New Roman"/>
          <w:sz w:val="24"/>
          <w:szCs w:val="24"/>
        </w:rPr>
      </w:pPr>
      <w:r w:rsidRPr="00396CF4">
        <w:rPr>
          <w:rFonts w:ascii="Times New Roman" w:hAnsi="Times New Roman" w:cs="Times New Roman"/>
          <w:sz w:val="24"/>
          <w:szCs w:val="24"/>
        </w:rPr>
        <w:t xml:space="preserve">Для пересвідчення відсутності/наявності технічної можливості у замовника перевірити переможця процедури закупівлі у відповідних єдиних державних реєстрах/ресурсах, переможець станом на момент подання документів, </w:t>
      </w:r>
      <w:r w:rsidRPr="00396CF4">
        <w:rPr>
          <w:rFonts w:ascii="Times New Roman" w:hAnsi="Times New Roman" w:cs="Times New Roman"/>
          <w:sz w:val="24"/>
          <w:szCs w:val="24"/>
          <w:shd w:val="solid" w:color="FFFFFF" w:fill="FFFFFF"/>
          <w:lang w:eastAsia="en-US"/>
        </w:rPr>
        <w:t>що підтверджують відсутність підстав, визначених підпунктами 2, 3, 8</w:t>
      </w:r>
      <w:r w:rsidRPr="00396CF4">
        <w:rPr>
          <w:rFonts w:ascii="Times New Roman" w:hAnsi="Times New Roman" w:cs="Times New Roman"/>
          <w:b/>
          <w:bCs/>
          <w:sz w:val="24"/>
          <w:szCs w:val="24"/>
          <w:shd w:val="solid" w:color="FFFFFF" w:fill="FFFFFF"/>
          <w:lang w:eastAsia="en-US"/>
        </w:rPr>
        <w:t xml:space="preserve"> </w:t>
      </w:r>
      <w:r w:rsidRPr="00396CF4">
        <w:rPr>
          <w:rFonts w:ascii="Times New Roman" w:hAnsi="Times New Roman" w:cs="Times New Roman"/>
          <w:sz w:val="24"/>
          <w:szCs w:val="24"/>
        </w:rPr>
        <w:t>пункту 44 Особливостей</w:t>
      </w:r>
      <w:r w:rsidRPr="00396CF4">
        <w:rPr>
          <w:rFonts w:ascii="Times New Roman" w:hAnsi="Times New Roman" w:cs="Times New Roman"/>
          <w:b/>
          <w:bCs/>
          <w:sz w:val="24"/>
          <w:szCs w:val="24"/>
          <w:shd w:val="solid" w:color="FFFFFF" w:fill="FFFFFF"/>
          <w:lang w:eastAsia="en-US"/>
        </w:rPr>
        <w:t>,</w:t>
      </w:r>
      <w:r w:rsidRPr="00396CF4">
        <w:rPr>
          <w:rFonts w:ascii="Times New Roman" w:hAnsi="Times New Roman" w:cs="Times New Roman"/>
          <w:sz w:val="24"/>
          <w:szCs w:val="24"/>
        </w:rPr>
        <w:t xml:space="preserve">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у відкритих торгах.</w:t>
      </w:r>
    </w:p>
    <w:p w:rsidR="001E384B" w:rsidRPr="00224192" w:rsidRDefault="001E384B" w:rsidP="001E384B">
      <w:pPr>
        <w:ind w:firstLine="284"/>
        <w:jc w:val="both"/>
        <w:rPr>
          <w:sz w:val="24"/>
        </w:rPr>
      </w:pPr>
    </w:p>
    <w:p w:rsidR="001E384B" w:rsidRPr="00224192" w:rsidRDefault="001E384B" w:rsidP="001E384B">
      <w:pPr>
        <w:ind w:firstLine="720"/>
        <w:jc w:val="both"/>
        <w:rPr>
          <w:sz w:val="24"/>
        </w:rPr>
      </w:pPr>
    </w:p>
    <w:p w:rsidR="00E26196" w:rsidRPr="00E26196" w:rsidRDefault="00E26196" w:rsidP="00376DD8">
      <w:pPr>
        <w:pStyle w:val="rvps2"/>
        <w:spacing w:before="0" w:beforeAutospacing="0" w:after="0" w:afterAutospacing="0"/>
        <w:jc w:val="both"/>
        <w:rPr>
          <w:lang w:val="ru-RU"/>
        </w:rPr>
      </w:pPr>
    </w:p>
    <w:p w:rsidR="00A43309" w:rsidRPr="00A43309" w:rsidRDefault="00A43309" w:rsidP="00FA3C15">
      <w:pPr>
        <w:jc w:val="both"/>
        <w:rPr>
          <w:rFonts w:ascii="Times New Roman" w:hAnsi="Times New Roman"/>
          <w:i/>
          <w:sz w:val="20"/>
          <w:szCs w:val="20"/>
          <w:lang w:val="uk-UA"/>
        </w:rPr>
      </w:pPr>
    </w:p>
    <w:p w:rsidR="003F0B7E" w:rsidRPr="003F0B7E" w:rsidRDefault="003F0B7E" w:rsidP="003F0B7E">
      <w:pPr>
        <w:shd w:val="clear" w:color="auto" w:fill="FFFFFF"/>
        <w:spacing w:after="0" w:line="240" w:lineRule="auto"/>
        <w:ind w:firstLine="428"/>
        <w:jc w:val="center"/>
        <w:textAlignment w:val="baseline"/>
        <w:rPr>
          <w:rFonts w:ascii="Times New Roman" w:hAnsi="Times New Roman"/>
          <w:b/>
          <w:color w:val="000000"/>
          <w:sz w:val="24"/>
          <w:szCs w:val="24"/>
        </w:rPr>
      </w:pPr>
      <w:r w:rsidRPr="003F0B7E">
        <w:rPr>
          <w:rFonts w:ascii="Times New Roman" w:hAnsi="Times New Roman"/>
          <w:b/>
          <w:color w:val="000000"/>
          <w:sz w:val="24"/>
          <w:szCs w:val="24"/>
        </w:rPr>
        <w:lastRenderedPageBreak/>
        <w:t>3. Інші документи (інформація), які Учасник повинен надати у складі своєї тендерної пропозиції:</w:t>
      </w:r>
    </w:p>
    <w:p w:rsidR="003F0B7E" w:rsidRPr="0082142D" w:rsidRDefault="003F0B7E" w:rsidP="003F0B7E">
      <w:pPr>
        <w:widowControl w:val="0"/>
        <w:tabs>
          <w:tab w:val="left" w:pos="1080"/>
        </w:tabs>
        <w:spacing w:after="0" w:line="240" w:lineRule="auto"/>
        <w:jc w:val="center"/>
        <w:rPr>
          <w:rFonts w:ascii="Times New Roman" w:hAnsi="Times New Roman"/>
          <w:b/>
          <w:bCs/>
          <w:i/>
          <w:color w:val="000000"/>
          <w:sz w:val="24"/>
          <w:szCs w:val="24"/>
        </w:rPr>
      </w:pPr>
      <w:r w:rsidRPr="0082142D">
        <w:rPr>
          <w:rFonts w:ascii="Times New Roman" w:hAnsi="Times New Roman"/>
          <w:b/>
          <w:sz w:val="24"/>
          <w:szCs w:val="24"/>
        </w:rPr>
        <w:t xml:space="preserve"> (</w:t>
      </w:r>
      <w:proofErr w:type="gramStart"/>
      <w:r w:rsidRPr="0082142D">
        <w:rPr>
          <w:rFonts w:ascii="Times New Roman" w:hAnsi="Times New Roman"/>
          <w:b/>
          <w:sz w:val="24"/>
          <w:szCs w:val="24"/>
        </w:rPr>
        <w:t>для</w:t>
      </w:r>
      <w:proofErr w:type="gramEnd"/>
      <w:r w:rsidRPr="0082142D">
        <w:rPr>
          <w:rFonts w:ascii="Times New Roman" w:hAnsi="Times New Roman"/>
          <w:b/>
          <w:sz w:val="24"/>
          <w:szCs w:val="24"/>
        </w:rPr>
        <w:t xml:space="preserve"> учасників - юридичних осіб, фізичних осіб та фізичних осіб-підприємців)</w:t>
      </w:r>
    </w:p>
    <w:tbl>
      <w:tblPr>
        <w:tblW w:w="100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9396"/>
      </w:tblGrid>
      <w:tr w:rsidR="00D37851" w:rsidRPr="00381AC6" w:rsidTr="00BE65FD">
        <w:tc>
          <w:tcPr>
            <w:tcW w:w="606" w:type="dxa"/>
          </w:tcPr>
          <w:p w:rsidR="00D37851" w:rsidRPr="00D37851" w:rsidRDefault="00BE65FD" w:rsidP="00672AEB">
            <w:pPr>
              <w:widowControl w:val="0"/>
              <w:tabs>
                <w:tab w:val="left" w:pos="1080"/>
              </w:tabs>
              <w:spacing w:after="0" w:line="240" w:lineRule="auto"/>
              <w:jc w:val="both"/>
              <w:rPr>
                <w:rFonts w:ascii="Times New Roman" w:hAnsi="Times New Roman"/>
                <w:b/>
                <w:bCs/>
                <w:i/>
                <w:color w:val="000000"/>
                <w:sz w:val="24"/>
                <w:szCs w:val="24"/>
                <w:lang w:val="uk-UA"/>
              </w:rPr>
            </w:pPr>
            <w:r>
              <w:rPr>
                <w:rFonts w:ascii="Times New Roman" w:hAnsi="Times New Roman"/>
                <w:b/>
                <w:bCs/>
                <w:i/>
                <w:color w:val="000000"/>
                <w:sz w:val="24"/>
                <w:szCs w:val="24"/>
                <w:lang w:val="uk-UA"/>
              </w:rPr>
              <w:t>3.</w:t>
            </w:r>
            <w:r w:rsidR="00154DEC">
              <w:rPr>
                <w:rFonts w:ascii="Times New Roman" w:hAnsi="Times New Roman"/>
                <w:b/>
                <w:bCs/>
                <w:i/>
                <w:color w:val="000000"/>
                <w:sz w:val="24"/>
                <w:szCs w:val="24"/>
                <w:lang w:val="uk-UA"/>
              </w:rPr>
              <w:t>1</w:t>
            </w:r>
            <w:r>
              <w:rPr>
                <w:rFonts w:ascii="Times New Roman" w:hAnsi="Times New Roman"/>
                <w:b/>
                <w:bCs/>
                <w:i/>
                <w:color w:val="000000"/>
                <w:sz w:val="24"/>
                <w:szCs w:val="24"/>
                <w:lang w:val="uk-UA"/>
              </w:rPr>
              <w:t>.</w:t>
            </w:r>
          </w:p>
        </w:tc>
        <w:tc>
          <w:tcPr>
            <w:tcW w:w="9396" w:type="dxa"/>
          </w:tcPr>
          <w:p w:rsidR="00D37851" w:rsidRPr="00312E4A" w:rsidRDefault="00D37851" w:rsidP="00E67520">
            <w:pPr>
              <w:spacing w:before="150" w:after="150" w:line="240" w:lineRule="auto"/>
              <w:jc w:val="both"/>
              <w:rPr>
                <w:rFonts w:ascii="Times New Roman" w:eastAsia="Times New Roman" w:hAnsi="Times New Roman"/>
                <w:sz w:val="24"/>
                <w:szCs w:val="24"/>
                <w:lang w:val="uk-UA"/>
              </w:rPr>
            </w:pPr>
            <w:r w:rsidRPr="00393FAD">
              <w:rPr>
                <w:rStyle w:val="a9"/>
                <w:rFonts w:ascii="Times New Roman" w:hAnsi="Times New Roman"/>
                <w:b w:val="0"/>
                <w:sz w:val="24"/>
                <w:szCs w:val="24"/>
                <w:lang w:val="uk-UA"/>
              </w:rPr>
              <w:t xml:space="preserve">Достовірна інформація у вигляді довідки довільної форми в якій зазначити дані про наявність </w:t>
            </w:r>
            <w:r w:rsidRPr="009979B6">
              <w:rPr>
                <w:rStyle w:val="a9"/>
                <w:rFonts w:ascii="Times New Roman" w:hAnsi="Times New Roman"/>
                <w:sz w:val="24"/>
                <w:szCs w:val="24"/>
                <w:lang w:val="uk-UA"/>
              </w:rPr>
              <w:t>чинної ліцензії або документа дозвільного характеру</w:t>
            </w:r>
            <w:r w:rsidRPr="00393FAD">
              <w:rPr>
                <w:rStyle w:val="a9"/>
                <w:rFonts w:ascii="Times New Roman" w:hAnsi="Times New Roman"/>
                <w:b w:val="0"/>
                <w:sz w:val="24"/>
                <w:szCs w:val="24"/>
                <w:lang w:val="uk-UA"/>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9"/>
                <w:rFonts w:ascii="Times New Roman" w:hAnsi="Times New Roman"/>
                <w:b w:val="0"/>
                <w:sz w:val="24"/>
                <w:szCs w:val="24"/>
                <w:lang w:val="uk-UA"/>
              </w:rPr>
              <w:t>.</w:t>
            </w:r>
            <w:r w:rsidR="005B18D4" w:rsidRPr="005B18D4">
              <w:rPr>
                <w:rFonts w:ascii="Times New Roman" w:eastAsia="Times New Roman" w:hAnsi="Times New Roman" w:cs="Times New Roman"/>
                <w:i/>
                <w:color w:val="000000"/>
                <w:sz w:val="20"/>
                <w:szCs w:val="20"/>
                <w:lang w:val="uk-UA"/>
              </w:rPr>
              <w:t xml:space="preserve"> </w:t>
            </w:r>
            <w:r w:rsidR="005B18D4" w:rsidRPr="005B18D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3F0B7E" w:rsidRPr="00D37851" w:rsidRDefault="003F0B7E" w:rsidP="00FA3C15">
      <w:pPr>
        <w:jc w:val="both"/>
        <w:rPr>
          <w:rFonts w:ascii="Times New Roman" w:hAnsi="Times New Roman"/>
          <w:i/>
          <w:sz w:val="20"/>
          <w:szCs w:val="20"/>
          <w:lang w:val="uk-UA"/>
        </w:rPr>
        <w:sectPr w:rsidR="003F0B7E" w:rsidRPr="00D37851" w:rsidSect="00AE5B81">
          <w:pgSz w:w="11910" w:h="16840"/>
          <w:pgMar w:top="840" w:right="700" w:bottom="280" w:left="1200" w:header="708" w:footer="708" w:gutter="0"/>
          <w:cols w:space="720"/>
        </w:sectPr>
      </w:pPr>
    </w:p>
    <w:p w:rsidR="00FA3C15" w:rsidRPr="00D37851" w:rsidRDefault="00FA3C15" w:rsidP="00FA3C15">
      <w:pPr>
        <w:rPr>
          <w:sz w:val="20"/>
          <w:lang w:val="uk-UA"/>
        </w:rPr>
        <w:sectPr w:rsidR="00FA3C15" w:rsidRPr="00D37851">
          <w:type w:val="continuous"/>
          <w:pgSz w:w="11910" w:h="16840"/>
          <w:pgMar w:top="1040" w:right="700" w:bottom="280" w:left="1200" w:header="708" w:footer="708" w:gutter="0"/>
          <w:cols w:space="720"/>
        </w:sectPr>
      </w:pPr>
    </w:p>
    <w:p w:rsidR="00FA3C15" w:rsidRPr="00D37851" w:rsidRDefault="00FA3C15">
      <w:pPr>
        <w:rPr>
          <w:lang w:val="uk-UA"/>
        </w:rPr>
      </w:pPr>
    </w:p>
    <w:sectPr w:rsidR="00FA3C15" w:rsidRPr="00D378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nsid w:val="2CFA2134"/>
    <w:multiLevelType w:val="multilevel"/>
    <w:tmpl w:val="BD005B00"/>
    <w:lvl w:ilvl="0">
      <w:start w:val="1"/>
      <w:numFmt w:val="decimal"/>
      <w:lvlText w:val="%1."/>
      <w:lvlJc w:val="left"/>
      <w:pPr>
        <w:ind w:left="720" w:hanging="360"/>
      </w:pPr>
      <w:rPr>
        <w:rFonts w:eastAsia="Arial" w:cs="Times New Roman" w:hint="default"/>
      </w:rPr>
    </w:lvl>
    <w:lvl w:ilvl="1">
      <w:start w:val="3"/>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3">
    <w:nsid w:val="39D14529"/>
    <w:multiLevelType w:val="hybridMultilevel"/>
    <w:tmpl w:val="C38C8F32"/>
    <w:lvl w:ilvl="0" w:tplc="A03C9CF4">
      <w:start w:val="1"/>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EBD069D"/>
    <w:multiLevelType w:val="multilevel"/>
    <w:tmpl w:val="BBF8A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6">
    <w:nsid w:val="4A992738"/>
    <w:multiLevelType w:val="multilevel"/>
    <w:tmpl w:val="3CB2ECEE"/>
    <w:lvl w:ilvl="0">
      <w:start w:val="1"/>
      <w:numFmt w:val="decimal"/>
      <w:lvlText w:val="%1."/>
      <w:lvlJc w:val="left"/>
      <w:pPr>
        <w:ind w:left="-4819" w:firstLine="5954"/>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88"/>
    <w:rsid w:val="00000056"/>
    <w:rsid w:val="00000117"/>
    <w:rsid w:val="00000DAE"/>
    <w:rsid w:val="00002074"/>
    <w:rsid w:val="00002FF0"/>
    <w:rsid w:val="00003B05"/>
    <w:rsid w:val="00006528"/>
    <w:rsid w:val="000067FD"/>
    <w:rsid w:val="00010722"/>
    <w:rsid w:val="0001378B"/>
    <w:rsid w:val="00016532"/>
    <w:rsid w:val="00017D69"/>
    <w:rsid w:val="000214D7"/>
    <w:rsid w:val="00021B04"/>
    <w:rsid w:val="000223D4"/>
    <w:rsid w:val="0002690A"/>
    <w:rsid w:val="00026F4C"/>
    <w:rsid w:val="000272B5"/>
    <w:rsid w:val="00027D93"/>
    <w:rsid w:val="000308B0"/>
    <w:rsid w:val="0003152B"/>
    <w:rsid w:val="00031FED"/>
    <w:rsid w:val="00034233"/>
    <w:rsid w:val="00035B0B"/>
    <w:rsid w:val="00037491"/>
    <w:rsid w:val="00042D3E"/>
    <w:rsid w:val="00042F4A"/>
    <w:rsid w:val="00044F9B"/>
    <w:rsid w:val="00045079"/>
    <w:rsid w:val="000456A0"/>
    <w:rsid w:val="00052FAC"/>
    <w:rsid w:val="000534A4"/>
    <w:rsid w:val="0005404B"/>
    <w:rsid w:val="000563A1"/>
    <w:rsid w:val="0006066C"/>
    <w:rsid w:val="00062EBD"/>
    <w:rsid w:val="000638E3"/>
    <w:rsid w:val="00063E42"/>
    <w:rsid w:val="0006448B"/>
    <w:rsid w:val="00065510"/>
    <w:rsid w:val="00072862"/>
    <w:rsid w:val="00072E38"/>
    <w:rsid w:val="00073DD0"/>
    <w:rsid w:val="00075949"/>
    <w:rsid w:val="00076086"/>
    <w:rsid w:val="000765C8"/>
    <w:rsid w:val="00076AF0"/>
    <w:rsid w:val="000809A8"/>
    <w:rsid w:val="00081051"/>
    <w:rsid w:val="00081982"/>
    <w:rsid w:val="00082474"/>
    <w:rsid w:val="00082AA0"/>
    <w:rsid w:val="0008514F"/>
    <w:rsid w:val="000874DA"/>
    <w:rsid w:val="000905DA"/>
    <w:rsid w:val="00090A6C"/>
    <w:rsid w:val="00090CA0"/>
    <w:rsid w:val="00092B68"/>
    <w:rsid w:val="00093D90"/>
    <w:rsid w:val="00093EB4"/>
    <w:rsid w:val="00094638"/>
    <w:rsid w:val="00095D6C"/>
    <w:rsid w:val="00097371"/>
    <w:rsid w:val="000A0952"/>
    <w:rsid w:val="000A166D"/>
    <w:rsid w:val="000A23C2"/>
    <w:rsid w:val="000A28AD"/>
    <w:rsid w:val="000A3894"/>
    <w:rsid w:val="000A3D72"/>
    <w:rsid w:val="000A47B3"/>
    <w:rsid w:val="000A49A9"/>
    <w:rsid w:val="000A55AC"/>
    <w:rsid w:val="000A6EE6"/>
    <w:rsid w:val="000B005B"/>
    <w:rsid w:val="000B2986"/>
    <w:rsid w:val="000B2EA1"/>
    <w:rsid w:val="000C07FA"/>
    <w:rsid w:val="000C7586"/>
    <w:rsid w:val="000C7F21"/>
    <w:rsid w:val="000C7F8A"/>
    <w:rsid w:val="000D2D9C"/>
    <w:rsid w:val="000D3C3B"/>
    <w:rsid w:val="000D5B47"/>
    <w:rsid w:val="000D6DD6"/>
    <w:rsid w:val="000D7FED"/>
    <w:rsid w:val="000E3B0B"/>
    <w:rsid w:val="000E5042"/>
    <w:rsid w:val="000E5CBD"/>
    <w:rsid w:val="000E612E"/>
    <w:rsid w:val="000E71C0"/>
    <w:rsid w:val="000E7EDB"/>
    <w:rsid w:val="000F15AF"/>
    <w:rsid w:val="000F194D"/>
    <w:rsid w:val="000F1D94"/>
    <w:rsid w:val="000F3136"/>
    <w:rsid w:val="000F4D6F"/>
    <w:rsid w:val="000F59A4"/>
    <w:rsid w:val="000F6649"/>
    <w:rsid w:val="000F7762"/>
    <w:rsid w:val="00111C76"/>
    <w:rsid w:val="00111FA1"/>
    <w:rsid w:val="00113A64"/>
    <w:rsid w:val="00120CC7"/>
    <w:rsid w:val="00121957"/>
    <w:rsid w:val="0012298A"/>
    <w:rsid w:val="00124682"/>
    <w:rsid w:val="001258D7"/>
    <w:rsid w:val="00125AFB"/>
    <w:rsid w:val="00127E6A"/>
    <w:rsid w:val="00130AF4"/>
    <w:rsid w:val="00130E9D"/>
    <w:rsid w:val="00130EBA"/>
    <w:rsid w:val="001334DD"/>
    <w:rsid w:val="00135366"/>
    <w:rsid w:val="00136215"/>
    <w:rsid w:val="00136964"/>
    <w:rsid w:val="00137FF7"/>
    <w:rsid w:val="00141893"/>
    <w:rsid w:val="00142049"/>
    <w:rsid w:val="00144B84"/>
    <w:rsid w:val="0014542D"/>
    <w:rsid w:val="001455C5"/>
    <w:rsid w:val="00145AFE"/>
    <w:rsid w:val="00145F64"/>
    <w:rsid w:val="0014711D"/>
    <w:rsid w:val="001509A2"/>
    <w:rsid w:val="00150E1C"/>
    <w:rsid w:val="001524C7"/>
    <w:rsid w:val="001532CD"/>
    <w:rsid w:val="00154752"/>
    <w:rsid w:val="00154DEC"/>
    <w:rsid w:val="00154EB0"/>
    <w:rsid w:val="00157023"/>
    <w:rsid w:val="00157FE0"/>
    <w:rsid w:val="0016009F"/>
    <w:rsid w:val="0016036F"/>
    <w:rsid w:val="001612FA"/>
    <w:rsid w:val="001627E5"/>
    <w:rsid w:val="001636AE"/>
    <w:rsid w:val="00163D51"/>
    <w:rsid w:val="00165531"/>
    <w:rsid w:val="00166D22"/>
    <w:rsid w:val="00167D9F"/>
    <w:rsid w:val="001722A2"/>
    <w:rsid w:val="00173FAD"/>
    <w:rsid w:val="00174ABC"/>
    <w:rsid w:val="00175837"/>
    <w:rsid w:val="00180061"/>
    <w:rsid w:val="00180D1E"/>
    <w:rsid w:val="00181E48"/>
    <w:rsid w:val="001820BF"/>
    <w:rsid w:val="00185291"/>
    <w:rsid w:val="00192AD1"/>
    <w:rsid w:val="00193217"/>
    <w:rsid w:val="001949D1"/>
    <w:rsid w:val="00194E27"/>
    <w:rsid w:val="001968D6"/>
    <w:rsid w:val="0019728B"/>
    <w:rsid w:val="00197E91"/>
    <w:rsid w:val="001A07EA"/>
    <w:rsid w:val="001A1556"/>
    <w:rsid w:val="001A1BB4"/>
    <w:rsid w:val="001A2209"/>
    <w:rsid w:val="001A43FD"/>
    <w:rsid w:val="001A64A0"/>
    <w:rsid w:val="001A6C3B"/>
    <w:rsid w:val="001A7619"/>
    <w:rsid w:val="001B039F"/>
    <w:rsid w:val="001B212D"/>
    <w:rsid w:val="001B575B"/>
    <w:rsid w:val="001B5A55"/>
    <w:rsid w:val="001B5B64"/>
    <w:rsid w:val="001B6A8E"/>
    <w:rsid w:val="001C3C83"/>
    <w:rsid w:val="001C3CAB"/>
    <w:rsid w:val="001C62B7"/>
    <w:rsid w:val="001C746F"/>
    <w:rsid w:val="001C7B76"/>
    <w:rsid w:val="001D0976"/>
    <w:rsid w:val="001D131A"/>
    <w:rsid w:val="001D1B88"/>
    <w:rsid w:val="001D32BF"/>
    <w:rsid w:val="001D4891"/>
    <w:rsid w:val="001D514C"/>
    <w:rsid w:val="001D5294"/>
    <w:rsid w:val="001D7F2C"/>
    <w:rsid w:val="001E2AAC"/>
    <w:rsid w:val="001E384B"/>
    <w:rsid w:val="001E39CA"/>
    <w:rsid w:val="001E4AC4"/>
    <w:rsid w:val="001E52D8"/>
    <w:rsid w:val="001E5862"/>
    <w:rsid w:val="001F27C4"/>
    <w:rsid w:val="001F59E5"/>
    <w:rsid w:val="002019F4"/>
    <w:rsid w:val="00204402"/>
    <w:rsid w:val="002047AE"/>
    <w:rsid w:val="002049F9"/>
    <w:rsid w:val="00204BEC"/>
    <w:rsid w:val="00205489"/>
    <w:rsid w:val="00205BF2"/>
    <w:rsid w:val="0021006F"/>
    <w:rsid w:val="00211EC4"/>
    <w:rsid w:val="00213D17"/>
    <w:rsid w:val="0021472A"/>
    <w:rsid w:val="00214B9B"/>
    <w:rsid w:val="00215C88"/>
    <w:rsid w:val="00216B0D"/>
    <w:rsid w:val="00217500"/>
    <w:rsid w:val="00220A17"/>
    <w:rsid w:val="00223921"/>
    <w:rsid w:val="002239F1"/>
    <w:rsid w:val="002269B3"/>
    <w:rsid w:val="00227E6D"/>
    <w:rsid w:val="00231409"/>
    <w:rsid w:val="00234317"/>
    <w:rsid w:val="00235850"/>
    <w:rsid w:val="00236A44"/>
    <w:rsid w:val="00240427"/>
    <w:rsid w:val="00240968"/>
    <w:rsid w:val="00241E97"/>
    <w:rsid w:val="00242D18"/>
    <w:rsid w:val="00243230"/>
    <w:rsid w:val="00243294"/>
    <w:rsid w:val="002442BC"/>
    <w:rsid w:val="0024561B"/>
    <w:rsid w:val="00252DE0"/>
    <w:rsid w:val="002553F8"/>
    <w:rsid w:val="00255637"/>
    <w:rsid w:val="00264D32"/>
    <w:rsid w:val="00264F90"/>
    <w:rsid w:val="00265FDE"/>
    <w:rsid w:val="00266174"/>
    <w:rsid w:val="00266AE7"/>
    <w:rsid w:val="00267DCE"/>
    <w:rsid w:val="002706FF"/>
    <w:rsid w:val="0027326C"/>
    <w:rsid w:val="00274432"/>
    <w:rsid w:val="00274732"/>
    <w:rsid w:val="0027542C"/>
    <w:rsid w:val="00275FAE"/>
    <w:rsid w:val="00276CD3"/>
    <w:rsid w:val="00277287"/>
    <w:rsid w:val="00277A8D"/>
    <w:rsid w:val="00280E12"/>
    <w:rsid w:val="002834C7"/>
    <w:rsid w:val="002857CD"/>
    <w:rsid w:val="00286203"/>
    <w:rsid w:val="0028678F"/>
    <w:rsid w:val="0028697A"/>
    <w:rsid w:val="00292197"/>
    <w:rsid w:val="00293235"/>
    <w:rsid w:val="002A0CD2"/>
    <w:rsid w:val="002A0D45"/>
    <w:rsid w:val="002A12A1"/>
    <w:rsid w:val="002A17E6"/>
    <w:rsid w:val="002A2AA2"/>
    <w:rsid w:val="002A39B0"/>
    <w:rsid w:val="002A4822"/>
    <w:rsid w:val="002A507C"/>
    <w:rsid w:val="002A79E5"/>
    <w:rsid w:val="002B14B1"/>
    <w:rsid w:val="002B5341"/>
    <w:rsid w:val="002B55E0"/>
    <w:rsid w:val="002B6785"/>
    <w:rsid w:val="002C0793"/>
    <w:rsid w:val="002C0EBD"/>
    <w:rsid w:val="002C3AD1"/>
    <w:rsid w:val="002C4FE5"/>
    <w:rsid w:val="002C6936"/>
    <w:rsid w:val="002D3085"/>
    <w:rsid w:val="002D56C0"/>
    <w:rsid w:val="002D7C4B"/>
    <w:rsid w:val="002E21C1"/>
    <w:rsid w:val="002E2956"/>
    <w:rsid w:val="002E3FEB"/>
    <w:rsid w:val="002E5DE6"/>
    <w:rsid w:val="002F4D47"/>
    <w:rsid w:val="002F52B8"/>
    <w:rsid w:val="00303313"/>
    <w:rsid w:val="00303B25"/>
    <w:rsid w:val="00304735"/>
    <w:rsid w:val="00305A50"/>
    <w:rsid w:val="00306770"/>
    <w:rsid w:val="0030698B"/>
    <w:rsid w:val="00306C5B"/>
    <w:rsid w:val="00312696"/>
    <w:rsid w:val="00312CE5"/>
    <w:rsid w:val="003132ED"/>
    <w:rsid w:val="00313753"/>
    <w:rsid w:val="00313779"/>
    <w:rsid w:val="00314EB5"/>
    <w:rsid w:val="003157E1"/>
    <w:rsid w:val="003168B4"/>
    <w:rsid w:val="00316CC7"/>
    <w:rsid w:val="00317583"/>
    <w:rsid w:val="003216E0"/>
    <w:rsid w:val="0032295B"/>
    <w:rsid w:val="00322EC2"/>
    <w:rsid w:val="003240CA"/>
    <w:rsid w:val="00326D73"/>
    <w:rsid w:val="00332B2E"/>
    <w:rsid w:val="00332B39"/>
    <w:rsid w:val="00334ED2"/>
    <w:rsid w:val="003356F5"/>
    <w:rsid w:val="00336B3D"/>
    <w:rsid w:val="003375CE"/>
    <w:rsid w:val="0034421F"/>
    <w:rsid w:val="00345D07"/>
    <w:rsid w:val="0034647B"/>
    <w:rsid w:val="00346625"/>
    <w:rsid w:val="00350BE5"/>
    <w:rsid w:val="003519DD"/>
    <w:rsid w:val="00356715"/>
    <w:rsid w:val="00356971"/>
    <w:rsid w:val="00360AA4"/>
    <w:rsid w:val="00361045"/>
    <w:rsid w:val="00361311"/>
    <w:rsid w:val="0036289D"/>
    <w:rsid w:val="00363125"/>
    <w:rsid w:val="00363BF6"/>
    <w:rsid w:val="00364B88"/>
    <w:rsid w:val="00366119"/>
    <w:rsid w:val="00366D42"/>
    <w:rsid w:val="0036797B"/>
    <w:rsid w:val="003702D6"/>
    <w:rsid w:val="003703DF"/>
    <w:rsid w:val="00370BEE"/>
    <w:rsid w:val="00371751"/>
    <w:rsid w:val="00372061"/>
    <w:rsid w:val="00372328"/>
    <w:rsid w:val="00373DE7"/>
    <w:rsid w:val="00376DD8"/>
    <w:rsid w:val="00377BD6"/>
    <w:rsid w:val="00380963"/>
    <w:rsid w:val="00381AC6"/>
    <w:rsid w:val="00383024"/>
    <w:rsid w:val="0038339E"/>
    <w:rsid w:val="003835D8"/>
    <w:rsid w:val="0038435C"/>
    <w:rsid w:val="00385976"/>
    <w:rsid w:val="00386130"/>
    <w:rsid w:val="003867EA"/>
    <w:rsid w:val="00386E86"/>
    <w:rsid w:val="00390291"/>
    <w:rsid w:val="003953C6"/>
    <w:rsid w:val="00396CF4"/>
    <w:rsid w:val="003A01CB"/>
    <w:rsid w:val="003A10D5"/>
    <w:rsid w:val="003A2607"/>
    <w:rsid w:val="003A4AF5"/>
    <w:rsid w:val="003A62AE"/>
    <w:rsid w:val="003A6730"/>
    <w:rsid w:val="003A6ED5"/>
    <w:rsid w:val="003A6EE5"/>
    <w:rsid w:val="003A70C0"/>
    <w:rsid w:val="003B388B"/>
    <w:rsid w:val="003B4C0F"/>
    <w:rsid w:val="003C0610"/>
    <w:rsid w:val="003C0C6E"/>
    <w:rsid w:val="003C1883"/>
    <w:rsid w:val="003C2A0C"/>
    <w:rsid w:val="003C3C0E"/>
    <w:rsid w:val="003C47DD"/>
    <w:rsid w:val="003C52CA"/>
    <w:rsid w:val="003C582D"/>
    <w:rsid w:val="003D39E1"/>
    <w:rsid w:val="003D5EF4"/>
    <w:rsid w:val="003D765A"/>
    <w:rsid w:val="003D7C17"/>
    <w:rsid w:val="003E007A"/>
    <w:rsid w:val="003E2844"/>
    <w:rsid w:val="003E4C33"/>
    <w:rsid w:val="003E5A24"/>
    <w:rsid w:val="003E6088"/>
    <w:rsid w:val="003F0B7E"/>
    <w:rsid w:val="003F10E3"/>
    <w:rsid w:val="003F164D"/>
    <w:rsid w:val="003F38A9"/>
    <w:rsid w:val="003F4906"/>
    <w:rsid w:val="003F5379"/>
    <w:rsid w:val="003F7BB3"/>
    <w:rsid w:val="004011C7"/>
    <w:rsid w:val="004035E4"/>
    <w:rsid w:val="004041F2"/>
    <w:rsid w:val="00410450"/>
    <w:rsid w:val="00413FE6"/>
    <w:rsid w:val="0041428C"/>
    <w:rsid w:val="004150E9"/>
    <w:rsid w:val="00420F96"/>
    <w:rsid w:val="004210C5"/>
    <w:rsid w:val="004229E6"/>
    <w:rsid w:val="00423A2E"/>
    <w:rsid w:val="00425806"/>
    <w:rsid w:val="00425E8C"/>
    <w:rsid w:val="00427898"/>
    <w:rsid w:val="00427C34"/>
    <w:rsid w:val="00427DB1"/>
    <w:rsid w:val="0043031A"/>
    <w:rsid w:val="00431331"/>
    <w:rsid w:val="00433A03"/>
    <w:rsid w:val="00437A0F"/>
    <w:rsid w:val="00440ECD"/>
    <w:rsid w:val="004423A9"/>
    <w:rsid w:val="00443104"/>
    <w:rsid w:val="00446C8D"/>
    <w:rsid w:val="00451EC7"/>
    <w:rsid w:val="0045420B"/>
    <w:rsid w:val="0045488A"/>
    <w:rsid w:val="00455A58"/>
    <w:rsid w:val="004560EE"/>
    <w:rsid w:val="004576E7"/>
    <w:rsid w:val="00463B51"/>
    <w:rsid w:val="00464837"/>
    <w:rsid w:val="004654FD"/>
    <w:rsid w:val="00465DD2"/>
    <w:rsid w:val="0046623E"/>
    <w:rsid w:val="00466735"/>
    <w:rsid w:val="0047037F"/>
    <w:rsid w:val="0047271F"/>
    <w:rsid w:val="00473AE2"/>
    <w:rsid w:val="00475075"/>
    <w:rsid w:val="00475B84"/>
    <w:rsid w:val="00475E6C"/>
    <w:rsid w:val="004761E7"/>
    <w:rsid w:val="00476339"/>
    <w:rsid w:val="004809AE"/>
    <w:rsid w:val="00481A47"/>
    <w:rsid w:val="00482727"/>
    <w:rsid w:val="00482840"/>
    <w:rsid w:val="00483B52"/>
    <w:rsid w:val="004849E7"/>
    <w:rsid w:val="00487235"/>
    <w:rsid w:val="00487BA3"/>
    <w:rsid w:val="004918E2"/>
    <w:rsid w:val="004918EC"/>
    <w:rsid w:val="004924F3"/>
    <w:rsid w:val="00492549"/>
    <w:rsid w:val="00492B0F"/>
    <w:rsid w:val="004951F4"/>
    <w:rsid w:val="004953DF"/>
    <w:rsid w:val="00496B3B"/>
    <w:rsid w:val="004A07F2"/>
    <w:rsid w:val="004A0B72"/>
    <w:rsid w:val="004A21FB"/>
    <w:rsid w:val="004A2F71"/>
    <w:rsid w:val="004A3290"/>
    <w:rsid w:val="004A6417"/>
    <w:rsid w:val="004A646C"/>
    <w:rsid w:val="004A716A"/>
    <w:rsid w:val="004B0FC5"/>
    <w:rsid w:val="004B2410"/>
    <w:rsid w:val="004B34E6"/>
    <w:rsid w:val="004B4C9B"/>
    <w:rsid w:val="004B642A"/>
    <w:rsid w:val="004B712B"/>
    <w:rsid w:val="004B7495"/>
    <w:rsid w:val="004C415D"/>
    <w:rsid w:val="004C58C8"/>
    <w:rsid w:val="004C5EEC"/>
    <w:rsid w:val="004C70C5"/>
    <w:rsid w:val="004D20E7"/>
    <w:rsid w:val="004D22A8"/>
    <w:rsid w:val="004D3BE9"/>
    <w:rsid w:val="004D48B6"/>
    <w:rsid w:val="004D5E8C"/>
    <w:rsid w:val="004D62F0"/>
    <w:rsid w:val="004D7134"/>
    <w:rsid w:val="004D73A2"/>
    <w:rsid w:val="004D7999"/>
    <w:rsid w:val="004E2F64"/>
    <w:rsid w:val="004E3175"/>
    <w:rsid w:val="004E42D4"/>
    <w:rsid w:val="004F04D3"/>
    <w:rsid w:val="004F26D6"/>
    <w:rsid w:val="004F4874"/>
    <w:rsid w:val="00502457"/>
    <w:rsid w:val="00506AF1"/>
    <w:rsid w:val="00507106"/>
    <w:rsid w:val="005074FE"/>
    <w:rsid w:val="00507A50"/>
    <w:rsid w:val="00514FEB"/>
    <w:rsid w:val="00520B71"/>
    <w:rsid w:val="00520C97"/>
    <w:rsid w:val="005211D2"/>
    <w:rsid w:val="005216FF"/>
    <w:rsid w:val="0052669D"/>
    <w:rsid w:val="00526CE8"/>
    <w:rsid w:val="00527CD6"/>
    <w:rsid w:val="00533A6A"/>
    <w:rsid w:val="0053513F"/>
    <w:rsid w:val="00540734"/>
    <w:rsid w:val="0054497B"/>
    <w:rsid w:val="00546F61"/>
    <w:rsid w:val="0055048C"/>
    <w:rsid w:val="00551A33"/>
    <w:rsid w:val="0055279E"/>
    <w:rsid w:val="00553576"/>
    <w:rsid w:val="0056018D"/>
    <w:rsid w:val="005626DE"/>
    <w:rsid w:val="0056327D"/>
    <w:rsid w:val="00564638"/>
    <w:rsid w:val="00564D66"/>
    <w:rsid w:val="005666C5"/>
    <w:rsid w:val="00570F92"/>
    <w:rsid w:val="00572A5C"/>
    <w:rsid w:val="00572E23"/>
    <w:rsid w:val="005733AE"/>
    <w:rsid w:val="00573A12"/>
    <w:rsid w:val="00574A2B"/>
    <w:rsid w:val="00574BDD"/>
    <w:rsid w:val="0057560F"/>
    <w:rsid w:val="005763A8"/>
    <w:rsid w:val="005767DC"/>
    <w:rsid w:val="0058537F"/>
    <w:rsid w:val="005878C9"/>
    <w:rsid w:val="00590019"/>
    <w:rsid w:val="0059383A"/>
    <w:rsid w:val="005967F7"/>
    <w:rsid w:val="0059787F"/>
    <w:rsid w:val="00597A52"/>
    <w:rsid w:val="005A01DE"/>
    <w:rsid w:val="005A0A82"/>
    <w:rsid w:val="005A3543"/>
    <w:rsid w:val="005A4D52"/>
    <w:rsid w:val="005A5D19"/>
    <w:rsid w:val="005A5D4A"/>
    <w:rsid w:val="005A6CE0"/>
    <w:rsid w:val="005A71F9"/>
    <w:rsid w:val="005B0E23"/>
    <w:rsid w:val="005B14F7"/>
    <w:rsid w:val="005B18D4"/>
    <w:rsid w:val="005B3C9F"/>
    <w:rsid w:val="005B4958"/>
    <w:rsid w:val="005B5489"/>
    <w:rsid w:val="005B685A"/>
    <w:rsid w:val="005B7E1E"/>
    <w:rsid w:val="005C2F74"/>
    <w:rsid w:val="005C4013"/>
    <w:rsid w:val="005C4213"/>
    <w:rsid w:val="005C44C3"/>
    <w:rsid w:val="005C5A80"/>
    <w:rsid w:val="005C5C9D"/>
    <w:rsid w:val="005C5CB3"/>
    <w:rsid w:val="005C7DC4"/>
    <w:rsid w:val="005D04EC"/>
    <w:rsid w:val="005D69A9"/>
    <w:rsid w:val="005D6E3B"/>
    <w:rsid w:val="005D7015"/>
    <w:rsid w:val="005E0076"/>
    <w:rsid w:val="005E0413"/>
    <w:rsid w:val="005E280E"/>
    <w:rsid w:val="005E343B"/>
    <w:rsid w:val="005E432C"/>
    <w:rsid w:val="005E4E8B"/>
    <w:rsid w:val="005E55F5"/>
    <w:rsid w:val="005E60D7"/>
    <w:rsid w:val="005F4525"/>
    <w:rsid w:val="005F574D"/>
    <w:rsid w:val="005F6F91"/>
    <w:rsid w:val="00601E3E"/>
    <w:rsid w:val="00602CC8"/>
    <w:rsid w:val="00604087"/>
    <w:rsid w:val="006069B7"/>
    <w:rsid w:val="00606C14"/>
    <w:rsid w:val="0061116E"/>
    <w:rsid w:val="00611572"/>
    <w:rsid w:val="006116DC"/>
    <w:rsid w:val="00611C50"/>
    <w:rsid w:val="00611C8A"/>
    <w:rsid w:val="0061201F"/>
    <w:rsid w:val="00612C71"/>
    <w:rsid w:val="00614564"/>
    <w:rsid w:val="00614984"/>
    <w:rsid w:val="00615CE9"/>
    <w:rsid w:val="00616DE1"/>
    <w:rsid w:val="006206D6"/>
    <w:rsid w:val="0062070E"/>
    <w:rsid w:val="006219FA"/>
    <w:rsid w:val="00623D56"/>
    <w:rsid w:val="00624BDF"/>
    <w:rsid w:val="006262C0"/>
    <w:rsid w:val="006264E9"/>
    <w:rsid w:val="00627656"/>
    <w:rsid w:val="00627ADE"/>
    <w:rsid w:val="00627D6E"/>
    <w:rsid w:val="00630F1A"/>
    <w:rsid w:val="00631B3D"/>
    <w:rsid w:val="0063255D"/>
    <w:rsid w:val="0063258F"/>
    <w:rsid w:val="00636591"/>
    <w:rsid w:val="00636A67"/>
    <w:rsid w:val="00640606"/>
    <w:rsid w:val="00644AAF"/>
    <w:rsid w:val="00645FAB"/>
    <w:rsid w:val="0064618F"/>
    <w:rsid w:val="00646B46"/>
    <w:rsid w:val="0065288F"/>
    <w:rsid w:val="006534F8"/>
    <w:rsid w:val="006562D4"/>
    <w:rsid w:val="00656A4E"/>
    <w:rsid w:val="00657BAC"/>
    <w:rsid w:val="00660AEB"/>
    <w:rsid w:val="00660B49"/>
    <w:rsid w:val="00660E58"/>
    <w:rsid w:val="006622C0"/>
    <w:rsid w:val="00662482"/>
    <w:rsid w:val="006626AD"/>
    <w:rsid w:val="00663462"/>
    <w:rsid w:val="00665CF5"/>
    <w:rsid w:val="00667558"/>
    <w:rsid w:val="00671DDF"/>
    <w:rsid w:val="006748DB"/>
    <w:rsid w:val="00676D33"/>
    <w:rsid w:val="00681DB1"/>
    <w:rsid w:val="00681DE4"/>
    <w:rsid w:val="00682C68"/>
    <w:rsid w:val="0068616D"/>
    <w:rsid w:val="0069149C"/>
    <w:rsid w:val="006942BF"/>
    <w:rsid w:val="0069433C"/>
    <w:rsid w:val="00695D37"/>
    <w:rsid w:val="00695DDB"/>
    <w:rsid w:val="0069681B"/>
    <w:rsid w:val="006A00EC"/>
    <w:rsid w:val="006A1D8E"/>
    <w:rsid w:val="006A25C2"/>
    <w:rsid w:val="006A3BE1"/>
    <w:rsid w:val="006A7641"/>
    <w:rsid w:val="006B25A1"/>
    <w:rsid w:val="006B3121"/>
    <w:rsid w:val="006B4AC5"/>
    <w:rsid w:val="006B57DA"/>
    <w:rsid w:val="006B5801"/>
    <w:rsid w:val="006B70F1"/>
    <w:rsid w:val="006C0010"/>
    <w:rsid w:val="006C0F67"/>
    <w:rsid w:val="006C3BC2"/>
    <w:rsid w:val="006C4276"/>
    <w:rsid w:val="006C6733"/>
    <w:rsid w:val="006C6872"/>
    <w:rsid w:val="006C6C6D"/>
    <w:rsid w:val="006C6D46"/>
    <w:rsid w:val="006C797C"/>
    <w:rsid w:val="006D025C"/>
    <w:rsid w:val="006D039F"/>
    <w:rsid w:val="006D03C9"/>
    <w:rsid w:val="006D4492"/>
    <w:rsid w:val="006D48DF"/>
    <w:rsid w:val="006D4AC0"/>
    <w:rsid w:val="006D6E23"/>
    <w:rsid w:val="006D7353"/>
    <w:rsid w:val="006D7ACE"/>
    <w:rsid w:val="006E2803"/>
    <w:rsid w:val="006E3DCA"/>
    <w:rsid w:val="006E4908"/>
    <w:rsid w:val="006E7EAC"/>
    <w:rsid w:val="006F29C2"/>
    <w:rsid w:val="006F332E"/>
    <w:rsid w:val="006F40B7"/>
    <w:rsid w:val="006F5957"/>
    <w:rsid w:val="006F638C"/>
    <w:rsid w:val="006F65C6"/>
    <w:rsid w:val="006F7BC0"/>
    <w:rsid w:val="00701B27"/>
    <w:rsid w:val="00701EE1"/>
    <w:rsid w:val="00702FEA"/>
    <w:rsid w:val="00704254"/>
    <w:rsid w:val="0070462E"/>
    <w:rsid w:val="007061BD"/>
    <w:rsid w:val="0070643B"/>
    <w:rsid w:val="00706A77"/>
    <w:rsid w:val="00706E58"/>
    <w:rsid w:val="007074A8"/>
    <w:rsid w:val="007103CD"/>
    <w:rsid w:val="0071333B"/>
    <w:rsid w:val="00716A54"/>
    <w:rsid w:val="00720ACF"/>
    <w:rsid w:val="00722941"/>
    <w:rsid w:val="00723DBC"/>
    <w:rsid w:val="00723F34"/>
    <w:rsid w:val="00724164"/>
    <w:rsid w:val="00724472"/>
    <w:rsid w:val="00724C84"/>
    <w:rsid w:val="007266DA"/>
    <w:rsid w:val="00730BC8"/>
    <w:rsid w:val="00731AF1"/>
    <w:rsid w:val="00733F0D"/>
    <w:rsid w:val="00734A87"/>
    <w:rsid w:val="00736CED"/>
    <w:rsid w:val="0073723B"/>
    <w:rsid w:val="00740A96"/>
    <w:rsid w:val="0074114E"/>
    <w:rsid w:val="0074594A"/>
    <w:rsid w:val="00745B9A"/>
    <w:rsid w:val="00746630"/>
    <w:rsid w:val="00747311"/>
    <w:rsid w:val="00752DC5"/>
    <w:rsid w:val="0075484F"/>
    <w:rsid w:val="00756506"/>
    <w:rsid w:val="0076033C"/>
    <w:rsid w:val="0076214F"/>
    <w:rsid w:val="007640EC"/>
    <w:rsid w:val="00764CAB"/>
    <w:rsid w:val="00765725"/>
    <w:rsid w:val="00767C5B"/>
    <w:rsid w:val="00770EFD"/>
    <w:rsid w:val="0077418C"/>
    <w:rsid w:val="00776A2B"/>
    <w:rsid w:val="00780119"/>
    <w:rsid w:val="00780336"/>
    <w:rsid w:val="00781A85"/>
    <w:rsid w:val="007829E7"/>
    <w:rsid w:val="0078362A"/>
    <w:rsid w:val="0078536F"/>
    <w:rsid w:val="00786876"/>
    <w:rsid w:val="00787535"/>
    <w:rsid w:val="00787B4D"/>
    <w:rsid w:val="007947A6"/>
    <w:rsid w:val="00794F63"/>
    <w:rsid w:val="00795858"/>
    <w:rsid w:val="007969A2"/>
    <w:rsid w:val="00796C68"/>
    <w:rsid w:val="007970B2"/>
    <w:rsid w:val="00797D83"/>
    <w:rsid w:val="007A0712"/>
    <w:rsid w:val="007A12D6"/>
    <w:rsid w:val="007A20EF"/>
    <w:rsid w:val="007A2768"/>
    <w:rsid w:val="007A2F07"/>
    <w:rsid w:val="007A3AE7"/>
    <w:rsid w:val="007A543E"/>
    <w:rsid w:val="007A73C5"/>
    <w:rsid w:val="007A7A20"/>
    <w:rsid w:val="007B354E"/>
    <w:rsid w:val="007B3A49"/>
    <w:rsid w:val="007B403C"/>
    <w:rsid w:val="007B41AF"/>
    <w:rsid w:val="007B5C36"/>
    <w:rsid w:val="007C1E87"/>
    <w:rsid w:val="007C3C9B"/>
    <w:rsid w:val="007C40D8"/>
    <w:rsid w:val="007C6FE6"/>
    <w:rsid w:val="007C728C"/>
    <w:rsid w:val="007D03CD"/>
    <w:rsid w:val="007D1733"/>
    <w:rsid w:val="007D1DE8"/>
    <w:rsid w:val="007D2661"/>
    <w:rsid w:val="007D428A"/>
    <w:rsid w:val="007D6CFB"/>
    <w:rsid w:val="007D7518"/>
    <w:rsid w:val="007D75C8"/>
    <w:rsid w:val="007E0D9E"/>
    <w:rsid w:val="007E7C7C"/>
    <w:rsid w:val="007E7D16"/>
    <w:rsid w:val="007F0C8E"/>
    <w:rsid w:val="007F186A"/>
    <w:rsid w:val="007F187C"/>
    <w:rsid w:val="007F3061"/>
    <w:rsid w:val="007F3653"/>
    <w:rsid w:val="007F5901"/>
    <w:rsid w:val="007F62BA"/>
    <w:rsid w:val="00800DDB"/>
    <w:rsid w:val="00801289"/>
    <w:rsid w:val="00804655"/>
    <w:rsid w:val="0080481B"/>
    <w:rsid w:val="00805A1D"/>
    <w:rsid w:val="008071B3"/>
    <w:rsid w:val="0081067A"/>
    <w:rsid w:val="00811358"/>
    <w:rsid w:val="00811526"/>
    <w:rsid w:val="008128E6"/>
    <w:rsid w:val="00814019"/>
    <w:rsid w:val="0081752C"/>
    <w:rsid w:val="00823F93"/>
    <w:rsid w:val="00825E3A"/>
    <w:rsid w:val="008264DC"/>
    <w:rsid w:val="00826B46"/>
    <w:rsid w:val="00830B39"/>
    <w:rsid w:val="00831A5A"/>
    <w:rsid w:val="0083225A"/>
    <w:rsid w:val="00833133"/>
    <w:rsid w:val="00834525"/>
    <w:rsid w:val="00835665"/>
    <w:rsid w:val="00836397"/>
    <w:rsid w:val="008371D9"/>
    <w:rsid w:val="00840E59"/>
    <w:rsid w:val="00842ED6"/>
    <w:rsid w:val="00844139"/>
    <w:rsid w:val="0084452C"/>
    <w:rsid w:val="00846523"/>
    <w:rsid w:val="00847510"/>
    <w:rsid w:val="00847B38"/>
    <w:rsid w:val="00850CC4"/>
    <w:rsid w:val="0085130E"/>
    <w:rsid w:val="008560C6"/>
    <w:rsid w:val="008561A6"/>
    <w:rsid w:val="00857594"/>
    <w:rsid w:val="008601CB"/>
    <w:rsid w:val="00860741"/>
    <w:rsid w:val="00860913"/>
    <w:rsid w:val="00860D5E"/>
    <w:rsid w:val="0086193F"/>
    <w:rsid w:val="00863696"/>
    <w:rsid w:val="008640F1"/>
    <w:rsid w:val="008646F6"/>
    <w:rsid w:val="008652B5"/>
    <w:rsid w:val="00871DA1"/>
    <w:rsid w:val="0087215E"/>
    <w:rsid w:val="00872B9F"/>
    <w:rsid w:val="0087513A"/>
    <w:rsid w:val="00875AAF"/>
    <w:rsid w:val="00877919"/>
    <w:rsid w:val="00877A56"/>
    <w:rsid w:val="0088091A"/>
    <w:rsid w:val="00880E80"/>
    <w:rsid w:val="00882A73"/>
    <w:rsid w:val="00882B4F"/>
    <w:rsid w:val="00883817"/>
    <w:rsid w:val="00883E7D"/>
    <w:rsid w:val="0089099A"/>
    <w:rsid w:val="00891822"/>
    <w:rsid w:val="00893BBD"/>
    <w:rsid w:val="008963CB"/>
    <w:rsid w:val="008A163F"/>
    <w:rsid w:val="008A4EED"/>
    <w:rsid w:val="008A7152"/>
    <w:rsid w:val="008B2443"/>
    <w:rsid w:val="008B2A8D"/>
    <w:rsid w:val="008B2B78"/>
    <w:rsid w:val="008B38A9"/>
    <w:rsid w:val="008B4B54"/>
    <w:rsid w:val="008B5496"/>
    <w:rsid w:val="008B7ED6"/>
    <w:rsid w:val="008C0766"/>
    <w:rsid w:val="008C0E1D"/>
    <w:rsid w:val="008C192F"/>
    <w:rsid w:val="008C4311"/>
    <w:rsid w:val="008C4717"/>
    <w:rsid w:val="008C4EDA"/>
    <w:rsid w:val="008C50FB"/>
    <w:rsid w:val="008C76B7"/>
    <w:rsid w:val="008C76C2"/>
    <w:rsid w:val="008C7707"/>
    <w:rsid w:val="008C7A47"/>
    <w:rsid w:val="008D31A7"/>
    <w:rsid w:val="008D4A10"/>
    <w:rsid w:val="008D4E93"/>
    <w:rsid w:val="008D5042"/>
    <w:rsid w:val="008E0938"/>
    <w:rsid w:val="008E0A46"/>
    <w:rsid w:val="008E34A0"/>
    <w:rsid w:val="008E72E6"/>
    <w:rsid w:val="008F047F"/>
    <w:rsid w:val="008F3113"/>
    <w:rsid w:val="008F3EF5"/>
    <w:rsid w:val="008F4563"/>
    <w:rsid w:val="008F465E"/>
    <w:rsid w:val="008F6DD8"/>
    <w:rsid w:val="00901A3C"/>
    <w:rsid w:val="00903525"/>
    <w:rsid w:val="00906B8C"/>
    <w:rsid w:val="00910970"/>
    <w:rsid w:val="00911798"/>
    <w:rsid w:val="00911AE4"/>
    <w:rsid w:val="00914EB4"/>
    <w:rsid w:val="00921E9F"/>
    <w:rsid w:val="00923358"/>
    <w:rsid w:val="009238DD"/>
    <w:rsid w:val="00924C4B"/>
    <w:rsid w:val="00925A28"/>
    <w:rsid w:val="00931505"/>
    <w:rsid w:val="00932D1F"/>
    <w:rsid w:val="00932EEA"/>
    <w:rsid w:val="00933334"/>
    <w:rsid w:val="009336AA"/>
    <w:rsid w:val="00935E27"/>
    <w:rsid w:val="00941C30"/>
    <w:rsid w:val="00942D69"/>
    <w:rsid w:val="00942E43"/>
    <w:rsid w:val="009455A6"/>
    <w:rsid w:val="00947631"/>
    <w:rsid w:val="00950F21"/>
    <w:rsid w:val="00951E41"/>
    <w:rsid w:val="009520F0"/>
    <w:rsid w:val="00954921"/>
    <w:rsid w:val="00955962"/>
    <w:rsid w:val="0095643D"/>
    <w:rsid w:val="00957016"/>
    <w:rsid w:val="009572AF"/>
    <w:rsid w:val="009601EE"/>
    <w:rsid w:val="009622CC"/>
    <w:rsid w:val="009629BA"/>
    <w:rsid w:val="0096689B"/>
    <w:rsid w:val="00966F7C"/>
    <w:rsid w:val="009675EC"/>
    <w:rsid w:val="00970C0C"/>
    <w:rsid w:val="00971AD2"/>
    <w:rsid w:val="00971E57"/>
    <w:rsid w:val="00972630"/>
    <w:rsid w:val="0097486F"/>
    <w:rsid w:val="009773E8"/>
    <w:rsid w:val="00977CC3"/>
    <w:rsid w:val="009812CE"/>
    <w:rsid w:val="00981C3D"/>
    <w:rsid w:val="00984CD2"/>
    <w:rsid w:val="00987180"/>
    <w:rsid w:val="00987259"/>
    <w:rsid w:val="00991D07"/>
    <w:rsid w:val="00992656"/>
    <w:rsid w:val="009965FC"/>
    <w:rsid w:val="0099707C"/>
    <w:rsid w:val="00997200"/>
    <w:rsid w:val="00997D45"/>
    <w:rsid w:val="009A0102"/>
    <w:rsid w:val="009A1E0E"/>
    <w:rsid w:val="009A1FFB"/>
    <w:rsid w:val="009A5167"/>
    <w:rsid w:val="009A5CD5"/>
    <w:rsid w:val="009A7FD5"/>
    <w:rsid w:val="009B158F"/>
    <w:rsid w:val="009B2EF1"/>
    <w:rsid w:val="009B3103"/>
    <w:rsid w:val="009B4E9A"/>
    <w:rsid w:val="009B56AE"/>
    <w:rsid w:val="009B5C37"/>
    <w:rsid w:val="009B742D"/>
    <w:rsid w:val="009B7DE8"/>
    <w:rsid w:val="009C22DE"/>
    <w:rsid w:val="009C4AFA"/>
    <w:rsid w:val="009C6A05"/>
    <w:rsid w:val="009C70F0"/>
    <w:rsid w:val="009D0825"/>
    <w:rsid w:val="009D3185"/>
    <w:rsid w:val="009E11FD"/>
    <w:rsid w:val="009E243D"/>
    <w:rsid w:val="009E45F7"/>
    <w:rsid w:val="009E5E9B"/>
    <w:rsid w:val="009E74B9"/>
    <w:rsid w:val="009F259B"/>
    <w:rsid w:val="009F34EF"/>
    <w:rsid w:val="009F45D9"/>
    <w:rsid w:val="009F6A91"/>
    <w:rsid w:val="009F728F"/>
    <w:rsid w:val="00A02862"/>
    <w:rsid w:val="00A07309"/>
    <w:rsid w:val="00A07A81"/>
    <w:rsid w:val="00A104A2"/>
    <w:rsid w:val="00A105E7"/>
    <w:rsid w:val="00A10A07"/>
    <w:rsid w:val="00A11DB9"/>
    <w:rsid w:val="00A12E9C"/>
    <w:rsid w:val="00A14A5B"/>
    <w:rsid w:val="00A24243"/>
    <w:rsid w:val="00A2469F"/>
    <w:rsid w:val="00A249C7"/>
    <w:rsid w:val="00A26117"/>
    <w:rsid w:val="00A26FAF"/>
    <w:rsid w:val="00A35342"/>
    <w:rsid w:val="00A357A5"/>
    <w:rsid w:val="00A35A87"/>
    <w:rsid w:val="00A376AF"/>
    <w:rsid w:val="00A377C5"/>
    <w:rsid w:val="00A41988"/>
    <w:rsid w:val="00A423C9"/>
    <w:rsid w:val="00A42CF3"/>
    <w:rsid w:val="00A43309"/>
    <w:rsid w:val="00A46FB4"/>
    <w:rsid w:val="00A50302"/>
    <w:rsid w:val="00A515CD"/>
    <w:rsid w:val="00A52DE2"/>
    <w:rsid w:val="00A558DB"/>
    <w:rsid w:val="00A56ED3"/>
    <w:rsid w:val="00A57854"/>
    <w:rsid w:val="00A6000D"/>
    <w:rsid w:val="00A609EC"/>
    <w:rsid w:val="00A62303"/>
    <w:rsid w:val="00A63C50"/>
    <w:rsid w:val="00A6564C"/>
    <w:rsid w:val="00A65C82"/>
    <w:rsid w:val="00A6652E"/>
    <w:rsid w:val="00A66E95"/>
    <w:rsid w:val="00A67BB0"/>
    <w:rsid w:val="00A67EE3"/>
    <w:rsid w:val="00A75681"/>
    <w:rsid w:val="00A757A0"/>
    <w:rsid w:val="00A7591C"/>
    <w:rsid w:val="00A768F5"/>
    <w:rsid w:val="00A76B2C"/>
    <w:rsid w:val="00A77194"/>
    <w:rsid w:val="00A8007B"/>
    <w:rsid w:val="00A815B7"/>
    <w:rsid w:val="00A82B1D"/>
    <w:rsid w:val="00A82ECC"/>
    <w:rsid w:val="00A84713"/>
    <w:rsid w:val="00A84C00"/>
    <w:rsid w:val="00A855BA"/>
    <w:rsid w:val="00A87DE7"/>
    <w:rsid w:val="00A91A91"/>
    <w:rsid w:val="00A92435"/>
    <w:rsid w:val="00A9296B"/>
    <w:rsid w:val="00A945DA"/>
    <w:rsid w:val="00A94B1C"/>
    <w:rsid w:val="00A955E7"/>
    <w:rsid w:val="00A969FC"/>
    <w:rsid w:val="00A9770C"/>
    <w:rsid w:val="00A97ECB"/>
    <w:rsid w:val="00AA1727"/>
    <w:rsid w:val="00AA2639"/>
    <w:rsid w:val="00AA2B27"/>
    <w:rsid w:val="00AA55A7"/>
    <w:rsid w:val="00AA6225"/>
    <w:rsid w:val="00AA6A69"/>
    <w:rsid w:val="00AB11CA"/>
    <w:rsid w:val="00AB1218"/>
    <w:rsid w:val="00AB1852"/>
    <w:rsid w:val="00AB3C61"/>
    <w:rsid w:val="00AB5519"/>
    <w:rsid w:val="00AB6525"/>
    <w:rsid w:val="00AB6D4D"/>
    <w:rsid w:val="00AC0345"/>
    <w:rsid w:val="00AC61FC"/>
    <w:rsid w:val="00AD1062"/>
    <w:rsid w:val="00AD18B9"/>
    <w:rsid w:val="00AD1AC3"/>
    <w:rsid w:val="00AD1F18"/>
    <w:rsid w:val="00AD2E92"/>
    <w:rsid w:val="00AD3C47"/>
    <w:rsid w:val="00AD3EDB"/>
    <w:rsid w:val="00AD45F1"/>
    <w:rsid w:val="00AD55A7"/>
    <w:rsid w:val="00AD6B85"/>
    <w:rsid w:val="00AD7BF9"/>
    <w:rsid w:val="00AE17E0"/>
    <w:rsid w:val="00AE25E3"/>
    <w:rsid w:val="00AE4B15"/>
    <w:rsid w:val="00AE52AC"/>
    <w:rsid w:val="00AE539A"/>
    <w:rsid w:val="00AE737B"/>
    <w:rsid w:val="00AE7813"/>
    <w:rsid w:val="00AF06E1"/>
    <w:rsid w:val="00AF11CE"/>
    <w:rsid w:val="00AF1511"/>
    <w:rsid w:val="00AF3EE8"/>
    <w:rsid w:val="00AF3F4D"/>
    <w:rsid w:val="00B0072E"/>
    <w:rsid w:val="00B00E43"/>
    <w:rsid w:val="00B02CFF"/>
    <w:rsid w:val="00B04639"/>
    <w:rsid w:val="00B047B3"/>
    <w:rsid w:val="00B04986"/>
    <w:rsid w:val="00B04D5D"/>
    <w:rsid w:val="00B06A19"/>
    <w:rsid w:val="00B11035"/>
    <w:rsid w:val="00B1163C"/>
    <w:rsid w:val="00B119A4"/>
    <w:rsid w:val="00B13688"/>
    <w:rsid w:val="00B15E5D"/>
    <w:rsid w:val="00B1627A"/>
    <w:rsid w:val="00B163EB"/>
    <w:rsid w:val="00B1670B"/>
    <w:rsid w:val="00B16782"/>
    <w:rsid w:val="00B16D70"/>
    <w:rsid w:val="00B211A1"/>
    <w:rsid w:val="00B21A94"/>
    <w:rsid w:val="00B22B55"/>
    <w:rsid w:val="00B2585B"/>
    <w:rsid w:val="00B25AF1"/>
    <w:rsid w:val="00B267C5"/>
    <w:rsid w:val="00B2683B"/>
    <w:rsid w:val="00B303B6"/>
    <w:rsid w:val="00B315E5"/>
    <w:rsid w:val="00B33A22"/>
    <w:rsid w:val="00B3623F"/>
    <w:rsid w:val="00B36508"/>
    <w:rsid w:val="00B370CF"/>
    <w:rsid w:val="00B40A91"/>
    <w:rsid w:val="00B4151A"/>
    <w:rsid w:val="00B41F22"/>
    <w:rsid w:val="00B434F1"/>
    <w:rsid w:val="00B435A3"/>
    <w:rsid w:val="00B44BBE"/>
    <w:rsid w:val="00B457EE"/>
    <w:rsid w:val="00B4698D"/>
    <w:rsid w:val="00B4735B"/>
    <w:rsid w:val="00B4741A"/>
    <w:rsid w:val="00B477B8"/>
    <w:rsid w:val="00B50D32"/>
    <w:rsid w:val="00B527FD"/>
    <w:rsid w:val="00B5436C"/>
    <w:rsid w:val="00B552B2"/>
    <w:rsid w:val="00B55CEB"/>
    <w:rsid w:val="00B6064A"/>
    <w:rsid w:val="00B607D5"/>
    <w:rsid w:val="00B612A9"/>
    <w:rsid w:val="00B616A9"/>
    <w:rsid w:val="00B61B32"/>
    <w:rsid w:val="00B66B02"/>
    <w:rsid w:val="00B66F45"/>
    <w:rsid w:val="00B717CA"/>
    <w:rsid w:val="00B742BB"/>
    <w:rsid w:val="00B76B80"/>
    <w:rsid w:val="00B76BE9"/>
    <w:rsid w:val="00B77BE0"/>
    <w:rsid w:val="00B8436C"/>
    <w:rsid w:val="00B85833"/>
    <w:rsid w:val="00B86997"/>
    <w:rsid w:val="00B876AD"/>
    <w:rsid w:val="00B94C5D"/>
    <w:rsid w:val="00B9519E"/>
    <w:rsid w:val="00BA1615"/>
    <w:rsid w:val="00BA175A"/>
    <w:rsid w:val="00BA1A08"/>
    <w:rsid w:val="00BA33F0"/>
    <w:rsid w:val="00BA4014"/>
    <w:rsid w:val="00BA5CC6"/>
    <w:rsid w:val="00BB0124"/>
    <w:rsid w:val="00BB03BA"/>
    <w:rsid w:val="00BB219C"/>
    <w:rsid w:val="00BB266D"/>
    <w:rsid w:val="00BB43B4"/>
    <w:rsid w:val="00BB536E"/>
    <w:rsid w:val="00BB7FB4"/>
    <w:rsid w:val="00BC04C6"/>
    <w:rsid w:val="00BC11D9"/>
    <w:rsid w:val="00BC2DD0"/>
    <w:rsid w:val="00BC39B4"/>
    <w:rsid w:val="00BC49D3"/>
    <w:rsid w:val="00BC6BB6"/>
    <w:rsid w:val="00BD1474"/>
    <w:rsid w:val="00BD7184"/>
    <w:rsid w:val="00BD77D6"/>
    <w:rsid w:val="00BE0A46"/>
    <w:rsid w:val="00BE183A"/>
    <w:rsid w:val="00BE46A2"/>
    <w:rsid w:val="00BE4C4B"/>
    <w:rsid w:val="00BE65FD"/>
    <w:rsid w:val="00BE75BE"/>
    <w:rsid w:val="00BE79F8"/>
    <w:rsid w:val="00BF232B"/>
    <w:rsid w:val="00BF47CB"/>
    <w:rsid w:val="00BF642D"/>
    <w:rsid w:val="00BF71D8"/>
    <w:rsid w:val="00BF76E9"/>
    <w:rsid w:val="00C00227"/>
    <w:rsid w:val="00C03267"/>
    <w:rsid w:val="00C04873"/>
    <w:rsid w:val="00C0577E"/>
    <w:rsid w:val="00C0733D"/>
    <w:rsid w:val="00C07872"/>
    <w:rsid w:val="00C11C0A"/>
    <w:rsid w:val="00C12B2B"/>
    <w:rsid w:val="00C141E4"/>
    <w:rsid w:val="00C15358"/>
    <w:rsid w:val="00C16394"/>
    <w:rsid w:val="00C168FF"/>
    <w:rsid w:val="00C16E73"/>
    <w:rsid w:val="00C22BFE"/>
    <w:rsid w:val="00C2318B"/>
    <w:rsid w:val="00C24CD4"/>
    <w:rsid w:val="00C26239"/>
    <w:rsid w:val="00C272F1"/>
    <w:rsid w:val="00C31C03"/>
    <w:rsid w:val="00C31DF1"/>
    <w:rsid w:val="00C32AB9"/>
    <w:rsid w:val="00C32DD7"/>
    <w:rsid w:val="00C33838"/>
    <w:rsid w:val="00C34533"/>
    <w:rsid w:val="00C34659"/>
    <w:rsid w:val="00C352BB"/>
    <w:rsid w:val="00C44D90"/>
    <w:rsid w:val="00C4676D"/>
    <w:rsid w:val="00C5475C"/>
    <w:rsid w:val="00C553FC"/>
    <w:rsid w:val="00C55915"/>
    <w:rsid w:val="00C60A22"/>
    <w:rsid w:val="00C70377"/>
    <w:rsid w:val="00C73ECF"/>
    <w:rsid w:val="00C833CA"/>
    <w:rsid w:val="00C87FC3"/>
    <w:rsid w:val="00C909DE"/>
    <w:rsid w:val="00C92B10"/>
    <w:rsid w:val="00C9417F"/>
    <w:rsid w:val="00C94983"/>
    <w:rsid w:val="00C94E8F"/>
    <w:rsid w:val="00C973DD"/>
    <w:rsid w:val="00C97ADB"/>
    <w:rsid w:val="00CA1751"/>
    <w:rsid w:val="00CA427E"/>
    <w:rsid w:val="00CA472B"/>
    <w:rsid w:val="00CA4ACD"/>
    <w:rsid w:val="00CA5E49"/>
    <w:rsid w:val="00CB18BD"/>
    <w:rsid w:val="00CB1E1C"/>
    <w:rsid w:val="00CB1F6F"/>
    <w:rsid w:val="00CB22D0"/>
    <w:rsid w:val="00CB261B"/>
    <w:rsid w:val="00CB6218"/>
    <w:rsid w:val="00CB6DBF"/>
    <w:rsid w:val="00CB7A34"/>
    <w:rsid w:val="00CC0276"/>
    <w:rsid w:val="00CC02B4"/>
    <w:rsid w:val="00CC06E3"/>
    <w:rsid w:val="00CC1D6C"/>
    <w:rsid w:val="00CC4600"/>
    <w:rsid w:val="00CC46DF"/>
    <w:rsid w:val="00CD0254"/>
    <w:rsid w:val="00CD0F65"/>
    <w:rsid w:val="00CD1AEB"/>
    <w:rsid w:val="00CD1C8F"/>
    <w:rsid w:val="00CD252C"/>
    <w:rsid w:val="00CD38FD"/>
    <w:rsid w:val="00CD6FAC"/>
    <w:rsid w:val="00CE052E"/>
    <w:rsid w:val="00CE108A"/>
    <w:rsid w:val="00CE149F"/>
    <w:rsid w:val="00CE49DC"/>
    <w:rsid w:val="00CE5425"/>
    <w:rsid w:val="00CE6A81"/>
    <w:rsid w:val="00CE70A9"/>
    <w:rsid w:val="00CF0F26"/>
    <w:rsid w:val="00CF1709"/>
    <w:rsid w:val="00CF2454"/>
    <w:rsid w:val="00CF59F3"/>
    <w:rsid w:val="00CF74C8"/>
    <w:rsid w:val="00D0000E"/>
    <w:rsid w:val="00D0041C"/>
    <w:rsid w:val="00D01A87"/>
    <w:rsid w:val="00D050B3"/>
    <w:rsid w:val="00D05DE9"/>
    <w:rsid w:val="00D065FC"/>
    <w:rsid w:val="00D06D6F"/>
    <w:rsid w:val="00D1092F"/>
    <w:rsid w:val="00D10CB1"/>
    <w:rsid w:val="00D11482"/>
    <w:rsid w:val="00D1285F"/>
    <w:rsid w:val="00D14919"/>
    <w:rsid w:val="00D1532B"/>
    <w:rsid w:val="00D17A57"/>
    <w:rsid w:val="00D20170"/>
    <w:rsid w:val="00D21189"/>
    <w:rsid w:val="00D21C25"/>
    <w:rsid w:val="00D2203D"/>
    <w:rsid w:val="00D2268B"/>
    <w:rsid w:val="00D23733"/>
    <w:rsid w:val="00D278DA"/>
    <w:rsid w:val="00D354BA"/>
    <w:rsid w:val="00D35A25"/>
    <w:rsid w:val="00D37851"/>
    <w:rsid w:val="00D37C02"/>
    <w:rsid w:val="00D37E70"/>
    <w:rsid w:val="00D4015B"/>
    <w:rsid w:val="00D4157F"/>
    <w:rsid w:val="00D416D1"/>
    <w:rsid w:val="00D41CEC"/>
    <w:rsid w:val="00D42FD8"/>
    <w:rsid w:val="00D43872"/>
    <w:rsid w:val="00D43884"/>
    <w:rsid w:val="00D4464B"/>
    <w:rsid w:val="00D44B50"/>
    <w:rsid w:val="00D4502E"/>
    <w:rsid w:val="00D453C9"/>
    <w:rsid w:val="00D46A41"/>
    <w:rsid w:val="00D53399"/>
    <w:rsid w:val="00D53D5A"/>
    <w:rsid w:val="00D60F75"/>
    <w:rsid w:val="00D630FA"/>
    <w:rsid w:val="00D631FA"/>
    <w:rsid w:val="00D64316"/>
    <w:rsid w:val="00D66DCA"/>
    <w:rsid w:val="00D6746E"/>
    <w:rsid w:val="00D74E48"/>
    <w:rsid w:val="00D75868"/>
    <w:rsid w:val="00D7613B"/>
    <w:rsid w:val="00D80668"/>
    <w:rsid w:val="00D808D6"/>
    <w:rsid w:val="00D83647"/>
    <w:rsid w:val="00D85A39"/>
    <w:rsid w:val="00D85C7D"/>
    <w:rsid w:val="00D87405"/>
    <w:rsid w:val="00D90974"/>
    <w:rsid w:val="00D946A7"/>
    <w:rsid w:val="00D95148"/>
    <w:rsid w:val="00D95C4D"/>
    <w:rsid w:val="00D9715C"/>
    <w:rsid w:val="00D97305"/>
    <w:rsid w:val="00DA0E13"/>
    <w:rsid w:val="00DA1117"/>
    <w:rsid w:val="00DA2040"/>
    <w:rsid w:val="00DA2EBE"/>
    <w:rsid w:val="00DA31B3"/>
    <w:rsid w:val="00DA3BFB"/>
    <w:rsid w:val="00DA460E"/>
    <w:rsid w:val="00DA4B68"/>
    <w:rsid w:val="00DA7AD9"/>
    <w:rsid w:val="00DA7E80"/>
    <w:rsid w:val="00DB0A1E"/>
    <w:rsid w:val="00DB0C05"/>
    <w:rsid w:val="00DB1FC9"/>
    <w:rsid w:val="00DB252D"/>
    <w:rsid w:val="00DB2619"/>
    <w:rsid w:val="00DB37F2"/>
    <w:rsid w:val="00DB3D5B"/>
    <w:rsid w:val="00DB445B"/>
    <w:rsid w:val="00DC0EC1"/>
    <w:rsid w:val="00DC0FF3"/>
    <w:rsid w:val="00DC2F13"/>
    <w:rsid w:val="00DC33E0"/>
    <w:rsid w:val="00DC5340"/>
    <w:rsid w:val="00DC5F3E"/>
    <w:rsid w:val="00DC6EB5"/>
    <w:rsid w:val="00DD0EB6"/>
    <w:rsid w:val="00DD16A3"/>
    <w:rsid w:val="00DD6116"/>
    <w:rsid w:val="00DD7141"/>
    <w:rsid w:val="00DD7F0C"/>
    <w:rsid w:val="00DE22FD"/>
    <w:rsid w:val="00DE3A60"/>
    <w:rsid w:val="00DE48B6"/>
    <w:rsid w:val="00DE48C1"/>
    <w:rsid w:val="00DE6D36"/>
    <w:rsid w:val="00DE759D"/>
    <w:rsid w:val="00DF191B"/>
    <w:rsid w:val="00DF3321"/>
    <w:rsid w:val="00DF4DE5"/>
    <w:rsid w:val="00DF6BB0"/>
    <w:rsid w:val="00DF6DB5"/>
    <w:rsid w:val="00E00743"/>
    <w:rsid w:val="00E01AD8"/>
    <w:rsid w:val="00E02B02"/>
    <w:rsid w:val="00E049F4"/>
    <w:rsid w:val="00E1017C"/>
    <w:rsid w:val="00E10A2F"/>
    <w:rsid w:val="00E121EC"/>
    <w:rsid w:val="00E13475"/>
    <w:rsid w:val="00E14531"/>
    <w:rsid w:val="00E14771"/>
    <w:rsid w:val="00E1486C"/>
    <w:rsid w:val="00E149AC"/>
    <w:rsid w:val="00E14F7A"/>
    <w:rsid w:val="00E15F89"/>
    <w:rsid w:val="00E1753B"/>
    <w:rsid w:val="00E206C8"/>
    <w:rsid w:val="00E24B87"/>
    <w:rsid w:val="00E26196"/>
    <w:rsid w:val="00E31A64"/>
    <w:rsid w:val="00E3210B"/>
    <w:rsid w:val="00E35556"/>
    <w:rsid w:val="00E37CA8"/>
    <w:rsid w:val="00E4166F"/>
    <w:rsid w:val="00E42A52"/>
    <w:rsid w:val="00E4320A"/>
    <w:rsid w:val="00E43335"/>
    <w:rsid w:val="00E43F70"/>
    <w:rsid w:val="00E44222"/>
    <w:rsid w:val="00E465F4"/>
    <w:rsid w:val="00E51A62"/>
    <w:rsid w:val="00E60882"/>
    <w:rsid w:val="00E61FE8"/>
    <w:rsid w:val="00E62094"/>
    <w:rsid w:val="00E62749"/>
    <w:rsid w:val="00E67520"/>
    <w:rsid w:val="00E70E0B"/>
    <w:rsid w:val="00E71A2D"/>
    <w:rsid w:val="00E730CE"/>
    <w:rsid w:val="00E74A25"/>
    <w:rsid w:val="00E77041"/>
    <w:rsid w:val="00E77DA2"/>
    <w:rsid w:val="00E815F6"/>
    <w:rsid w:val="00E81AB9"/>
    <w:rsid w:val="00E82B4C"/>
    <w:rsid w:val="00E837B8"/>
    <w:rsid w:val="00E841DC"/>
    <w:rsid w:val="00E85428"/>
    <w:rsid w:val="00E90CAE"/>
    <w:rsid w:val="00E91C73"/>
    <w:rsid w:val="00E927C9"/>
    <w:rsid w:val="00E92C19"/>
    <w:rsid w:val="00E93523"/>
    <w:rsid w:val="00E94137"/>
    <w:rsid w:val="00E97908"/>
    <w:rsid w:val="00EA2B74"/>
    <w:rsid w:val="00EA486A"/>
    <w:rsid w:val="00EA50FE"/>
    <w:rsid w:val="00EA6F53"/>
    <w:rsid w:val="00EA7952"/>
    <w:rsid w:val="00EA7E0B"/>
    <w:rsid w:val="00EB099D"/>
    <w:rsid w:val="00EB1067"/>
    <w:rsid w:val="00EB1901"/>
    <w:rsid w:val="00EB19AE"/>
    <w:rsid w:val="00EB369E"/>
    <w:rsid w:val="00EB3852"/>
    <w:rsid w:val="00EB77AE"/>
    <w:rsid w:val="00EC4994"/>
    <w:rsid w:val="00EC5549"/>
    <w:rsid w:val="00EC5620"/>
    <w:rsid w:val="00EC641E"/>
    <w:rsid w:val="00EC701C"/>
    <w:rsid w:val="00ED0C3A"/>
    <w:rsid w:val="00ED4122"/>
    <w:rsid w:val="00ED4AE8"/>
    <w:rsid w:val="00ED4C30"/>
    <w:rsid w:val="00ED5823"/>
    <w:rsid w:val="00ED64C8"/>
    <w:rsid w:val="00EE18AD"/>
    <w:rsid w:val="00EF462E"/>
    <w:rsid w:val="00EF6B39"/>
    <w:rsid w:val="00F00DD2"/>
    <w:rsid w:val="00F030FF"/>
    <w:rsid w:val="00F04E1D"/>
    <w:rsid w:val="00F05191"/>
    <w:rsid w:val="00F058FF"/>
    <w:rsid w:val="00F0784C"/>
    <w:rsid w:val="00F117FE"/>
    <w:rsid w:val="00F11E5D"/>
    <w:rsid w:val="00F11F0D"/>
    <w:rsid w:val="00F12990"/>
    <w:rsid w:val="00F14646"/>
    <w:rsid w:val="00F15817"/>
    <w:rsid w:val="00F2201B"/>
    <w:rsid w:val="00F2211E"/>
    <w:rsid w:val="00F22164"/>
    <w:rsid w:val="00F2298C"/>
    <w:rsid w:val="00F27B4D"/>
    <w:rsid w:val="00F27BAD"/>
    <w:rsid w:val="00F27E02"/>
    <w:rsid w:val="00F302C3"/>
    <w:rsid w:val="00F33A66"/>
    <w:rsid w:val="00F34510"/>
    <w:rsid w:val="00F379BF"/>
    <w:rsid w:val="00F40363"/>
    <w:rsid w:val="00F4130B"/>
    <w:rsid w:val="00F41ED9"/>
    <w:rsid w:val="00F42E79"/>
    <w:rsid w:val="00F43092"/>
    <w:rsid w:val="00F432A7"/>
    <w:rsid w:val="00F444A2"/>
    <w:rsid w:val="00F45F11"/>
    <w:rsid w:val="00F4704F"/>
    <w:rsid w:val="00F5287E"/>
    <w:rsid w:val="00F552C3"/>
    <w:rsid w:val="00F56188"/>
    <w:rsid w:val="00F60D00"/>
    <w:rsid w:val="00F624DB"/>
    <w:rsid w:val="00F6400B"/>
    <w:rsid w:val="00F64B30"/>
    <w:rsid w:val="00F66340"/>
    <w:rsid w:val="00F671B0"/>
    <w:rsid w:val="00F67821"/>
    <w:rsid w:val="00F71965"/>
    <w:rsid w:val="00F7380E"/>
    <w:rsid w:val="00F74381"/>
    <w:rsid w:val="00F76392"/>
    <w:rsid w:val="00F82135"/>
    <w:rsid w:val="00F843B2"/>
    <w:rsid w:val="00F8461D"/>
    <w:rsid w:val="00F9200C"/>
    <w:rsid w:val="00F9272A"/>
    <w:rsid w:val="00FA0741"/>
    <w:rsid w:val="00FA1AA2"/>
    <w:rsid w:val="00FA337D"/>
    <w:rsid w:val="00FA3C15"/>
    <w:rsid w:val="00FB0299"/>
    <w:rsid w:val="00FB0F27"/>
    <w:rsid w:val="00FB5F60"/>
    <w:rsid w:val="00FC2131"/>
    <w:rsid w:val="00FC3AE6"/>
    <w:rsid w:val="00FC5FC4"/>
    <w:rsid w:val="00FC7161"/>
    <w:rsid w:val="00FC793B"/>
    <w:rsid w:val="00FD046F"/>
    <w:rsid w:val="00FD10C1"/>
    <w:rsid w:val="00FD17AB"/>
    <w:rsid w:val="00FD18EF"/>
    <w:rsid w:val="00FD1BAD"/>
    <w:rsid w:val="00FD2C23"/>
    <w:rsid w:val="00FD356A"/>
    <w:rsid w:val="00FD385D"/>
    <w:rsid w:val="00FD707B"/>
    <w:rsid w:val="00FD7953"/>
    <w:rsid w:val="00FE3957"/>
    <w:rsid w:val="00FE45C7"/>
    <w:rsid w:val="00FE572B"/>
    <w:rsid w:val="00FE7480"/>
    <w:rsid w:val="00FE7B91"/>
    <w:rsid w:val="00FF12C4"/>
    <w:rsid w:val="00FF3478"/>
    <w:rsid w:val="00FF4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2C249-199B-4C02-B64E-A1045701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88"/>
    <w:pPr>
      <w:spacing w:after="200" w:line="276" w:lineRule="auto"/>
    </w:pPr>
    <w:rPr>
      <w:rFonts w:eastAsiaTheme="minorEastAsia"/>
      <w:lang w:val="ru-RU" w:eastAsia="ru-RU"/>
    </w:rPr>
  </w:style>
  <w:style w:type="paragraph" w:styleId="1">
    <w:name w:val="heading 1"/>
    <w:basedOn w:val="a"/>
    <w:next w:val="a"/>
    <w:link w:val="10"/>
    <w:qFormat/>
    <w:rsid w:val="00FA3C15"/>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87180"/>
    <w:rPr>
      <w:rFonts w:ascii="Calibri" w:eastAsia="Calibri" w:hAnsi="Calibri" w:cs="Calibri"/>
      <w:lang w:eastAsia="ru-RU"/>
    </w:rPr>
  </w:style>
  <w:style w:type="character" w:customStyle="1" w:styleId="10">
    <w:name w:val="Заголовок 1 Знак"/>
    <w:basedOn w:val="a0"/>
    <w:link w:val="1"/>
    <w:rsid w:val="00FA3C15"/>
    <w:rPr>
      <w:rFonts w:ascii="Cambria" w:eastAsia="Times New Roman" w:hAnsi="Cambria" w:cs="Times New Roman"/>
      <w:b/>
      <w:bCs/>
      <w:kern w:val="32"/>
      <w:sz w:val="32"/>
      <w:szCs w:val="32"/>
      <w:lang w:val="ru-RU"/>
    </w:rPr>
  </w:style>
  <w:style w:type="character" w:styleId="a3">
    <w:name w:val="Hyperlink"/>
    <w:uiPriority w:val="99"/>
    <w:unhideWhenUsed/>
    <w:rsid w:val="00FA3C15"/>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Абзац списку 1,тв-Абзац списка,List Paragraph (numbered (a)),List_Paragraph,Multilevel para_II,List Paragraph1"/>
    <w:basedOn w:val="a"/>
    <w:link w:val="a5"/>
    <w:uiPriority w:val="34"/>
    <w:qFormat/>
    <w:rsid w:val="00FA3C15"/>
    <w:pPr>
      <w:ind w:left="720"/>
      <w:contextualSpacing/>
    </w:pPr>
    <w:rPr>
      <w:rFonts w:ascii="Calibri" w:eastAsia="Calibri" w:hAnsi="Calibri" w:cs="Times New Roman"/>
      <w:lang w:eastAsia="en-US"/>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Абзац списку 1 Знак,тв-Абзац списка Знак"/>
    <w:link w:val="a4"/>
    <w:uiPriority w:val="34"/>
    <w:locked/>
    <w:rsid w:val="00FA3C15"/>
    <w:rPr>
      <w:rFonts w:ascii="Calibri" w:eastAsia="Calibri" w:hAnsi="Calibri" w:cs="Times New Roman"/>
      <w:lang w:val="ru-RU"/>
    </w:rPr>
  </w:style>
  <w:style w:type="table" w:customStyle="1" w:styleId="TableNormal">
    <w:name w:val="Table Normal"/>
    <w:uiPriority w:val="2"/>
    <w:semiHidden/>
    <w:unhideWhenUsed/>
    <w:qFormat/>
    <w:rsid w:val="00FA3C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FA3C15"/>
    <w:pPr>
      <w:widowControl w:val="0"/>
      <w:autoSpaceDE w:val="0"/>
      <w:autoSpaceDN w:val="0"/>
      <w:spacing w:after="0" w:line="240" w:lineRule="auto"/>
      <w:ind w:left="216"/>
    </w:pPr>
    <w:rPr>
      <w:rFonts w:ascii="Times New Roman" w:eastAsia="Times New Roman" w:hAnsi="Times New Roman" w:cs="Times New Roman"/>
      <w:i/>
      <w:iCs/>
      <w:sz w:val="20"/>
      <w:szCs w:val="20"/>
      <w:lang w:val="uk-UA" w:eastAsia="en-US"/>
    </w:rPr>
  </w:style>
  <w:style w:type="character" w:customStyle="1" w:styleId="a7">
    <w:name w:val="Основной текст Знак"/>
    <w:basedOn w:val="a0"/>
    <w:link w:val="a6"/>
    <w:uiPriority w:val="1"/>
    <w:rsid w:val="00FA3C15"/>
    <w:rPr>
      <w:rFonts w:ascii="Times New Roman" w:eastAsia="Times New Roman" w:hAnsi="Times New Roman" w:cs="Times New Roman"/>
      <w:i/>
      <w:iCs/>
      <w:sz w:val="20"/>
      <w:szCs w:val="20"/>
    </w:rPr>
  </w:style>
  <w:style w:type="paragraph" w:customStyle="1" w:styleId="TableParagraph">
    <w:name w:val="Table Paragraph"/>
    <w:basedOn w:val="a"/>
    <w:uiPriority w:val="1"/>
    <w:qFormat/>
    <w:rsid w:val="00FA3C15"/>
    <w:pPr>
      <w:widowControl w:val="0"/>
      <w:autoSpaceDE w:val="0"/>
      <w:autoSpaceDN w:val="0"/>
      <w:spacing w:before="88" w:after="0" w:line="240" w:lineRule="auto"/>
      <w:ind w:left="100"/>
      <w:jc w:val="both"/>
    </w:pPr>
    <w:rPr>
      <w:rFonts w:ascii="Times New Roman" w:eastAsia="Times New Roman" w:hAnsi="Times New Roman" w:cs="Times New Roman"/>
      <w:lang w:val="uk-UA" w:eastAsia="en-US"/>
    </w:rPr>
  </w:style>
  <w:style w:type="paragraph" w:customStyle="1" w:styleId="a8">
    <w:name w:val="a"/>
    <w:basedOn w:val="a"/>
    <w:uiPriority w:val="99"/>
    <w:qFormat/>
    <w:rsid w:val="003F0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qFormat/>
    <w:rsid w:val="003F0B7E"/>
    <w:rPr>
      <w:rFonts w:cs="Times New Roman"/>
    </w:rPr>
  </w:style>
  <w:style w:type="paragraph" w:customStyle="1" w:styleId="11">
    <w:name w:val="Обычный1"/>
    <w:uiPriority w:val="99"/>
    <w:qFormat/>
    <w:rsid w:val="003F0B7E"/>
    <w:pPr>
      <w:spacing w:after="0" w:line="276" w:lineRule="auto"/>
    </w:pPr>
    <w:rPr>
      <w:rFonts w:ascii="Arial" w:eastAsia="Times New Roman" w:hAnsi="Arial" w:cs="Arial"/>
      <w:color w:val="000000"/>
      <w:lang w:val="ru-RU" w:eastAsia="ru-RU"/>
    </w:rPr>
  </w:style>
  <w:style w:type="paragraph" w:customStyle="1" w:styleId="Standard">
    <w:name w:val="Standard"/>
    <w:rsid w:val="003F0B7E"/>
    <w:pPr>
      <w:suppressAutoHyphens/>
      <w:autoSpaceDN w:val="0"/>
      <w:textAlignment w:val="baseline"/>
    </w:pPr>
    <w:rPr>
      <w:rFonts w:ascii="Calibri" w:eastAsia="SimSun" w:hAnsi="Calibri" w:cs="Tahoma"/>
      <w:kern w:val="3"/>
      <w:lang w:val="ru-RU"/>
    </w:rPr>
  </w:style>
  <w:style w:type="character" w:styleId="a9">
    <w:name w:val="Strong"/>
    <w:basedOn w:val="a0"/>
    <w:uiPriority w:val="22"/>
    <w:qFormat/>
    <w:rsid w:val="00D37851"/>
    <w:rPr>
      <w:rFonts w:cs="Times New Roman"/>
      <w:b/>
    </w:rPr>
  </w:style>
  <w:style w:type="character" w:customStyle="1" w:styleId="st42">
    <w:name w:val="st42"/>
    <w:uiPriority w:val="99"/>
    <w:rsid w:val="00A43309"/>
    <w:rPr>
      <w:color w:val="000000"/>
    </w:rPr>
  </w:style>
  <w:style w:type="paragraph" w:customStyle="1" w:styleId="rvps2">
    <w:name w:val="rvps2"/>
    <w:basedOn w:val="a"/>
    <w:qFormat/>
    <w:rsid w:val="00A433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a">
    <w:name w:val="Emphasis"/>
    <w:qFormat/>
    <w:rsid w:val="00A43309"/>
    <w:rPr>
      <w:i/>
      <w:iCs/>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Знак18 Знак"/>
    <w:basedOn w:val="a"/>
    <w:link w:val="ac"/>
    <w:uiPriority w:val="99"/>
    <w:qFormat/>
    <w:rsid w:val="00E2619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E26196"/>
    <w:rPr>
      <w:rFonts w:ascii="Times New Roman" w:eastAsia="Times New Roman" w:hAnsi="Times New Roman" w:cs="Times New Roman"/>
      <w:sz w:val="24"/>
      <w:szCs w:val="24"/>
      <w:lang w:eastAsia="uk-UA"/>
    </w:rPr>
  </w:style>
  <w:style w:type="table" w:styleId="ad">
    <w:name w:val="Table Grid"/>
    <w:basedOn w:val="a1"/>
    <w:uiPriority w:val="59"/>
    <w:rsid w:val="00E2619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вичайний1"/>
    <w:rsid w:val="00E26196"/>
    <w:pPr>
      <w:widowControl w:val="0"/>
      <w:spacing w:after="0" w:line="240" w:lineRule="auto"/>
      <w:jc w:val="both"/>
    </w:pPr>
    <w:rPr>
      <w:rFonts w:ascii="Times" w:eastAsia="Times" w:hAnsi="Times" w:cs="Times"/>
      <w:sz w:val="24"/>
      <w:szCs w:val="24"/>
      <w:lang w:eastAsia="ru-RU"/>
    </w:rPr>
  </w:style>
  <w:style w:type="paragraph" w:customStyle="1" w:styleId="ae">
    <w:name w:val="Нормальний текст"/>
    <w:basedOn w:val="a"/>
    <w:rsid w:val="00E26196"/>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checkSta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11" Type="http://schemas.openxmlformats.org/officeDocument/2006/relationships/hyperlink" Target="https://corruptinfo.nazk.gov.ua/" TargetMode="External"/><Relationship Id="rId5" Type="http://schemas.openxmlformats.org/officeDocument/2006/relationships/hyperlink" Target="http://zakon3.rada.gov.ua/laws/show/2210-14" TargetMode="External"/><Relationship Id="rId10" Type="http://schemas.openxmlformats.org/officeDocument/2006/relationships/hyperlink" Target="https://usr.minjust.gov.ua/" TargetMode="External"/><Relationship Id="rId4" Type="http://schemas.openxmlformats.org/officeDocument/2006/relationships/webSettings" Target="web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14</Pages>
  <Words>22019</Words>
  <Characters>12552</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cp:revision>
  <dcterms:created xsi:type="dcterms:W3CDTF">2022-10-26T13:14:00Z</dcterms:created>
  <dcterms:modified xsi:type="dcterms:W3CDTF">2023-03-23T13:21:00Z</dcterms:modified>
</cp:coreProperties>
</file>