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0E01AD9"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after="260" w:beforeAutospacing="0" w:afterAutospacing="0"/>
        <w:ind w:firstLine="400" w:right="567"/>
        <w:jc w:val="center"/>
        <w:rPr>
          <w:rFonts w:ascii="Times New Roman" w:hAnsi="Times New Roman"/>
          <w:b w:val="1"/>
        </w:rPr>
      </w:pPr>
      <w:r>
        <w:rPr>
          <w:rFonts w:ascii="Times New Roman" w:hAnsi="Times New Roman"/>
          <w:b w:val="1"/>
        </w:rPr>
        <w:t xml:space="preserve">Опорний навчальний заклад «Заклад загальної середньої освіти І-ІІІ ступенів с. Велика Кісниця Ямпільської міської ради Вінницької області» </w:t>
      </w:r>
    </w:p>
    <w:p>
      <w:pPr>
        <w:pStyle w:val="P15"/>
        <w:jc w:val="right"/>
        <w:rPr>
          <w:rFonts w:ascii="Times New Roman" w:hAnsi="Times New Roman"/>
          <w:sz w:val="24"/>
        </w:rPr>
      </w:pPr>
      <w:r>
        <w:rPr>
          <w:rFonts w:ascii="Times New Roman" w:hAnsi="Times New Roman"/>
          <w:noProof w:val="1"/>
          <w:sz w:val="24"/>
        </w:rPr>
        <w:t>ЗАТВЕРДЖЕНО</w:t>
      </w:r>
    </w:p>
    <w:p>
      <w:pPr>
        <w:pStyle w:val="P15"/>
        <w:jc w:val="right"/>
        <w:rPr>
          <w:rFonts w:ascii="Times New Roman" w:hAnsi="Times New Roman"/>
          <w:noProof w:val="1"/>
          <w:sz w:val="24"/>
        </w:rPr>
      </w:pPr>
      <w:r>
        <w:rPr>
          <w:rFonts w:ascii="Times New Roman" w:hAnsi="Times New Roman"/>
          <w:noProof w:val="1"/>
          <w:sz w:val="24"/>
        </w:rPr>
        <w:t xml:space="preserve">Протоколом </w:t>
      </w:r>
    </w:p>
    <w:p>
      <w:pPr>
        <w:pStyle w:val="P15"/>
        <w:jc w:val="right"/>
        <w:rPr>
          <w:rFonts w:ascii="Times New Roman" w:hAnsi="Times New Roman"/>
          <w:noProof w:val="1"/>
          <w:sz w:val="24"/>
        </w:rPr>
      </w:pPr>
      <w:r>
        <w:rPr>
          <w:rFonts w:ascii="Times New Roman" w:hAnsi="Times New Roman"/>
          <w:noProof w:val="1"/>
          <w:sz w:val="24"/>
        </w:rPr>
        <w:t xml:space="preserve">прийняття рішення </w:t>
      </w:r>
    </w:p>
    <w:p>
      <w:pPr>
        <w:pStyle w:val="P15"/>
        <w:jc w:val="right"/>
        <w:rPr>
          <w:rFonts w:ascii="Times New Roman" w:hAnsi="Times New Roman"/>
          <w:sz w:val="24"/>
        </w:rPr>
      </w:pPr>
      <w:r>
        <w:rPr>
          <w:rFonts w:ascii="Times New Roman" w:hAnsi="Times New Roman"/>
          <w:noProof w:val="1"/>
          <w:sz w:val="24"/>
        </w:rPr>
        <w:t xml:space="preserve">Уповноваженою особою </w:t>
      </w:r>
    </w:p>
    <w:p>
      <w:pPr>
        <w:pStyle w:val="P15"/>
        <w:jc w:val="right"/>
        <w:rPr>
          <w:rFonts w:ascii="Times New Roman" w:hAnsi="Times New Roman"/>
          <w:sz w:val="24"/>
        </w:rPr>
      </w:pPr>
      <w:r>
        <w:rPr>
          <w:rFonts w:ascii="Times New Roman" w:hAnsi="Times New Roman"/>
          <w:noProof w:val="1"/>
          <w:sz w:val="24"/>
        </w:rPr>
        <w:t xml:space="preserve">від «  </w:t>
      </w:r>
      <w:r>
        <w:rPr>
          <w:rFonts w:ascii="Times New Roman" w:hAnsi="Times New Roman"/>
          <w:noProof w:val="1"/>
          <w:sz w:val="24"/>
        </w:rPr>
        <w:t>01</w:t>
      </w:r>
      <w:r>
        <w:rPr>
          <w:rFonts w:ascii="Times New Roman" w:hAnsi="Times New Roman"/>
          <w:noProof w:val="1"/>
          <w:sz w:val="24"/>
        </w:rPr>
        <w:t xml:space="preserve">  » </w:t>
      </w:r>
      <w:r>
        <w:rPr>
          <w:rFonts w:ascii="Times New Roman" w:hAnsi="Times New Roman"/>
          <w:noProof w:val="1"/>
          <w:sz w:val="24"/>
        </w:rPr>
        <w:t>березня</w:t>
      </w:r>
      <w:r>
        <w:rPr>
          <w:rFonts w:ascii="Times New Roman" w:hAnsi="Times New Roman"/>
          <w:noProof w:val="1"/>
          <w:sz w:val="24"/>
        </w:rPr>
        <w:t xml:space="preserve"> 2024 року № </w:t>
      </w:r>
      <w:r>
        <w:rPr>
          <w:rFonts w:ascii="Times New Roman" w:hAnsi="Times New Roman"/>
          <w:noProof w:val="1"/>
          <w:sz w:val="24"/>
        </w:rPr>
        <w:t>13</w:t>
      </w:r>
    </w:p>
    <w:p>
      <w:pPr>
        <w:pStyle w:val="P15"/>
        <w:jc w:val="right"/>
        <w:rPr>
          <w:rFonts w:ascii="Times New Roman" w:hAnsi="Times New Roman"/>
          <w:noProof w:val="1"/>
          <w:sz w:val="24"/>
        </w:rPr>
      </w:pPr>
      <w:r>
        <w:rPr>
          <w:rFonts w:ascii="Times New Roman" w:hAnsi="Times New Roman"/>
          <w:noProof w:val="1"/>
          <w:sz w:val="24"/>
        </w:rPr>
        <w:t>Уповноважена особа</w:t>
      </w:r>
    </w:p>
    <w:p>
      <w:pPr>
        <w:pStyle w:val="P15"/>
        <w:jc w:val="right"/>
      </w:pPr>
      <w:r>
        <w:rPr>
          <w:rFonts w:ascii="Times New Roman" w:hAnsi="Times New Roman"/>
          <w:noProof w:val="1"/>
          <w:sz w:val="24"/>
        </w:rPr>
        <w:t xml:space="preserve"> ___________ Діана УРЕТІЙ</w:t>
      </w:r>
    </w:p>
    <w:p>
      <w:pPr>
        <w:ind w:left="4820"/>
        <w:jc w:val="center"/>
        <w:rPr>
          <w:rFonts w:ascii="Times New Roman" w:hAnsi="Times New Roman"/>
          <w:b w:val="1"/>
        </w:rPr>
      </w:pPr>
    </w:p>
    <w:p>
      <w:pPr>
        <w:ind w:left="320"/>
        <w:jc w:val="right"/>
        <w:rPr>
          <w:rFonts w:ascii="Times New Roman" w:hAnsi="Times New Roman"/>
        </w:rPr>
      </w:pPr>
    </w:p>
    <w:p>
      <w:pPr>
        <w:ind w:left="320"/>
        <w:jc w:val="center"/>
        <w:rPr>
          <w:rFonts w:ascii="Times New Roman" w:hAnsi="Times New Roman"/>
          <w:b w:val="1"/>
        </w:rPr>
      </w:pPr>
    </w:p>
    <w:p>
      <w:pPr>
        <w:ind w:right="-2"/>
        <w:jc w:val="center"/>
        <w:rPr>
          <w:rFonts w:ascii="Times New Roman" w:hAnsi="Times New Roman"/>
        </w:rPr>
      </w:pPr>
    </w:p>
    <w:tbl>
      <w:tblPr>
        <w:tblW w:w="10200" w:type="dxa"/>
        <w:tblLayout w:type="fixed"/>
        <w:tblLook w:val="04A0"/>
      </w:tblPr>
      <w:tblGrid/>
      <w:tr>
        <w:trPr>
          <w:trHeight w:hRule="atLeast" w:val="1788"/>
        </w:trPr>
        <w:tc>
          <w:tcPr>
            <w:tcW w:w="10206" w:type="dxa"/>
          </w:tcPr>
          <w:p>
            <w:pPr>
              <w:pStyle w:val="P15"/>
              <w:jc w:val="center"/>
              <w:rPr>
                <w:rFonts w:ascii="Times New Roman" w:hAnsi="Times New Roman"/>
                <w:b w:val="1"/>
                <w:sz w:val="24"/>
              </w:rPr>
            </w:pPr>
            <w:r>
              <w:rPr>
                <w:rFonts w:ascii="Times New Roman" w:hAnsi="Times New Roman"/>
                <w:b w:val="1"/>
                <w:sz w:val="24"/>
              </w:rPr>
              <w:t>ТЕНДЕРНА ДОКУМЕНТАЦІЯ</w:t>
            </w:r>
          </w:p>
          <w:p>
            <w:pPr>
              <w:pStyle w:val="P15"/>
              <w:jc w:val="center"/>
              <w:rPr>
                <w:rFonts w:ascii="Times New Roman" w:hAnsi="Times New Roman"/>
                <w:b w:val="1"/>
                <w:sz w:val="24"/>
              </w:rPr>
            </w:pPr>
            <w:r>
              <w:rPr>
                <w:rFonts w:ascii="Times New Roman" w:hAnsi="Times New Roman"/>
                <w:b w:val="1"/>
                <w:sz w:val="24"/>
              </w:rPr>
              <w:t>предмет закупівлі:</w:t>
            </w:r>
          </w:p>
          <w:p>
            <w:pPr>
              <w:pStyle w:val="P15"/>
              <w:jc w:val="center"/>
              <w:rPr>
                <w:rFonts w:ascii="Times New Roman" w:hAnsi="Times New Roman"/>
                <w:b w:val="1"/>
                <w:sz w:val="24"/>
              </w:rPr>
            </w:pPr>
            <w:r>
              <w:rPr>
                <w:rFonts w:ascii="Times New Roman" w:hAnsi="Times New Roman"/>
                <w:b w:val="1"/>
                <w:sz w:val="24"/>
              </w:rPr>
              <w:t>«Дрова паливні твердих порід»</w:t>
            </w:r>
          </w:p>
          <w:p>
            <w:pPr>
              <w:pStyle w:val="P15"/>
              <w:jc w:val="center"/>
              <w:rPr>
                <w:rFonts w:ascii="Times New Roman" w:hAnsi="Times New Roman"/>
                <w:b w:val="1"/>
                <w:sz w:val="24"/>
              </w:rPr>
            </w:pPr>
            <w:r>
              <w:rPr>
                <w:rFonts w:ascii="Times New Roman" w:hAnsi="Times New Roman"/>
                <w:b w:val="1"/>
                <w:sz w:val="24"/>
                <w:shd w:val="clear" w:fill="FFFFFF"/>
              </w:rPr>
              <w:t>(</w:t>
            </w:r>
            <w:r>
              <w:rPr>
                <w:rFonts w:ascii="Times New Roman" w:hAnsi="Times New Roman"/>
                <w:b w:val="1"/>
                <w:sz w:val="24"/>
              </w:rPr>
              <w:t xml:space="preserve">ДК 021:2015:03410000-7  Деревина</w:t>
            </w:r>
            <w:r>
              <w:rPr>
                <w:rFonts w:ascii="Times New Roman" w:hAnsi="Times New Roman"/>
                <w:b w:val="1"/>
                <w:sz w:val="24"/>
                <w:shd w:val="clear" w:fill="FFFFFF"/>
              </w:rPr>
              <w:t>)</w:t>
            </w:r>
          </w:p>
        </w:tc>
      </w:tr>
    </w:tbl>
    <w:p>
      <w:pPr>
        <w:pStyle w:val="P15"/>
        <w:jc w:val="center"/>
        <w:rPr>
          <w:rFonts w:ascii="Times New Roman" w:hAnsi="Times New Roman"/>
          <w:b w:val="1"/>
          <w:sz w:val="24"/>
        </w:rPr>
      </w:pPr>
      <w:r>
        <w:rPr>
          <w:rFonts w:ascii="Times New Roman" w:hAnsi="Times New Roman"/>
          <w:b w:val="1"/>
          <w:sz w:val="24"/>
        </w:rPr>
        <w:t>процедура закупівлі:</w:t>
      </w:r>
    </w:p>
    <w:p>
      <w:pPr>
        <w:jc w:val="center"/>
        <w:rPr>
          <w:rFonts w:ascii="Times New Roman" w:hAnsi="Times New Roman"/>
          <w:b w:val="1"/>
          <w:sz w:val="28"/>
        </w:rPr>
      </w:pPr>
      <w:r>
        <w:rPr>
          <w:rFonts w:ascii="Times New Roman" w:hAnsi="Times New Roman"/>
          <w:b w:val="1"/>
          <w:sz w:val="28"/>
        </w:rPr>
        <w:t>Відкриті торги з особливостями на 2024 рік</w:t>
      </w:r>
    </w:p>
    <w:p>
      <w:pPr>
        <w:shd w:val="clear" w:fill="FFFFFF"/>
        <w:jc w:val="center"/>
        <w:outlineLvl w:val="0"/>
        <w:rPr>
          <w:rFonts w:ascii="Times New Roman" w:hAnsi="Times New Roman"/>
          <w:i w:val="1"/>
        </w:rPr>
      </w:pPr>
      <w:r>
        <w:rPr>
          <w:rFonts w:ascii="Times New Roman" w:hAnsi="Times New Roman"/>
          <w:i w:val="1"/>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shd w:val="clear" w:fill="FFFFFF"/>
        <w:jc w:val="center"/>
        <w:outlineLvl w:val="0"/>
        <w:rPr>
          <w:rFonts w:ascii="Times New Roman" w:hAnsi="Times New Roman"/>
          <w:i w:val="1"/>
        </w:rPr>
      </w:pPr>
      <w:r>
        <w:rPr>
          <w:rFonts w:ascii="Times New Roman" w:hAnsi="Times New Roman"/>
          <w:i w:val="1"/>
        </w:rPr>
        <w:t>(зі змінами і доповненнями)</w:t>
      </w:r>
    </w:p>
    <w:p>
      <w:pPr>
        <w:jc w:val="center"/>
        <w:rPr>
          <w:rFonts w:ascii="Times New Roman CYR" w:hAnsi="Times New Roman CYR"/>
          <w:b w:val="1"/>
        </w:rPr>
      </w:pPr>
    </w:p>
    <w:p>
      <w:pPr>
        <w:jc w:val="center"/>
        <w:rPr>
          <w:rFonts w:ascii="Times New Roman CYR" w:hAnsi="Times New Roman CYR"/>
          <w:b w:val="1"/>
        </w:rPr>
      </w:pPr>
    </w:p>
    <w:p>
      <w:pPr>
        <w:jc w:val="center"/>
        <w:rPr>
          <w:rFonts w:ascii="Times New Roman CYR" w:hAnsi="Times New Roman CYR"/>
          <w:b w:val="1"/>
        </w:rPr>
      </w:pPr>
    </w:p>
    <w:p>
      <w:pPr>
        <w:jc w:val="center"/>
        <w:rPr>
          <w:rFonts w:ascii="Times New Roman CYR" w:hAnsi="Times New Roman CYR"/>
          <w:b w:val="1"/>
        </w:rPr>
      </w:pPr>
    </w:p>
    <w:p>
      <w:pPr>
        <w:jc w:val="center"/>
        <w:rPr>
          <w:rFonts w:ascii="Times New Roman CYR" w:hAnsi="Times New Roman CYR"/>
          <w:b w:val="1"/>
        </w:rPr>
      </w:pPr>
    </w:p>
    <w:p>
      <w:pPr>
        <w:tabs>
          <w:tab w:val="left" w:pos="3510" w:leader="none"/>
        </w:tabs>
        <w:rPr>
          <w:rFonts w:ascii="Times New Roman CYR" w:hAnsi="Times New Roman CYR"/>
          <w:b w:val="1"/>
        </w:rPr>
      </w:pPr>
    </w:p>
    <w:p>
      <w:pPr>
        <w:tabs>
          <w:tab w:val="left" w:pos="3510" w:leader="none"/>
        </w:tabs>
        <w:rPr>
          <w:rFonts w:ascii="Times New Roman CYR" w:hAnsi="Times New Roman CYR"/>
          <w:b w:val="1"/>
        </w:rPr>
      </w:pPr>
    </w:p>
    <w:p>
      <w:pPr>
        <w:tabs>
          <w:tab w:val="left" w:pos="3510" w:leader="none"/>
        </w:tabs>
        <w:rPr>
          <w:rFonts w:ascii="Times New Roman CYR" w:hAnsi="Times New Roman CYR"/>
          <w:b w:val="1"/>
        </w:rPr>
      </w:pPr>
    </w:p>
    <w:p>
      <w:pPr>
        <w:tabs>
          <w:tab w:val="left" w:pos="3510" w:leader="none"/>
        </w:tabs>
        <w:rPr>
          <w:rFonts w:ascii="Times New Roman CYR" w:hAnsi="Times New Roman CYR"/>
          <w:b w:val="1"/>
        </w:rPr>
      </w:pPr>
    </w:p>
    <w:p>
      <w:pPr>
        <w:tabs>
          <w:tab w:val="left" w:pos="3510" w:leader="none"/>
        </w:tabs>
        <w:rPr>
          <w:rFonts w:ascii="Times New Roman CYR" w:hAnsi="Times New Roman CYR"/>
          <w:b w:val="1"/>
        </w:rPr>
      </w:pPr>
    </w:p>
    <w:p>
      <w:pPr>
        <w:tabs>
          <w:tab w:val="left" w:pos="3510" w:leader="none"/>
        </w:tabs>
        <w:rPr>
          <w:rFonts w:ascii="Times New Roman CYR" w:hAnsi="Times New Roman CYR"/>
          <w:b w:val="1"/>
        </w:rPr>
      </w:pPr>
    </w:p>
    <w:p>
      <w:pPr>
        <w:tabs>
          <w:tab w:val="left" w:pos="3510" w:leader="none"/>
        </w:tabs>
        <w:rPr>
          <w:rFonts w:ascii="Times New Roman CYR" w:hAnsi="Times New Roman CYR"/>
          <w:b w:val="1"/>
        </w:rPr>
      </w:pPr>
    </w:p>
    <w:p>
      <w:pPr>
        <w:tabs>
          <w:tab w:val="left" w:pos="3510" w:leader="none"/>
        </w:tabs>
        <w:rPr>
          <w:rFonts w:ascii="Times New Roman CYR" w:hAnsi="Times New Roman CYR"/>
          <w:b w:val="1"/>
        </w:rPr>
      </w:pPr>
    </w:p>
    <w:p>
      <w:pPr>
        <w:tabs>
          <w:tab w:val="left" w:pos="3510" w:leader="none"/>
        </w:tabs>
        <w:rPr>
          <w:rFonts w:ascii="Times New Roman CYR" w:hAnsi="Times New Roman CYR"/>
          <w:b w:val="1"/>
        </w:rPr>
      </w:pPr>
    </w:p>
    <w:p>
      <w:pPr>
        <w:pStyle w:val="P15"/>
        <w:jc w:val="center"/>
        <w:rPr>
          <w:rFonts w:ascii="Times New Roman" w:hAnsi="Times New Roman"/>
          <w:sz w:val="24"/>
        </w:rPr>
      </w:pPr>
      <w:r>
        <w:rPr>
          <w:rFonts w:ascii="Times New Roman" w:hAnsi="Times New Roman"/>
          <w:sz w:val="24"/>
        </w:rPr>
        <w:t>с.Велика Кісниця</w:t>
      </w:r>
    </w:p>
    <w:p>
      <w:pPr>
        <w:pStyle w:val="P15"/>
        <w:jc w:val="center"/>
        <w:rPr>
          <w:rFonts w:ascii="Times New Roman" w:hAnsi="Times New Roman"/>
          <w:sz w:val="24"/>
        </w:rPr>
      </w:pPr>
      <w:r>
        <w:rPr>
          <w:rFonts w:ascii="Times New Roman" w:hAnsi="Times New Roman"/>
          <w:sz w:val="24"/>
        </w:rPr>
        <w:t>2024 рік</w:t>
      </w:r>
    </w:p>
    <w:p>
      <w:pPr>
        <w:widowControl w:val="0"/>
        <w:spacing w:lineRule="auto" w:line="240" w:after="0" w:beforeAutospacing="0" w:afterAutospacing="0"/>
        <w:jc w:val="center"/>
        <w:rPr>
          <w:rFonts w:ascii="Arial" w:hAnsi="Arial"/>
          <w:b w:val="1"/>
          <w:sz w:val="24"/>
        </w:rPr>
      </w:pPr>
    </w:p>
    <w:p>
      <w:pPr>
        <w:widowControl w:val="0"/>
        <w:spacing w:lineRule="auto" w:line="240" w:after="0" w:beforeAutospacing="0" w:afterAutospacing="0"/>
        <w:jc w:val="center"/>
        <w:rPr>
          <w:rFonts w:ascii="Arial" w:hAnsi="Arial"/>
          <w:b w:val="1"/>
          <w:sz w:val="24"/>
        </w:rPr>
      </w:pPr>
    </w:p>
    <w:tbl>
      <w:tblPr>
        <w:tblStyle w:val="T10"/>
        <w:tblW w:w="9855" w:type="dxa"/>
        <w:jc w:val="center"/>
        <w:tblInd w:w="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Look w:val="0400"/>
      </w:tblPr>
      <w:tblGrid/>
      <w:tr>
        <w:trPr>
          <w:trHeight w:hRule="atLeast" w:val="186"/>
          <w:jc w:val="center"/>
        </w:trPr>
        <w:tc>
          <w:tcPr>
            <w:tcW w:w="698" w:type="dxa"/>
            <w:vAlign w:val="center"/>
          </w:tcPr>
          <w:p>
            <w:pPr>
              <w:jc w:val="center"/>
              <w:rPr>
                <w:rFonts w:ascii="Times New Roman" w:hAnsi="Times New Roman"/>
                <w:sz w:val="24"/>
              </w:rPr>
            </w:pPr>
            <w:r>
              <w:rPr>
                <w:rFonts w:ascii="Times New Roman" w:hAnsi="Times New Roman"/>
                <w:sz w:val="24"/>
              </w:rPr>
              <w:t>№</w:t>
            </w:r>
          </w:p>
        </w:tc>
        <w:tc>
          <w:tcPr>
            <w:tcW w:w="9157" w:type="dxa"/>
            <w:gridSpan w:val="2"/>
            <w:vAlign w:val="center"/>
          </w:tcPr>
          <w:p>
            <w:pPr>
              <w:jc w:val="center"/>
              <w:rPr>
                <w:rFonts w:ascii="Times New Roman" w:hAnsi="Times New Roman"/>
                <w:b w:val="1"/>
                <w:sz w:val="24"/>
              </w:rPr>
            </w:pPr>
            <w:r>
              <w:rPr>
                <w:rFonts w:ascii="Times New Roman" w:hAnsi="Times New Roman"/>
                <w:b w:val="1"/>
                <w:sz w:val="24"/>
              </w:rPr>
              <w:t>Розділ 1. Загальні положення</w:t>
            </w:r>
          </w:p>
        </w:tc>
      </w:tr>
      <w:tr>
        <w:trPr>
          <w:trHeight w:hRule="atLeast" w:val="183"/>
          <w:jc w:val="center"/>
        </w:trPr>
        <w:tc>
          <w:tcPr>
            <w:tcW w:w="698" w:type="dxa"/>
            <w:vAlign w:val="center"/>
          </w:tcPr>
          <w:p>
            <w:pPr>
              <w:jc w:val="center"/>
              <w:rPr>
                <w:rFonts w:ascii="Times New Roman" w:hAnsi="Times New Roman"/>
                <w:sz w:val="24"/>
              </w:rPr>
            </w:pPr>
            <w:r>
              <w:rPr>
                <w:rFonts w:ascii="Times New Roman" w:hAnsi="Times New Roman"/>
                <w:sz w:val="24"/>
              </w:rPr>
              <w:t>1</w:t>
            </w:r>
          </w:p>
        </w:tc>
        <w:tc>
          <w:tcPr>
            <w:tcW w:w="2805" w:type="dxa"/>
            <w:vAlign w:val="center"/>
          </w:tcPr>
          <w:p>
            <w:pPr>
              <w:jc w:val="center"/>
              <w:rPr>
                <w:rFonts w:ascii="Times New Roman" w:hAnsi="Times New Roman"/>
                <w:sz w:val="24"/>
              </w:rPr>
            </w:pPr>
            <w:r>
              <w:rPr>
                <w:rFonts w:ascii="Times New Roman" w:hAnsi="Times New Roman"/>
                <w:sz w:val="24"/>
              </w:rPr>
              <w:t>2</w:t>
            </w:r>
          </w:p>
        </w:tc>
        <w:tc>
          <w:tcPr>
            <w:tcW w:w="6352" w:type="dxa"/>
            <w:vAlign w:val="center"/>
          </w:tcPr>
          <w:p>
            <w:pPr>
              <w:jc w:val="center"/>
              <w:rPr>
                <w:rFonts w:ascii="Times New Roman" w:hAnsi="Times New Roman"/>
                <w:sz w:val="24"/>
              </w:rPr>
            </w:pPr>
            <w:r>
              <w:rPr>
                <w:rFonts w:ascii="Times New Roman" w:hAnsi="Times New Roman"/>
                <w:sz w:val="24"/>
              </w:rPr>
              <w:t>3</w:t>
            </w:r>
          </w:p>
        </w:tc>
      </w:tr>
      <w:tr>
        <w:trPr>
          <w:trHeight w:hRule="atLeast" w:val="499"/>
          <w:jc w:val="center"/>
        </w:trPr>
        <w:tc>
          <w:tcPr>
            <w:tcW w:w="698" w:type="dxa"/>
          </w:tcPr>
          <w:p>
            <w:pPr>
              <w:jc w:val="center"/>
              <w:rPr>
                <w:rFonts w:ascii="Times New Roman" w:hAnsi="Times New Roman"/>
                <w:sz w:val="24"/>
              </w:rPr>
            </w:pPr>
            <w:r>
              <w:rPr>
                <w:rFonts w:ascii="Times New Roman" w:hAnsi="Times New Roman"/>
                <w:color w:val="000000"/>
                <w:sz w:val="24"/>
              </w:rPr>
              <w:t>1</w:t>
            </w:r>
          </w:p>
        </w:tc>
        <w:tc>
          <w:tcPr>
            <w:tcW w:w="2805" w:type="dxa"/>
          </w:tcPr>
          <w:p>
            <w:pPr>
              <w:rPr>
                <w:rFonts w:ascii="Times New Roman" w:hAnsi="Times New Roman"/>
                <w:sz w:val="24"/>
              </w:rPr>
            </w:pPr>
            <w:r>
              <w:rPr>
                <w:rFonts w:ascii="Times New Roman" w:hAnsi="Times New Roman"/>
                <w:b w:val="1"/>
                <w:color w:val="000000"/>
                <w:sz w:val="24"/>
              </w:rPr>
              <w:t>Терміни, які вживаються в тендерній документації</w:t>
            </w:r>
          </w:p>
        </w:tc>
        <w:tc>
          <w:tcPr>
            <w:tcW w:w="6352" w:type="dxa"/>
          </w:tcPr>
          <w:p>
            <w:pPr>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color w:val="000000"/>
                <w:sz w:val="24"/>
              </w:rPr>
            </w:pPr>
            <w:r>
              <w:rPr>
                <w:rFonts w:ascii="Times New Roman" w:hAnsi="Times New Roman"/>
                <w:sz w:val="24"/>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із змінами в редакції постанови Кабінету Міністрів України від 12 вересня 2023 р. № 981 (далі – Особливості). Терміни вживаються у значенні, наведеному в Законі</w:t>
            </w:r>
          </w:p>
        </w:tc>
      </w:tr>
      <w:tr>
        <w:trPr>
          <w:trHeight w:hRule="atLeast" w:val="274"/>
          <w:jc w:val="center"/>
        </w:trPr>
        <w:tc>
          <w:tcPr>
            <w:tcW w:w="698" w:type="dxa"/>
          </w:tcPr>
          <w:p>
            <w:pPr>
              <w:jc w:val="center"/>
              <w:rPr>
                <w:rFonts w:ascii="Times New Roman" w:hAnsi="Times New Roman"/>
                <w:sz w:val="24"/>
              </w:rPr>
            </w:pPr>
            <w:r>
              <w:rPr>
                <w:rFonts w:ascii="Times New Roman" w:hAnsi="Times New Roman"/>
                <w:color w:val="000000"/>
                <w:sz w:val="24"/>
              </w:rPr>
              <w:t>2</w:t>
            </w:r>
          </w:p>
        </w:tc>
        <w:tc>
          <w:tcPr>
            <w:tcW w:w="2805" w:type="dxa"/>
          </w:tcPr>
          <w:p>
            <w:pPr>
              <w:rPr>
                <w:rFonts w:ascii="Times New Roman" w:hAnsi="Times New Roman"/>
                <w:sz w:val="24"/>
              </w:rPr>
            </w:pPr>
            <w:r>
              <w:rPr>
                <w:rFonts w:ascii="Times New Roman" w:hAnsi="Times New Roman"/>
                <w:b w:val="1"/>
                <w:color w:val="000000"/>
                <w:sz w:val="24"/>
              </w:rPr>
              <w:t>Інформація про замовника торгів</w:t>
            </w:r>
          </w:p>
        </w:tc>
        <w:tc>
          <w:tcPr>
            <w:tcW w:w="6352" w:type="dxa"/>
          </w:tcPr>
          <w:p>
            <w:pPr>
              <w:jc w:val="both"/>
              <w:rPr>
                <w:rFonts w:ascii="Times New Roman" w:hAnsi="Times New Roman"/>
                <w:sz w:val="24"/>
              </w:rPr>
            </w:pPr>
            <w:r>
              <w:rPr>
                <w:rFonts w:ascii="Times New Roman" w:hAnsi="Times New Roman"/>
                <w:color w:val="000000"/>
                <w:sz w:val="24"/>
              </w:rPr>
              <w:t> </w:t>
            </w:r>
          </w:p>
        </w:tc>
      </w:tr>
      <w:tr>
        <w:trPr>
          <w:trHeight w:hRule="atLeast" w:val="127"/>
          <w:jc w:val="center"/>
        </w:trPr>
        <w:tc>
          <w:tcPr>
            <w:tcW w:w="698" w:type="dxa"/>
          </w:tcPr>
          <w:p>
            <w:pPr>
              <w:jc w:val="center"/>
              <w:rPr>
                <w:rFonts w:ascii="Times New Roman" w:hAnsi="Times New Roman"/>
                <w:sz w:val="24"/>
              </w:rPr>
            </w:pPr>
            <w:r>
              <w:rPr>
                <w:rFonts w:ascii="Times New Roman" w:hAnsi="Times New Roman"/>
                <w:color w:val="000000"/>
                <w:sz w:val="24"/>
              </w:rPr>
              <w:t>2.1</w:t>
            </w:r>
          </w:p>
        </w:tc>
        <w:tc>
          <w:tcPr>
            <w:tcW w:w="2805" w:type="dxa"/>
          </w:tcPr>
          <w:p>
            <w:pPr>
              <w:widowControl w:val="0"/>
              <w:contextualSpacing w:val="1"/>
              <w:jc w:val="both"/>
              <w:rPr>
                <w:rFonts w:ascii="Times New Roman" w:hAnsi="Times New Roman"/>
                <w:sz w:val="24"/>
              </w:rPr>
            </w:pPr>
            <w:r>
              <w:rPr>
                <w:rFonts w:ascii="Times New Roman" w:hAnsi="Times New Roman"/>
                <w:sz w:val="24"/>
              </w:rPr>
              <w:t>повне найменування</w:t>
            </w:r>
          </w:p>
        </w:tc>
        <w:tc>
          <w:tcPr>
            <w:tcW w:w="6352" w:type="dxa"/>
          </w:tcPr>
          <w:p>
            <w:pPr>
              <w:widowControl w:val="0"/>
              <w:contextualSpacing w:val="1"/>
              <w:jc w:val="both"/>
              <w:rPr>
                <w:rFonts w:ascii="Times New Roman" w:hAnsi="Times New Roman"/>
                <w:b w:val="1"/>
                <w:i w:val="1"/>
                <w:color w:val="000000"/>
                <w:sz w:val="24"/>
              </w:rPr>
            </w:pPr>
            <w:r>
              <w:rPr>
                <w:rFonts w:ascii="Times New Roman" w:hAnsi="Times New Roman"/>
                <w:sz w:val="24"/>
              </w:rPr>
              <w:t>Опорний навчальний заклад «Заклад загальної середньої освіти І-ІІІ ступенів с.Велика Кісниця Ямпільської міської ради Вінницької області»</w:t>
            </w:r>
          </w:p>
        </w:tc>
      </w:tr>
      <w:tr>
        <w:trPr>
          <w:trHeight w:hRule="atLeast" w:val="227"/>
          <w:jc w:val="center"/>
        </w:trPr>
        <w:tc>
          <w:tcPr>
            <w:tcW w:w="698" w:type="dxa"/>
          </w:tcPr>
          <w:p>
            <w:pPr>
              <w:jc w:val="center"/>
              <w:rPr>
                <w:rFonts w:ascii="Times New Roman" w:hAnsi="Times New Roman"/>
                <w:sz w:val="24"/>
              </w:rPr>
            </w:pPr>
            <w:r>
              <w:rPr>
                <w:rFonts w:ascii="Times New Roman" w:hAnsi="Times New Roman"/>
                <w:color w:val="000000"/>
                <w:sz w:val="24"/>
              </w:rPr>
              <w:t>2.2</w:t>
            </w:r>
          </w:p>
        </w:tc>
        <w:tc>
          <w:tcPr>
            <w:tcW w:w="2805" w:type="dxa"/>
          </w:tcPr>
          <w:p>
            <w:pPr>
              <w:widowControl w:val="0"/>
              <w:contextualSpacing w:val="1"/>
              <w:jc w:val="both"/>
              <w:rPr>
                <w:rFonts w:ascii="Times New Roman" w:hAnsi="Times New Roman"/>
                <w:sz w:val="24"/>
              </w:rPr>
            </w:pPr>
            <w:r>
              <w:rPr>
                <w:rFonts w:ascii="Times New Roman" w:hAnsi="Times New Roman"/>
                <w:sz w:val="24"/>
              </w:rPr>
              <w:t>місцезнаходження</w:t>
            </w:r>
          </w:p>
        </w:tc>
        <w:tc>
          <w:tcPr>
            <w:tcW w:w="6352" w:type="dxa"/>
          </w:tcPr>
          <w:p>
            <w:pPr>
              <w:widowControl w:val="0"/>
              <w:contextualSpacing w:val="1"/>
              <w:jc w:val="both"/>
              <w:rPr>
                <w:rFonts w:ascii="Times New Roman" w:hAnsi="Times New Roman"/>
                <w:i w:val="1"/>
                <w:color w:val="000000"/>
                <w:sz w:val="24"/>
              </w:rPr>
            </w:pPr>
            <w:r>
              <w:rPr>
                <w:rFonts w:ascii="Times New Roman" w:hAnsi="Times New Roman"/>
                <w:sz w:val="24"/>
              </w:rPr>
              <w:t>24546, Вінницька область, с.Велика Кісниця, вул. Шевченка, 89</w:t>
            </w:r>
          </w:p>
        </w:tc>
      </w:tr>
      <w:tr>
        <w:trPr>
          <w:trHeight w:hRule="atLeast" w:val="499"/>
          <w:jc w:val="center"/>
        </w:trPr>
        <w:tc>
          <w:tcPr>
            <w:tcW w:w="698" w:type="dxa"/>
          </w:tcPr>
          <w:p>
            <w:pPr>
              <w:jc w:val="center"/>
              <w:rPr>
                <w:rFonts w:ascii="Times New Roman" w:hAnsi="Times New Roman"/>
                <w:sz w:val="24"/>
              </w:rPr>
            </w:pPr>
            <w:r>
              <w:rPr>
                <w:rFonts w:ascii="Times New Roman" w:hAnsi="Times New Roman"/>
                <w:color w:val="000000"/>
                <w:sz w:val="24"/>
              </w:rPr>
              <w:t>2.3</w:t>
            </w:r>
          </w:p>
        </w:tc>
        <w:tc>
          <w:tcPr>
            <w:tcW w:w="2805" w:type="dxa"/>
          </w:tcPr>
          <w:p>
            <w:pPr>
              <w:widowControl w:val="0"/>
              <w:contextualSpacing w:val="1"/>
              <w:jc w:val="both"/>
              <w:rPr>
                <w:rFonts w:ascii="Times New Roman" w:hAnsi="Times New Roman"/>
                <w:color w:val="000000"/>
                <w:sz w:val="24"/>
              </w:rPr>
            </w:pPr>
            <w:r>
              <w:rPr>
                <w:rFonts w:ascii="Times New Roman" w:hAnsi="Times New Roman"/>
                <w:sz w:val="24"/>
              </w:rPr>
              <w:t>посадова особа замовника, уповноважена здійснювати зв'язок з учасниками</w:t>
            </w:r>
          </w:p>
        </w:tc>
        <w:tc>
          <w:tcPr>
            <w:tcW w:w="6352" w:type="dxa"/>
          </w:tcPr>
          <w:p>
            <w:pPr>
              <w:widowControl w:val="0"/>
              <w:contextualSpacing w:val="1"/>
              <w:jc w:val="both"/>
              <w:rPr>
                <w:rFonts w:ascii="Times New Roman" w:hAnsi="Times New Roman"/>
                <w:sz w:val="24"/>
              </w:rPr>
            </w:pPr>
            <w:r>
              <w:rPr>
                <w:rFonts w:ascii="Times New Roman" w:hAnsi="Times New Roman"/>
                <w:sz w:val="24"/>
              </w:rPr>
              <w:t xml:space="preserve">Уповноважена особа- Уретій Діана Василівна </w:t>
            </w:r>
          </w:p>
          <w:p>
            <w:pPr>
              <w:widowControl w:val="0"/>
              <w:contextualSpacing w:val="1"/>
              <w:jc w:val="both"/>
              <w:rPr>
                <w:rFonts w:ascii="Times New Roman" w:hAnsi="Times New Roman"/>
                <w:sz w:val="24"/>
              </w:rPr>
            </w:pPr>
            <w:r>
              <w:rPr>
                <w:rFonts w:ascii="Times New Roman" w:hAnsi="Times New Roman"/>
                <w:sz w:val="24"/>
              </w:rPr>
              <w:t>Тел. 0980408295</w:t>
            </w:r>
          </w:p>
          <w:p>
            <w:pPr>
              <w:widowControl w:val="0"/>
              <w:contextualSpacing w:val="1"/>
              <w:jc w:val="both"/>
              <w:rPr>
                <w:rFonts w:ascii="Times New Roman" w:hAnsi="Times New Roman"/>
                <w:sz w:val="24"/>
              </w:rPr>
            </w:pPr>
            <w:r>
              <w:rPr>
                <w:rFonts w:ascii="Times New Roman" w:hAnsi="Times New Roman"/>
                <w:sz w:val="24"/>
              </w:rPr>
              <w:t>Адреса: вул. Шевченка, 89 с.Велика Кісниця, Могилів-Подільський район Вінницька обл., 24546</w:t>
            </w:r>
          </w:p>
          <w:p>
            <w:pPr>
              <w:widowControl w:val="0"/>
              <w:contextualSpacing w:val="1"/>
              <w:jc w:val="both"/>
              <w:rPr>
                <w:rFonts w:ascii="Times New Roman" w:hAnsi="Times New Roman"/>
                <w:color w:val="000000"/>
                <w:sz w:val="24"/>
              </w:rPr>
            </w:pPr>
            <w:r>
              <w:rPr>
                <w:rFonts w:ascii="Times New Roman" w:hAnsi="Times New Roman"/>
                <w:sz w:val="24"/>
              </w:rPr>
              <w:t>Е-mail: schoolbux89@ukr.net</w:t>
            </w:r>
          </w:p>
        </w:tc>
      </w:tr>
      <w:tr>
        <w:trPr>
          <w:trHeight w:hRule="atLeast" w:val="7"/>
          <w:jc w:val="center"/>
        </w:trPr>
        <w:tc>
          <w:tcPr>
            <w:tcW w:w="698" w:type="dxa"/>
          </w:tcPr>
          <w:p>
            <w:pPr>
              <w:jc w:val="center"/>
              <w:rPr>
                <w:rFonts w:ascii="Times New Roman" w:hAnsi="Times New Roman"/>
                <w:sz w:val="24"/>
              </w:rPr>
            </w:pPr>
            <w:r>
              <w:rPr>
                <w:rFonts w:ascii="Times New Roman" w:hAnsi="Times New Roman"/>
                <w:color w:val="000000"/>
                <w:sz w:val="24"/>
              </w:rPr>
              <w:t>3</w:t>
            </w:r>
          </w:p>
        </w:tc>
        <w:tc>
          <w:tcPr>
            <w:tcW w:w="2805" w:type="dxa"/>
          </w:tcPr>
          <w:p>
            <w:pPr>
              <w:rPr>
                <w:rFonts w:ascii="Times New Roman" w:hAnsi="Times New Roman"/>
                <w:sz w:val="24"/>
              </w:rPr>
            </w:pPr>
            <w:r>
              <w:rPr>
                <w:rFonts w:ascii="Times New Roman" w:hAnsi="Times New Roman"/>
                <w:b w:val="1"/>
                <w:color w:val="000000"/>
                <w:sz w:val="24"/>
              </w:rPr>
              <w:t>Процедура закупівлі</w:t>
            </w:r>
          </w:p>
        </w:tc>
        <w:tc>
          <w:tcPr>
            <w:tcW w:w="6352" w:type="dxa"/>
          </w:tcPr>
          <w:p>
            <w:pPr>
              <w:widowControl w:val="0"/>
              <w:contextualSpacing w:val="1"/>
              <w:jc w:val="both"/>
              <w:rPr>
                <w:rFonts w:ascii="Times New Roman" w:hAnsi="Times New Roman"/>
                <w:color w:val="000000"/>
                <w:sz w:val="24"/>
              </w:rPr>
            </w:pPr>
            <w:r>
              <w:rPr>
                <w:rFonts w:ascii="Times New Roman" w:hAnsi="Times New Roman"/>
                <w:color w:val="000000"/>
                <w:sz w:val="24"/>
              </w:rPr>
              <w:t>Відкриті торги з особливостями</w:t>
            </w:r>
          </w:p>
        </w:tc>
      </w:tr>
      <w:tr>
        <w:trPr>
          <w:trHeight w:hRule="atLeast" w:val="107"/>
          <w:jc w:val="center"/>
        </w:trPr>
        <w:tc>
          <w:tcPr>
            <w:tcW w:w="698" w:type="dxa"/>
          </w:tcPr>
          <w:p>
            <w:pPr>
              <w:jc w:val="center"/>
              <w:rPr>
                <w:rFonts w:ascii="Times New Roman" w:hAnsi="Times New Roman"/>
                <w:sz w:val="24"/>
              </w:rPr>
            </w:pPr>
            <w:r>
              <w:rPr>
                <w:rFonts w:ascii="Times New Roman" w:hAnsi="Times New Roman"/>
                <w:color w:val="000000"/>
                <w:sz w:val="24"/>
              </w:rPr>
              <w:t>4</w:t>
            </w:r>
          </w:p>
        </w:tc>
        <w:tc>
          <w:tcPr>
            <w:tcW w:w="2805" w:type="dxa"/>
          </w:tcPr>
          <w:p>
            <w:pPr>
              <w:rPr>
                <w:rFonts w:ascii="Times New Roman" w:hAnsi="Times New Roman"/>
                <w:sz w:val="24"/>
              </w:rPr>
            </w:pPr>
            <w:r>
              <w:rPr>
                <w:rFonts w:ascii="Times New Roman" w:hAnsi="Times New Roman"/>
                <w:b w:val="1"/>
                <w:color w:val="000000"/>
                <w:sz w:val="24"/>
              </w:rPr>
              <w:t>Інформація про предмет закупівлі</w:t>
            </w:r>
          </w:p>
        </w:tc>
        <w:tc>
          <w:tcPr>
            <w:tcW w:w="6352" w:type="dxa"/>
          </w:tcPr>
          <w:p>
            <w:pPr>
              <w:jc w:val="both"/>
              <w:rPr>
                <w:rFonts w:ascii="Times New Roman" w:hAnsi="Times New Roman"/>
                <w:sz w:val="24"/>
              </w:rPr>
            </w:pPr>
            <w:r>
              <w:rPr>
                <w:rFonts w:ascii="Times New Roman" w:hAnsi="Times New Roman"/>
                <w:i w:val="1"/>
                <w:color w:val="000000"/>
                <w:sz w:val="24"/>
              </w:rPr>
              <w:t> </w:t>
            </w:r>
          </w:p>
        </w:tc>
      </w:tr>
      <w:tr>
        <w:trPr>
          <w:trHeight w:hRule="atLeast" w:val="64"/>
          <w:jc w:val="center"/>
        </w:trPr>
        <w:tc>
          <w:tcPr>
            <w:tcW w:w="698" w:type="dxa"/>
          </w:tcPr>
          <w:p>
            <w:pPr>
              <w:jc w:val="center"/>
              <w:rPr>
                <w:rFonts w:ascii="Times New Roman" w:hAnsi="Times New Roman"/>
                <w:sz w:val="24"/>
              </w:rPr>
            </w:pPr>
            <w:r>
              <w:rPr>
                <w:rFonts w:ascii="Times New Roman" w:hAnsi="Times New Roman"/>
                <w:color w:val="000000"/>
                <w:sz w:val="24"/>
              </w:rPr>
              <w:t>4.1</w:t>
            </w:r>
          </w:p>
        </w:tc>
        <w:tc>
          <w:tcPr>
            <w:tcW w:w="2805" w:type="dxa"/>
          </w:tcPr>
          <w:p>
            <w:pPr>
              <w:rPr>
                <w:rFonts w:ascii="Times New Roman" w:hAnsi="Times New Roman"/>
                <w:sz w:val="24"/>
              </w:rPr>
            </w:pPr>
            <w:r>
              <w:rPr>
                <w:rFonts w:ascii="Times New Roman" w:hAnsi="Times New Roman"/>
                <w:color w:val="000000"/>
                <w:sz w:val="24"/>
              </w:rPr>
              <w:t>назва предмета закупівлі</w:t>
            </w:r>
          </w:p>
        </w:tc>
        <w:tc>
          <w:tcPr>
            <w:tcW w:w="6352" w:type="dxa"/>
          </w:tcPr>
          <w:p>
            <w:pPr>
              <w:tabs>
                <w:tab w:val="left" w:pos="426" w:leader="none"/>
                <w:tab w:val="left" w:pos="567" w:leader="none"/>
              </w:tabs>
              <w:jc w:val="both"/>
              <w:rPr>
                <w:rFonts w:ascii="Times New Roman" w:hAnsi="Times New Roman"/>
                <w:b w:val="1"/>
                <w:color w:val="000000"/>
                <w:sz w:val="24"/>
                <w:shd w:val="clear" w:fill="FFFFFF"/>
              </w:rPr>
            </w:pPr>
            <w:bookmarkStart w:id="0" w:name="_heading=h.1fob9te"/>
            <w:bookmarkEnd w:id="0"/>
            <w:r>
              <w:rPr>
                <w:rFonts w:ascii="Times New Roman" w:hAnsi="Times New Roman"/>
                <w:b w:val="1"/>
                <w:sz w:val="24"/>
              </w:rPr>
              <w:t>ДК 021:2015:03410000-7 - Деревина (дрова паливні твердих порід)</w:t>
            </w:r>
          </w:p>
        </w:tc>
      </w:tr>
      <w:tr>
        <w:trPr>
          <w:trHeight w:hRule="atLeast" w:val="499"/>
          <w:jc w:val="center"/>
        </w:trPr>
        <w:tc>
          <w:tcPr>
            <w:tcW w:w="698" w:type="dxa"/>
          </w:tcPr>
          <w:p>
            <w:pPr>
              <w:widowControl w:val="0"/>
              <w:jc w:val="center"/>
              <w:rPr>
                <w:rFonts w:ascii="Times New Roman" w:hAnsi="Times New Roman"/>
                <w:color w:val="000000"/>
                <w:sz w:val="24"/>
              </w:rPr>
            </w:pPr>
            <w:r>
              <w:rPr>
                <w:rFonts w:ascii="Times New Roman" w:hAnsi="Times New Roman"/>
                <w:color w:val="000000"/>
                <w:sz w:val="24"/>
              </w:rPr>
              <w:t>4.2</w:t>
            </w:r>
          </w:p>
        </w:tc>
        <w:tc>
          <w:tcPr>
            <w:tcW w:w="2805" w:type="dxa"/>
          </w:tcPr>
          <w:p>
            <w:pPr>
              <w:widowControl w:val="0"/>
              <w:rPr>
                <w:rFonts w:ascii="Times New Roman" w:hAnsi="Times New Roman"/>
                <w:color w:val="000000"/>
                <w:sz w:val="24"/>
              </w:rPr>
            </w:pPr>
            <w:r>
              <w:rPr>
                <w:rFonts w:ascii="Times New Roman" w:hAnsi="Times New Roman"/>
                <w:color w:val="000000"/>
                <w:sz w:val="24"/>
              </w:rPr>
              <w:t>опис окремої частини або частин предмета закупівлі (лота), щодо яких можуть бути подані тендерні пропозиції</w:t>
            </w:r>
          </w:p>
        </w:tc>
        <w:tc>
          <w:tcPr>
            <w:tcW w:w="6352" w:type="dxa"/>
          </w:tcPr>
          <w:p>
            <w:pPr>
              <w:widowControl w:val="0"/>
              <w:ind w:right="120"/>
              <w:jc w:val="both"/>
              <w:rPr>
                <w:rFonts w:ascii="Times New Roman" w:hAnsi="Times New Roman"/>
                <w:color w:val="000000"/>
                <w:sz w:val="24"/>
              </w:rPr>
            </w:pPr>
          </w:p>
          <w:p>
            <w:pPr>
              <w:widowControl w:val="0"/>
              <w:ind w:right="120"/>
              <w:jc w:val="both"/>
              <w:rPr>
                <w:rFonts w:ascii="Times New Roman" w:hAnsi="Times New Roman"/>
                <w:sz w:val="24"/>
              </w:rPr>
            </w:pPr>
            <w:r>
              <w:rPr>
                <w:rFonts w:ascii="Times New Roman" w:hAnsi="Times New Roman"/>
                <w:color w:val="000000"/>
                <w:sz w:val="24"/>
              </w:rPr>
              <w:t>Закупівля здійснюється щодо предмет</w:t>
            </w:r>
            <w:r>
              <w:rPr>
                <w:rFonts w:ascii="Times New Roman" w:hAnsi="Times New Roman"/>
                <w:sz w:val="24"/>
              </w:rPr>
              <w:t>а</w:t>
            </w:r>
            <w:r>
              <w:rPr>
                <w:rFonts w:ascii="Times New Roman" w:hAnsi="Times New Roman"/>
                <w:color w:val="000000"/>
                <w:sz w:val="24"/>
              </w:rPr>
              <w:t xml:space="preserve"> закупівлі в цілому.</w:t>
            </w:r>
          </w:p>
        </w:tc>
      </w:tr>
      <w:tr>
        <w:trPr>
          <w:trHeight w:hRule="atLeast" w:val="499"/>
          <w:jc w:val="center"/>
        </w:trPr>
        <w:tc>
          <w:tcPr>
            <w:tcW w:w="698" w:type="dxa"/>
          </w:tcPr>
          <w:p>
            <w:pPr>
              <w:widowControl w:val="0"/>
              <w:jc w:val="center"/>
              <w:rPr>
                <w:rFonts w:ascii="Times New Roman" w:hAnsi="Times New Roman"/>
                <w:sz w:val="24"/>
              </w:rPr>
            </w:pPr>
            <w:r>
              <w:rPr>
                <w:rFonts w:ascii="Times New Roman" w:hAnsi="Times New Roman"/>
                <w:color w:val="000000"/>
                <w:sz w:val="24"/>
              </w:rPr>
              <w:t>4.3</w:t>
            </w:r>
          </w:p>
        </w:tc>
        <w:tc>
          <w:tcPr>
            <w:tcW w:w="2805" w:type="dxa"/>
          </w:tcPr>
          <w:p>
            <w:pPr>
              <w:widowControl w:val="0"/>
              <w:rPr>
                <w:rFonts w:ascii="Times New Roman" w:hAnsi="Times New Roman"/>
                <w:color w:val="000000"/>
                <w:sz w:val="24"/>
                <w:shd w:val="clear" w:fill="FFFF00"/>
              </w:rPr>
            </w:pPr>
            <w:r>
              <w:rPr>
                <w:rFonts w:ascii="Times New Roman" w:hAnsi="Times New Roman"/>
                <w:sz w:val="24"/>
              </w:rPr>
              <w:t>місце, кількість, обсяг поставки товарів та очікувана вартість закупівлі</w:t>
            </w:r>
          </w:p>
        </w:tc>
        <w:tc>
          <w:tcPr>
            <w:tcW w:w="6352" w:type="dxa"/>
          </w:tcPr>
          <w:p>
            <w:pPr>
              <w:widowControl w:val="0"/>
              <w:ind w:right="120"/>
              <w:jc w:val="both"/>
              <w:rPr>
                <w:rFonts w:ascii="Times New Roman" w:hAnsi="Times New Roman"/>
                <w:sz w:val="24"/>
              </w:rPr>
            </w:pPr>
            <w:r>
              <w:rPr>
                <w:rFonts w:ascii="Times New Roman" w:hAnsi="Times New Roman"/>
                <w:sz w:val="24"/>
              </w:rPr>
              <w:t>Місце поставки: ОНЗ "ЗЗСО І-ІІІ ст. с.Велика Кісниця"</w:t>
            </w:r>
          </w:p>
          <w:p>
            <w:pPr>
              <w:widowControl w:val="0"/>
              <w:ind w:right="120"/>
              <w:jc w:val="both"/>
              <w:rPr>
                <w:rFonts w:ascii="Times New Roman" w:hAnsi="Times New Roman"/>
                <w:sz w:val="24"/>
              </w:rPr>
            </w:pPr>
            <w:r>
              <w:rPr>
                <w:rFonts w:ascii="Times New Roman" w:hAnsi="Times New Roman"/>
                <w:sz w:val="24"/>
              </w:rPr>
              <w:t>філії ЗСО І-ІІ ступенів с. Цекинівки</w:t>
            </w:r>
          </w:p>
          <w:p>
            <w:pPr>
              <w:widowControl w:val="0"/>
              <w:ind w:right="120"/>
              <w:jc w:val="both"/>
              <w:rPr>
                <w:rFonts w:ascii="Times New Roman" w:hAnsi="Times New Roman"/>
                <w:sz w:val="24"/>
              </w:rPr>
            </w:pPr>
            <w:r>
              <w:rPr>
                <w:rFonts w:ascii="Times New Roman" w:hAnsi="Times New Roman"/>
                <w:sz w:val="24"/>
              </w:rPr>
              <w:t>філії ЗСО І-ІІ ступенів с. Придністрянське</w:t>
            </w:r>
          </w:p>
          <w:p>
            <w:pPr>
              <w:widowControl w:val="0"/>
              <w:ind w:right="120"/>
              <w:jc w:val="both"/>
              <w:rPr>
                <w:rFonts w:ascii="Times New Roman" w:hAnsi="Times New Roman"/>
                <w:sz w:val="24"/>
              </w:rPr>
            </w:pPr>
            <w:r>
              <w:rPr>
                <w:rFonts w:ascii="Times New Roman" w:hAnsi="Times New Roman"/>
                <w:sz w:val="24"/>
              </w:rPr>
              <w:t xml:space="preserve"> (згідно технічної специфікації)</w:t>
            </w:r>
          </w:p>
          <w:p>
            <w:pPr>
              <w:widowControl w:val="0"/>
              <w:ind w:right="120"/>
              <w:jc w:val="both"/>
              <w:rPr>
                <w:rFonts w:ascii="Times New Roman" w:hAnsi="Times New Roman"/>
                <w:sz w:val="24"/>
              </w:rPr>
            </w:pPr>
            <w:r>
              <w:rPr>
                <w:rFonts w:ascii="Times New Roman" w:hAnsi="Times New Roman"/>
                <w:sz w:val="24"/>
              </w:rPr>
              <w:t>Обсяг поставки: 1</w:t>
            </w:r>
            <w:r>
              <w:rPr>
                <w:rFonts w:ascii="Times New Roman" w:hAnsi="Times New Roman"/>
                <w:sz w:val="24"/>
              </w:rPr>
              <w:t>90</w:t>
            </w:r>
            <w:r>
              <w:rPr>
                <w:rFonts w:ascii="Times New Roman" w:hAnsi="Times New Roman"/>
                <w:sz w:val="24"/>
              </w:rPr>
              <w:t xml:space="preserve"> м.куб.</w:t>
            </w:r>
          </w:p>
          <w:p>
            <w:pPr>
              <w:widowControl w:val="0"/>
              <w:ind w:right="120"/>
              <w:jc w:val="both"/>
              <w:rPr>
                <w:rFonts w:ascii="Times New Roman" w:hAnsi="Times New Roman"/>
                <w:sz w:val="24"/>
              </w:rPr>
            </w:pPr>
            <w:r>
              <w:rPr>
                <w:rFonts w:ascii="Times New Roman" w:hAnsi="Times New Roman"/>
                <w:sz w:val="24"/>
              </w:rPr>
              <w:t>Очікувана вартість: 3</w:t>
            </w:r>
            <w:r>
              <w:rPr>
                <w:rFonts w:ascii="Times New Roman" w:hAnsi="Times New Roman"/>
                <w:sz w:val="24"/>
              </w:rPr>
              <w:t>51</w:t>
            </w:r>
            <w:r>
              <w:rPr>
                <w:rFonts w:ascii="Times New Roman" w:hAnsi="Times New Roman"/>
                <w:sz w:val="24"/>
              </w:rPr>
              <w:t xml:space="preserve">800,00 грн  </w:t>
            </w:r>
          </w:p>
          <w:p>
            <w:pPr>
              <w:widowControl w:val="0"/>
              <w:ind w:right="120"/>
              <w:jc w:val="both"/>
              <w:rPr>
                <w:rFonts w:ascii="Times New Roman" w:hAnsi="Times New Roman"/>
                <w:sz w:val="24"/>
                <w:shd w:val="clear" w:fill="FFFF00"/>
              </w:rPr>
            </w:pPr>
            <w:r>
              <w:rPr>
                <w:rFonts w:ascii="Times New Roman" w:hAnsi="Times New Roman"/>
                <w:i w:val="1"/>
                <w:sz w:val="24"/>
              </w:rPr>
              <w:t>Обсяг поставки може бути зменшено в залежності від реальної потреби та фінансової спроможності Замовника</w:t>
            </w:r>
          </w:p>
        </w:tc>
      </w:tr>
      <w:tr>
        <w:trPr>
          <w:trHeight w:hRule="atLeast" w:val="288"/>
          <w:jc w:val="center"/>
        </w:trPr>
        <w:tc>
          <w:tcPr>
            <w:tcW w:w="698" w:type="dxa"/>
          </w:tcPr>
          <w:p>
            <w:pPr>
              <w:widowControl w:val="0"/>
              <w:jc w:val="center"/>
              <w:rPr>
                <w:rFonts w:ascii="Times New Roman" w:hAnsi="Times New Roman"/>
                <w:sz w:val="24"/>
              </w:rPr>
            </w:pPr>
            <w:r>
              <w:rPr>
                <w:rFonts w:ascii="Times New Roman" w:hAnsi="Times New Roman"/>
                <w:color w:val="000000"/>
                <w:sz w:val="24"/>
              </w:rPr>
              <w:t>4.4</w:t>
            </w:r>
          </w:p>
        </w:tc>
        <w:tc>
          <w:tcPr>
            <w:tcW w:w="2805" w:type="dxa"/>
          </w:tcPr>
          <w:p>
            <w:pPr>
              <w:widowControl w:val="0"/>
              <w:rPr>
                <w:rFonts w:ascii="Times New Roman" w:hAnsi="Times New Roman"/>
                <w:sz w:val="24"/>
              </w:rPr>
            </w:pPr>
            <w:r>
              <w:rPr>
                <w:rFonts w:ascii="Times New Roman" w:hAnsi="Times New Roman"/>
                <w:color w:val="000000"/>
                <w:sz w:val="24"/>
              </w:rPr>
              <w:t>строки поставки товарів, виконання робіт, надання послуг</w:t>
            </w:r>
          </w:p>
        </w:tc>
        <w:tc>
          <w:tcPr>
            <w:tcW w:w="6352" w:type="dxa"/>
          </w:tcPr>
          <w:p>
            <w:pPr>
              <w:widowControl w:val="0"/>
              <w:rPr>
                <w:rFonts w:ascii="Times New Roman" w:hAnsi="Times New Roman"/>
                <w:sz w:val="24"/>
              </w:rPr>
            </w:pPr>
            <w:r>
              <w:rPr>
                <w:rFonts w:ascii="Times New Roman" w:hAnsi="Times New Roman"/>
                <w:color w:val="000000"/>
                <w:sz w:val="24"/>
              </w:rPr>
              <w:t xml:space="preserve">протягом 2024 року до  31 грудня  2024 року </w:t>
            </w:r>
          </w:p>
        </w:tc>
      </w:tr>
      <w:tr>
        <w:trPr>
          <w:trHeight w:hRule="atLeast" w:val="375"/>
          <w:jc w:val="center"/>
        </w:trPr>
        <w:tc>
          <w:tcPr>
            <w:tcW w:w="698" w:type="dxa"/>
          </w:tcPr>
          <w:p>
            <w:pPr>
              <w:widowControl w:val="0"/>
              <w:jc w:val="center"/>
              <w:rPr>
                <w:rFonts w:ascii="Times New Roman" w:hAnsi="Times New Roman"/>
                <w:sz w:val="24"/>
              </w:rPr>
            </w:pPr>
            <w:r>
              <w:rPr>
                <w:rFonts w:ascii="Times New Roman" w:hAnsi="Times New Roman"/>
                <w:color w:val="000000"/>
                <w:sz w:val="24"/>
              </w:rPr>
              <w:t>5</w:t>
            </w:r>
          </w:p>
        </w:tc>
        <w:tc>
          <w:tcPr>
            <w:tcW w:w="2805" w:type="dxa"/>
          </w:tcPr>
          <w:p>
            <w:pPr>
              <w:widowControl w:val="0"/>
              <w:rPr>
                <w:rFonts w:ascii="Times New Roman" w:hAnsi="Times New Roman"/>
                <w:sz w:val="24"/>
              </w:rPr>
            </w:pPr>
            <w:r>
              <w:rPr>
                <w:rFonts w:ascii="Times New Roman" w:hAnsi="Times New Roman"/>
                <w:b w:val="1"/>
                <w:color w:val="000000"/>
                <w:sz w:val="24"/>
              </w:rPr>
              <w:t>Недискримінація учасників</w:t>
            </w:r>
            <w:r>
              <w:rPr>
                <w:rFonts w:ascii="Times New Roman" w:hAnsi="Times New Roman"/>
              </w:rPr>
              <w:t xml:space="preserve"> </w:t>
            </w:r>
          </w:p>
        </w:tc>
        <w:tc>
          <w:tcPr>
            <w:tcW w:w="6352" w:type="dxa"/>
          </w:tcPr>
          <w:p>
            <w:pPr>
              <w:widowControl w:val="0"/>
              <w:ind w:right="140"/>
              <w:jc w:val="both"/>
              <w:rPr>
                <w:rFonts w:ascii="Times New Roman" w:hAnsi="Times New Roman"/>
                <w:sz w:val="24"/>
              </w:rPr>
            </w:pPr>
            <w:r>
              <w:rPr>
                <w:rFonts w:ascii="Times New Roman" w:hAnsi="Times New Roman"/>
                <w:color w:val="000000"/>
                <w:sz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hRule="atLeast" w:val="499"/>
          <w:jc w:val="center"/>
        </w:trPr>
        <w:tc>
          <w:tcPr>
            <w:tcW w:w="698" w:type="dxa"/>
          </w:tcPr>
          <w:p>
            <w:pPr>
              <w:widowControl w:val="0"/>
              <w:jc w:val="center"/>
              <w:rPr>
                <w:rFonts w:ascii="Times New Roman" w:hAnsi="Times New Roman"/>
                <w:sz w:val="24"/>
              </w:rPr>
            </w:pPr>
            <w:r>
              <w:rPr>
                <w:rFonts w:ascii="Times New Roman" w:hAnsi="Times New Roman"/>
                <w:color w:val="000000"/>
                <w:sz w:val="24"/>
              </w:rPr>
              <w:t>6</w:t>
            </w:r>
          </w:p>
        </w:tc>
        <w:tc>
          <w:tcPr>
            <w:tcW w:w="2805" w:type="dxa"/>
          </w:tcPr>
          <w:p>
            <w:pPr>
              <w:widowControl w:val="0"/>
              <w:rPr>
                <w:rFonts w:ascii="Times New Roman" w:hAnsi="Times New Roman"/>
                <w:sz w:val="24"/>
              </w:rPr>
            </w:pPr>
            <w:r>
              <w:rPr>
                <w:rFonts w:ascii="Times New Roman" w:hAnsi="Times New Roman"/>
                <w:b w:val="1"/>
                <w:color w:val="000000"/>
                <w:sz w:val="24"/>
              </w:rPr>
              <w:t>Валюта, у якій повинна бути зазначена ціна тендерної пропозиції</w:t>
            </w:r>
            <w:r>
              <w:rPr>
                <w:rFonts w:ascii="Times New Roman" w:hAnsi="Times New Roman"/>
              </w:rPr>
              <w:t xml:space="preserve"> </w:t>
            </w:r>
          </w:p>
        </w:tc>
        <w:tc>
          <w:tcPr>
            <w:tcW w:w="6352" w:type="dxa"/>
          </w:tcPr>
          <w:p>
            <w:pPr>
              <w:widowControl w:val="0"/>
              <w:ind w:right="140"/>
              <w:jc w:val="both"/>
              <w:rPr>
                <w:rFonts w:ascii="Times New Roman" w:hAnsi="Times New Roman"/>
                <w:sz w:val="24"/>
              </w:rPr>
            </w:pPr>
            <w:r>
              <w:rPr>
                <w:rFonts w:ascii="Times New Roman" w:hAnsi="Times New Roman"/>
                <w:color w:val="000000"/>
                <w:sz w:val="24"/>
              </w:rPr>
              <w:t>Валютою тендерної пропозиції є гривня.</w:t>
            </w:r>
            <w:r>
              <w:rPr>
                <w:rFonts w:ascii="Times New Roman" w:hAnsi="Times New Roman"/>
              </w:rPr>
              <w:t xml:space="preserve"> </w:t>
            </w:r>
            <w:r>
              <w:rPr>
                <w:rFonts w:ascii="Times New Roman" w:hAnsi="Times New Roman"/>
                <w:b w:val="1"/>
                <w:i w:val="1"/>
                <w:color w:val="000000"/>
                <w:sz w:val="24"/>
              </w:rPr>
              <w:t>У разі якщо учасником процедури закупівлі є нерезидент</w:t>
            </w:r>
            <w:r>
              <w:rPr>
                <w:rFonts w:ascii="Times New Roman" w:hAnsi="Times New Roman"/>
                <w:b w:val="1"/>
                <w:color w:val="000000"/>
                <w:sz w:val="24"/>
              </w:rPr>
              <w:t xml:space="preserve">,  </w:t>
            </w:r>
            <w:r>
              <w:rPr>
                <w:rFonts w:ascii="Times New Roman" w:hAnsi="Times New Roman"/>
                <w:color w:val="000000"/>
                <w:sz w:val="24"/>
              </w:rPr>
              <w:t xml:space="preserve">такий </w:t>
            </w:r>
            <w:r>
              <w:rPr>
                <w:rFonts w:ascii="Times New Roman" w:hAnsi="Times New Roman"/>
                <w:sz w:val="24"/>
              </w:rPr>
              <w:t>у</w:t>
            </w:r>
            <w:r>
              <w:rPr>
                <w:rFonts w:ascii="Times New Roman" w:hAnsi="Times New Roman"/>
                <w:color w:val="000000"/>
                <w:sz w:val="24"/>
              </w:rPr>
              <w:t>часник зазначає ціну пропозиції в електронній системі закупівель у валюті – гривня.</w:t>
            </w:r>
          </w:p>
        </w:tc>
      </w:tr>
      <w:tr>
        <w:trPr>
          <w:trHeight w:hRule="atLeast" w:val="499"/>
          <w:jc w:val="center"/>
        </w:trPr>
        <w:tc>
          <w:tcPr>
            <w:tcW w:w="698" w:type="dxa"/>
          </w:tcPr>
          <w:p>
            <w:pPr>
              <w:widowControl w:val="0"/>
              <w:jc w:val="center"/>
              <w:rPr>
                <w:rFonts w:ascii="Times New Roman" w:hAnsi="Times New Roman"/>
                <w:sz w:val="24"/>
              </w:rPr>
            </w:pPr>
            <w:r>
              <w:rPr>
                <w:rFonts w:ascii="Times New Roman" w:hAnsi="Times New Roman"/>
                <w:color w:val="000000"/>
                <w:sz w:val="24"/>
              </w:rPr>
              <w:t>7</w:t>
            </w:r>
          </w:p>
        </w:tc>
        <w:tc>
          <w:tcPr>
            <w:tcW w:w="2805" w:type="dxa"/>
          </w:tcPr>
          <w:p>
            <w:pPr>
              <w:widowControl w:val="0"/>
              <w:rPr>
                <w:rFonts w:ascii="Times New Roman" w:hAnsi="Times New Roman"/>
                <w:sz w:val="24"/>
              </w:rPr>
            </w:pPr>
            <w:r>
              <w:rPr>
                <w:rFonts w:ascii="Times New Roman" w:hAnsi="Times New Roman"/>
                <w:b w:val="1"/>
                <w:color w:val="000000"/>
                <w:sz w:val="24"/>
              </w:rPr>
              <w:t xml:space="preserve">Мова (мови), якою  (якими) повинні бути  складені тендерні пропозиції</w:t>
            </w:r>
          </w:p>
        </w:tc>
        <w:tc>
          <w:tcPr>
            <w:tcW w:w="6352" w:type="dxa"/>
          </w:tcPr>
          <w:p>
            <w:pPr>
              <w:widowControl w:val="0"/>
              <w:jc w:val="both"/>
              <w:rPr>
                <w:rFonts w:ascii="Times New Roman" w:hAnsi="Times New Roman"/>
                <w:color w:val="000000"/>
                <w:sz w:val="24"/>
              </w:rPr>
            </w:pPr>
            <w:r>
              <w:rPr>
                <w:rFonts w:ascii="Times New Roman" w:hAnsi="Times New Roman"/>
                <w:color w:val="000000"/>
                <w:sz w:val="24"/>
              </w:rPr>
              <w:t>Мова тендерної пропозиції – українська.</w:t>
            </w:r>
          </w:p>
          <w:p>
            <w:pPr>
              <w:widowControl w:val="0"/>
              <w:jc w:val="both"/>
              <w:rPr>
                <w:rFonts w:ascii="Times New Roman" w:hAnsi="Times New Roman"/>
                <w:color w:val="000000"/>
                <w:sz w:val="24"/>
              </w:rPr>
            </w:pPr>
            <w:r>
              <w:rPr>
                <w:rFonts w:ascii="Times New Roman" w:hAnsi="Times New Roman"/>
                <w:color w:val="000000"/>
                <w:sz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hAnsi="Times New Roman"/>
                <w:sz w:val="24"/>
              </w:rPr>
              <w:t>іншою мовою</w:t>
            </w:r>
            <w:r>
              <w:rPr>
                <w:rFonts w:ascii="Times New Roman" w:hAnsi="Times New Roman"/>
                <w:color w:val="000000"/>
                <w:sz w:val="24"/>
              </w:rPr>
              <w:t>. Визначальним є текст, викладений українською мовою.</w:t>
            </w:r>
          </w:p>
          <w:p>
            <w:pPr>
              <w:widowControl w:val="0"/>
              <w:jc w:val="both"/>
              <w:rPr>
                <w:rFonts w:ascii="Times New Roman" w:hAnsi="Times New Roman"/>
                <w:color w:val="000000"/>
                <w:sz w:val="24"/>
              </w:rPr>
            </w:pPr>
            <w:r>
              <w:rPr>
                <w:rFonts w:ascii="Times New Roman" w:hAnsi="Times New Roman"/>
                <w:color w:val="000000"/>
                <w:sz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widowControl w:val="0"/>
              <w:jc w:val="both"/>
              <w:rPr>
                <w:rFonts w:ascii="Times New Roman" w:hAnsi="Times New Roman"/>
                <w:color w:val="000000"/>
                <w:sz w:val="24"/>
              </w:rPr>
            </w:pPr>
            <w:r>
              <w:rPr>
                <w:rFonts w:ascii="Times New Roman" w:hAnsi="Times New Roman"/>
                <w:color w:val="000000"/>
                <w:sz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sz w:val="24"/>
              </w:rPr>
              <w:t>І</w:t>
            </w:r>
            <w:r>
              <w:rPr>
                <w:rFonts w:ascii="Times New Roman" w:hAnsi="Times New Roman"/>
                <w:color w:val="000000"/>
                <w:sz w:val="24"/>
              </w:rPr>
              <w:t>нтернет, адреси електронної пошти, торговельної марки (знак</w:t>
            </w:r>
            <w:r>
              <w:rPr>
                <w:rFonts w:ascii="Times New Roman" w:hAnsi="Times New Roman"/>
                <w:sz w:val="24"/>
              </w:rPr>
              <w:t>а</w:t>
            </w:r>
            <w:r>
              <w:rPr>
                <w:rFonts w:ascii="Times New Roman" w:hAnsi="Times New Roman"/>
                <w:color w:val="000000"/>
                <w:sz w:val="24"/>
              </w:rPr>
              <w:t xml:space="preserve"> для товарів та послуг), загальноприйняті міжнародні терміни). Тендерна пропозиція та </w:t>
            </w:r>
            <w:r>
              <w:rPr>
                <w:rFonts w:ascii="Times New Roman" w:hAnsi="Times New Roman"/>
                <w:sz w:val="24"/>
              </w:rPr>
              <w:t>в</w:t>
            </w:r>
            <w:r>
              <w:rPr>
                <w:rFonts w:ascii="Times New Roman" w:hAnsi="Times New Roman"/>
                <w:color w:val="000000"/>
                <w:sz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hAnsi="Times New Roman"/>
                <w:sz w:val="24"/>
              </w:rPr>
              <w:t>українською мовою</w:t>
            </w:r>
            <w:r>
              <w:rPr>
                <w:rFonts w:ascii="Times New Roman" w:hAnsi="Times New Roman"/>
                <w:color w:val="000000"/>
                <w:sz w:val="24"/>
              </w:rPr>
              <w:t xml:space="preserve">. </w:t>
            </w:r>
          </w:p>
          <w:p>
            <w:pPr>
              <w:widowControl w:val="0"/>
              <w:jc w:val="both"/>
              <w:rPr>
                <w:rFonts w:ascii="Times New Roman" w:hAnsi="Times New Roman"/>
                <w:b w:val="1"/>
                <w:color w:val="000000"/>
                <w:sz w:val="24"/>
              </w:rPr>
            </w:pPr>
            <w:r>
              <w:rPr>
                <w:rFonts w:ascii="Times New Roman" w:hAnsi="Times New Roman"/>
                <w:b w:val="1"/>
                <w:color w:val="000000"/>
                <w:sz w:val="24"/>
              </w:rPr>
              <w:t>Виключення:</w:t>
            </w:r>
          </w:p>
          <w:p>
            <w:pPr>
              <w:widowControl w:val="0"/>
              <w:jc w:val="both"/>
              <w:rPr>
                <w:rFonts w:ascii="Times New Roman" w:hAnsi="Times New Roman"/>
                <w:color w:val="000000"/>
                <w:sz w:val="24"/>
              </w:rPr>
            </w:pPr>
            <w:r>
              <w:rPr>
                <w:rFonts w:ascii="Times New Roman" w:hAnsi="Times New Roman"/>
                <w:color w:val="000000"/>
                <w:sz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sz w:val="24"/>
              </w:rPr>
              <w:t>у</w:t>
            </w:r>
            <w:r>
              <w:rPr>
                <w:rFonts w:ascii="Times New Roman" w:hAnsi="Times New Roman"/>
                <w:color w:val="000000"/>
                <w:sz w:val="24"/>
              </w:rPr>
              <w:t xml:space="preserve"> тому числі якщо такі документи надані іноземною мовою без перекладу. </w:t>
            </w:r>
          </w:p>
          <w:p>
            <w:pPr>
              <w:widowControl w:val="0"/>
              <w:jc w:val="both"/>
              <w:rPr>
                <w:rFonts w:ascii="Times New Roman" w:hAnsi="Times New Roman"/>
                <w:sz w:val="24"/>
              </w:rPr>
            </w:pPr>
            <w:r>
              <w:rPr>
                <w:rFonts w:ascii="Times New Roman" w:hAnsi="Times New Roman"/>
                <w:color w:val="000000"/>
                <w:sz w:val="24"/>
              </w:rPr>
              <w:t xml:space="preserve">2.  </w:t>
            </w:r>
            <w:r>
              <w:rPr>
                <w:rFonts w:ascii="Times New Roman" w:hAnsi="Times New Roman"/>
                <w:sz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hRule="atLeast" w:val="499"/>
          <w:jc w:val="center"/>
        </w:trPr>
        <w:tc>
          <w:tcPr>
            <w:tcW w:w="698" w:type="dxa"/>
          </w:tcPr>
          <w:p>
            <w:pPr>
              <w:widowControl w:val="0"/>
              <w:jc w:val="center"/>
              <w:rPr>
                <w:rFonts w:ascii="Times New Roman" w:hAnsi="Times New Roman"/>
                <w:color w:val="000000"/>
                <w:sz w:val="24"/>
              </w:rPr>
            </w:pPr>
            <w:r>
              <w:rPr>
                <w:rFonts w:ascii="Times New Roman" w:hAnsi="Times New Roman"/>
                <w:color w:val="000000"/>
                <w:sz w:val="24"/>
              </w:rPr>
              <w:t>8.</w:t>
            </w:r>
          </w:p>
        </w:tc>
        <w:tc>
          <w:tcPr>
            <w:tcW w:w="2805" w:type="dxa"/>
          </w:tcPr>
          <w:p>
            <w:pPr>
              <w:widowControl w:val="0"/>
              <w:rPr>
                <w:rFonts w:ascii="Times New Roman" w:hAnsi="Times New Roman"/>
                <w:b w:val="1"/>
                <w:color w:val="000000"/>
                <w:sz w:val="24"/>
              </w:rPr>
            </w:pPr>
            <w:r>
              <w:rPr>
                <w:rFonts w:ascii="Times New Roman" w:hAnsi="Times New Roman"/>
                <w:b w:val="1"/>
                <w:color w:val="000000"/>
                <w:sz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pPr>
              <w:widowControl w:val="0"/>
              <w:rPr>
                <w:rFonts w:ascii="Times New Roman" w:hAnsi="Times New Roman"/>
                <w:b w:val="1"/>
                <w:color w:val="000000"/>
                <w:sz w:val="24"/>
              </w:rPr>
            </w:pPr>
          </w:p>
          <w:p>
            <w:pPr>
              <w:widowControl w:val="0"/>
              <w:rPr>
                <w:rFonts w:ascii="Times New Roman" w:hAnsi="Times New Roman"/>
                <w:b w:val="1"/>
                <w:color w:val="000000"/>
                <w:sz w:val="24"/>
              </w:rPr>
            </w:pPr>
          </w:p>
          <w:p>
            <w:pPr>
              <w:widowControl w:val="0"/>
              <w:rPr>
                <w:rFonts w:ascii="Times New Roman" w:hAnsi="Times New Roman"/>
                <w:b w:val="1"/>
                <w:color w:val="000000"/>
                <w:sz w:val="24"/>
              </w:rPr>
            </w:pPr>
          </w:p>
          <w:p>
            <w:pPr>
              <w:widowControl w:val="0"/>
              <w:rPr>
                <w:rFonts w:ascii="Times New Roman" w:hAnsi="Times New Roman"/>
                <w:b w:val="1"/>
                <w:color w:val="000000"/>
                <w:sz w:val="24"/>
              </w:rPr>
            </w:pPr>
          </w:p>
        </w:tc>
        <w:tc>
          <w:tcPr>
            <w:tcW w:w="6352" w:type="dxa"/>
          </w:tcPr>
          <w:p>
            <w:pPr>
              <w:pStyle w:val="P14"/>
              <w:spacing w:before="0" w:after="0" w:beforeAutospacing="0" w:afterAutospacing="0"/>
              <w:contextualSpacing w:val="1"/>
              <w:jc w:val="both"/>
              <w:rPr>
                <w:color w:val="121212"/>
              </w:rPr>
            </w:pPr>
            <w:r>
              <w:rPr>
                <w:color w:val="121212"/>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P14"/>
              <w:spacing w:before="0" w:after="0" w:beforeAutospacing="0" w:afterAutospacing="0"/>
              <w:contextualSpacing w:val="1"/>
              <w:jc w:val="both"/>
              <w:rPr>
                <w:b w:val="1"/>
                <w:color w:val="121212"/>
              </w:rPr>
            </w:pPr>
            <w:r>
              <w:rPr>
                <w:b w:val="1"/>
                <w:color w:val="121212"/>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pPr>
              <w:widowControl w:val="0"/>
              <w:jc w:val="both"/>
              <w:rPr>
                <w:rFonts w:ascii="Times New Roman" w:hAnsi="Times New Roman"/>
                <w:color w:val="000000"/>
                <w:sz w:val="24"/>
              </w:rPr>
            </w:pPr>
          </w:p>
        </w:tc>
      </w:tr>
      <w:tr>
        <w:trPr>
          <w:trHeight w:hRule="atLeast" w:val="223"/>
          <w:jc w:val="center"/>
        </w:trPr>
        <w:tc>
          <w:tcPr>
            <w:tcW w:w="9855" w:type="dxa"/>
            <w:gridSpan w:val="3"/>
            <w:vAlign w:val="center"/>
          </w:tcPr>
          <w:p>
            <w:pPr>
              <w:widowControl w:val="0"/>
              <w:jc w:val="center"/>
              <w:rPr>
                <w:rFonts w:ascii="Times New Roman" w:hAnsi="Times New Roman"/>
                <w:sz w:val="24"/>
              </w:rPr>
            </w:pPr>
            <w:r>
              <w:rPr>
                <w:rFonts w:ascii="Times New Roman" w:hAnsi="Times New Roman"/>
                <w:b w:val="1"/>
                <w:color w:val="000000"/>
                <w:sz w:val="24"/>
              </w:rPr>
              <w:t xml:space="preserve">Розділ 2. Порядок </w:t>
            </w:r>
            <w:r>
              <w:rPr>
                <w:rFonts w:ascii="Times New Roman" w:hAnsi="Times New Roman"/>
                <w:b w:val="1"/>
                <w:sz w:val="24"/>
              </w:rPr>
              <w:t>в</w:t>
            </w:r>
            <w:r>
              <w:rPr>
                <w:rFonts w:ascii="Times New Roman" w:hAnsi="Times New Roman"/>
                <w:b w:val="1"/>
                <w:color w:val="000000"/>
                <w:sz w:val="24"/>
              </w:rPr>
              <w:t>несення змін та надання роз’яснень до тендерної документації</w:t>
            </w:r>
          </w:p>
        </w:tc>
      </w:tr>
      <w:tr>
        <w:trPr>
          <w:trHeight w:hRule="atLeast" w:val="881"/>
          <w:jc w:val="center"/>
        </w:trPr>
        <w:tc>
          <w:tcPr>
            <w:tcW w:w="698" w:type="dxa"/>
          </w:tcPr>
          <w:p>
            <w:pPr>
              <w:widowControl w:val="0"/>
              <w:jc w:val="center"/>
              <w:rPr>
                <w:rFonts w:ascii="Times New Roman" w:hAnsi="Times New Roman"/>
                <w:sz w:val="24"/>
              </w:rPr>
            </w:pPr>
            <w:r>
              <w:rPr>
                <w:rFonts w:ascii="Times New Roman" w:hAnsi="Times New Roman"/>
                <w:sz w:val="24"/>
              </w:rPr>
              <w:t>1</w:t>
            </w:r>
          </w:p>
        </w:tc>
        <w:tc>
          <w:tcPr>
            <w:tcW w:w="2805" w:type="dxa"/>
          </w:tcPr>
          <w:p>
            <w:pPr>
              <w:widowControl w:val="0"/>
              <w:rPr>
                <w:rFonts w:ascii="Times New Roman" w:hAnsi="Times New Roman"/>
                <w:b w:val="1"/>
                <w:sz w:val="24"/>
              </w:rPr>
            </w:pPr>
            <w:r>
              <w:rPr>
                <w:rFonts w:ascii="Times New Roman" w:hAnsi="Times New Roman"/>
                <w:b w:val="1"/>
                <w:sz w:val="24"/>
              </w:rPr>
              <w:t>Процедура надання роз’яснень щодо тендерної документації</w:t>
            </w:r>
          </w:p>
        </w:tc>
        <w:tc>
          <w:tcPr>
            <w:tcW w:w="6352" w:type="dxa"/>
          </w:tcPr>
          <w:p>
            <w:pPr>
              <w:widowControl w:val="0"/>
              <w:jc w:val="both"/>
              <w:rPr>
                <w:rFonts w:ascii="Times New Roman" w:hAnsi="Times New Roman"/>
                <w:sz w:val="24"/>
              </w:rPr>
            </w:pPr>
            <w:r>
              <w:rPr>
                <w:rFonts w:ascii="Times New Roman" w:hAnsi="Times New Roman"/>
                <w:sz w:val="24"/>
              </w:rPr>
              <w:t>Надання роз'яснень щодо тендерної документації та внесення змін до неї здійснюється замовником відповідно до пункту 54 Особливостей.</w:t>
            </w:r>
          </w:p>
          <w:p>
            <w:pPr>
              <w:widowControl w:val="0"/>
              <w:jc w:val="both"/>
              <w:rPr>
                <w:rFonts w:ascii="Times New Roman" w:hAnsi="Times New Roman"/>
                <w:sz w:val="24"/>
              </w:rPr>
            </w:pPr>
            <w:r>
              <w:rPr>
                <w:rFonts w:ascii="Times New Roman" w:hAnsi="Times New Roman"/>
                <w:sz w:val="24"/>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widowControl w:val="0"/>
              <w:jc w:val="both"/>
              <w:rPr>
                <w:rFonts w:ascii="Times New Roman" w:hAnsi="Times New Roman"/>
                <w:sz w:val="24"/>
              </w:rPr>
            </w:pPr>
            <w:r>
              <w:rPr>
                <w:rFonts w:ascii="Times New Roman" w:hAnsi="Times New Roman"/>
                <w:sz w:val="24"/>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widowControl w:val="0"/>
              <w:jc w:val="both"/>
              <w:rPr>
                <w:rFonts w:ascii="Times New Roman" w:hAnsi="Times New Roman"/>
                <w:sz w:val="24"/>
              </w:rPr>
            </w:pPr>
            <w:r>
              <w:rPr>
                <w:rFonts w:ascii="Times New Roman" w:hAnsi="Times New Roman"/>
                <w:sz w:val="24"/>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rHeight w:hRule="atLeast" w:val="312"/>
          <w:jc w:val="center"/>
        </w:trPr>
        <w:tc>
          <w:tcPr>
            <w:tcW w:w="698" w:type="dxa"/>
          </w:tcPr>
          <w:p>
            <w:pPr>
              <w:widowControl w:val="0"/>
              <w:jc w:val="center"/>
              <w:rPr>
                <w:rFonts w:ascii="Times New Roman" w:hAnsi="Times New Roman"/>
                <w:sz w:val="24"/>
              </w:rPr>
            </w:pPr>
            <w:r>
              <w:rPr>
                <w:rFonts w:ascii="Times New Roman" w:hAnsi="Times New Roman"/>
                <w:color w:val="000000"/>
                <w:sz w:val="24"/>
              </w:rPr>
              <w:t>2</w:t>
            </w:r>
          </w:p>
        </w:tc>
        <w:tc>
          <w:tcPr>
            <w:tcW w:w="2805" w:type="dxa"/>
          </w:tcPr>
          <w:p>
            <w:pPr>
              <w:widowControl w:val="0"/>
              <w:rPr>
                <w:rFonts w:ascii="Times New Roman" w:hAnsi="Times New Roman"/>
                <w:sz w:val="24"/>
              </w:rPr>
            </w:pPr>
            <w:r>
              <w:rPr>
                <w:rFonts w:ascii="Times New Roman" w:hAnsi="Times New Roman"/>
                <w:b w:val="1"/>
                <w:color w:val="000000"/>
                <w:sz w:val="24"/>
              </w:rPr>
              <w:t>Внесення змін до тендерної документації</w:t>
            </w:r>
          </w:p>
        </w:tc>
        <w:tc>
          <w:tcPr>
            <w:tcW w:w="6352" w:type="dxa"/>
          </w:tcPr>
          <w:p>
            <w:pPr>
              <w:widowControl w:val="0"/>
              <w:jc w:val="both"/>
              <w:rPr>
                <w:rFonts w:ascii="Times New Roman" w:hAnsi="Times New Roman"/>
                <w:sz w:val="24"/>
                <w:shd w:val="clear" w:fill="FFFFFF"/>
              </w:rPr>
            </w:pPr>
            <w:r>
              <w:rPr>
                <w:rFonts w:ascii="Times New Roman" w:hAnsi="Times New Roman"/>
                <w:sz w:val="24"/>
                <w:shd w:val="clear"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widowControl w:val="0"/>
              <w:jc w:val="both"/>
              <w:rPr>
                <w:rFonts w:ascii="Times New Roman" w:hAnsi="Times New Roman"/>
                <w:sz w:val="24"/>
              </w:rPr>
            </w:pPr>
            <w:r>
              <w:rPr>
                <w:rFonts w:ascii="Times New Roman" w:hAnsi="Times New Roman"/>
                <w:sz w:val="24"/>
                <w:shd w:val="clear" w:fill="FFFFFF"/>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hAnsi="Times New Roman"/>
                <w:b w:val="1"/>
                <w:i w:val="1"/>
                <w:sz w:val="24"/>
                <w:shd w:val="clear" w:fill="FFFFFF"/>
              </w:rPr>
              <w:t>у вигляді нової редакції тендерної документації додатково до початкової редакції тендерної документації.</w:t>
            </w:r>
            <w:r>
              <w:rPr>
                <w:rFonts w:ascii="Times New Roman" w:hAnsi="Times New Roman"/>
                <w:i w:val="1"/>
                <w:sz w:val="24"/>
                <w:shd w:val="clear" w:fill="FFFFFF"/>
              </w:rPr>
              <w:t xml:space="preserve"> </w:t>
            </w:r>
            <w:r>
              <w:rPr>
                <w:rFonts w:ascii="Times New Roman" w:hAnsi="Times New Roman"/>
                <w:b w:val="1"/>
                <w:i w:val="1"/>
                <w:sz w:val="24"/>
                <w:shd w:val="clear" w:fill="FFFFFF"/>
              </w:rPr>
              <w:t>Замовник разом зі змінами до тендерної документації в окремому документі оприлюднює перелік змін</w:t>
            </w:r>
            <w:r>
              <w:rPr>
                <w:rFonts w:ascii="Times New Roman" w:hAnsi="Times New Roman"/>
                <w:i w:val="1"/>
                <w:sz w:val="24"/>
                <w:shd w:val="clear" w:fill="FFFFFF"/>
              </w:rPr>
              <w:t xml:space="preserve">, </w:t>
            </w:r>
            <w:r>
              <w:rPr>
                <w:rFonts w:ascii="Times New Roman" w:hAnsi="Times New Roman"/>
                <w:sz w:val="24"/>
                <w:shd w:val="clear" w:fill="FFFFFF"/>
              </w:rPr>
              <w:t>що вносяться. Зміни до тендерної документації у машино зчитувальному форматі розміщуються в електронній системі закупівель протягом одного дня з дати прийняття рішення про їх внесення.</w:t>
            </w:r>
          </w:p>
        </w:tc>
      </w:tr>
      <w:tr>
        <w:trPr>
          <w:trHeight w:hRule="atLeast" w:val="214"/>
          <w:jc w:val="center"/>
        </w:trPr>
        <w:tc>
          <w:tcPr>
            <w:tcW w:w="9855" w:type="dxa"/>
            <w:gridSpan w:val="3"/>
            <w:vAlign w:val="center"/>
          </w:tcPr>
          <w:p>
            <w:pPr>
              <w:widowControl w:val="0"/>
              <w:jc w:val="center"/>
              <w:rPr>
                <w:rFonts w:ascii="Times New Roman" w:hAnsi="Times New Roman"/>
                <w:sz w:val="24"/>
              </w:rPr>
            </w:pPr>
            <w:r>
              <w:rPr>
                <w:rFonts w:ascii="Times New Roman" w:hAnsi="Times New Roman"/>
                <w:b w:val="1"/>
                <w:color w:val="000000"/>
                <w:sz w:val="24"/>
              </w:rPr>
              <w:t>Розділ 3. Інструкція з підготовки тендерної пропозиції</w:t>
            </w:r>
          </w:p>
        </w:tc>
      </w:tr>
      <w:tr>
        <w:trPr>
          <w:trHeight w:hRule="atLeast" w:val="499"/>
          <w:jc w:val="center"/>
        </w:trPr>
        <w:tc>
          <w:tcPr>
            <w:tcW w:w="698" w:type="dxa"/>
          </w:tcPr>
          <w:p>
            <w:pPr>
              <w:widowControl w:val="0"/>
              <w:jc w:val="center"/>
              <w:rPr>
                <w:rFonts w:ascii="Times New Roman" w:hAnsi="Times New Roman"/>
                <w:sz w:val="24"/>
              </w:rPr>
            </w:pPr>
            <w:r>
              <w:rPr>
                <w:rFonts w:ascii="Times New Roman" w:hAnsi="Times New Roman"/>
                <w:b w:val="1"/>
                <w:color w:val="000000"/>
                <w:sz w:val="24"/>
              </w:rPr>
              <w:t>1</w:t>
            </w:r>
          </w:p>
        </w:tc>
        <w:tc>
          <w:tcPr>
            <w:tcW w:w="2805" w:type="dxa"/>
          </w:tcPr>
          <w:p>
            <w:pPr>
              <w:widowControl w:val="0"/>
              <w:rPr>
                <w:rFonts w:ascii="Times New Roman" w:hAnsi="Times New Roman"/>
                <w:sz w:val="24"/>
              </w:rPr>
            </w:pPr>
            <w:r>
              <w:rPr>
                <w:rFonts w:ascii="Times New Roman" w:hAnsi="Times New Roman"/>
                <w:b w:val="1"/>
                <w:color w:val="000000"/>
                <w:sz w:val="24"/>
              </w:rPr>
              <w:t>Зміст і спосіб подання тендерної пропозиції</w:t>
            </w:r>
          </w:p>
        </w:tc>
        <w:tc>
          <w:tcPr>
            <w:tcW w:w="6352" w:type="dxa"/>
            <w:vAlign w:val="center"/>
          </w:tcPr>
          <w:p>
            <w:pPr>
              <w:jc w:val="both"/>
              <w:rPr>
                <w:rFonts w:ascii="Times New Roman" w:hAnsi="Times New Roman"/>
                <w:sz w:val="24"/>
              </w:rPr>
            </w:pPr>
            <w:r>
              <w:rPr>
                <w:rFonts w:ascii="Times New Roman" w:hAnsi="Times New Roman"/>
                <w:sz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критеріям, наявність / відсутність підстав, установлених пунктом 47 Особливостей і в тендерній документації, та шляхом завантаження:</w:t>
            </w:r>
          </w:p>
          <w:p>
            <w:pPr>
              <w:widowControl w:val="0"/>
              <w:numPr>
                <w:ilvl w:val="0"/>
                <w:numId w:val="13"/>
              </w:numPr>
              <w:suppressAutoHyphens w:val="1"/>
              <w:contextualSpacing w:val="1"/>
              <w:jc w:val="both"/>
              <w:rPr>
                <w:rFonts w:ascii="Times New Roman" w:hAnsi="Times New Roman"/>
                <w:sz w:val="24"/>
              </w:rPr>
            </w:pPr>
            <w:r>
              <w:rPr>
                <w:rFonts w:ascii="Times New Roman" w:hAnsi="Times New Roman"/>
                <w:sz w:val="24"/>
              </w:rPr>
              <w:t>інформації та документів, які підтверджують відповідність учасника кваліфікаційним критеріям встановленим у Додатку № 1 до тендерної документації</w:t>
            </w:r>
          </w:p>
          <w:p>
            <w:pPr>
              <w:widowControl w:val="0"/>
              <w:numPr>
                <w:ilvl w:val="0"/>
                <w:numId w:val="13"/>
              </w:numPr>
              <w:suppressAutoHyphens w:val="1"/>
              <w:contextualSpacing w:val="1"/>
              <w:jc w:val="both"/>
              <w:rPr>
                <w:rFonts w:ascii="Times New Roman" w:hAnsi="Times New Roman"/>
                <w:sz w:val="24"/>
              </w:rPr>
            </w:pPr>
            <w:r>
              <w:rPr>
                <w:rFonts w:ascii="Times New Roman" w:hAnsi="Times New Roman"/>
                <w:sz w:val="24"/>
              </w:rPr>
              <w:t>інформації про підтвердження відсутності підстав для відмови в участі у відкритих торгах, встановлені пунктом 47 Особливостей</w:t>
            </w:r>
            <w:r>
              <w:t xml:space="preserve"> </w:t>
            </w:r>
            <w:r>
              <w:rPr>
                <w:rFonts w:ascii="Times New Roman" w:hAnsi="Times New Roman"/>
                <w:sz w:val="24"/>
              </w:rPr>
              <w:t>у відповідності до вимог визначених у Додатку № 2 до тендерної документації;</w:t>
            </w:r>
          </w:p>
          <w:p>
            <w:pPr>
              <w:widowControl w:val="0"/>
              <w:numPr>
                <w:ilvl w:val="0"/>
                <w:numId w:val="13"/>
              </w:numPr>
              <w:suppressAutoHyphens w:val="1"/>
              <w:contextualSpacing w:val="1"/>
              <w:jc w:val="both"/>
              <w:rPr>
                <w:rFonts w:ascii="Times New Roman" w:hAnsi="Times New Roman"/>
                <w:sz w:val="24"/>
              </w:rPr>
            </w:pPr>
            <w:r>
              <w:rPr>
                <w:rFonts w:ascii="Times New Roman" w:hAnsi="Times New Roman"/>
                <w:sz w:val="24"/>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pPr>
              <w:widowControl w:val="0"/>
              <w:numPr>
                <w:ilvl w:val="0"/>
                <w:numId w:val="13"/>
              </w:numPr>
              <w:suppressAutoHyphens w:val="1"/>
              <w:contextualSpacing w:val="1"/>
              <w:jc w:val="both"/>
              <w:rPr>
                <w:rFonts w:ascii="Times New Roman" w:hAnsi="Times New Roman"/>
                <w:sz w:val="24"/>
              </w:rPr>
            </w:pPr>
            <w:r>
              <w:rPr>
                <w:rFonts w:ascii="Times New Roman" w:hAnsi="Times New Roman"/>
                <w:sz w:val="24"/>
              </w:rPr>
              <w:t>документ про створення об’єднання (у разі якщо тендерна пропозиція подається об’єднанням учасників);</w:t>
            </w:r>
          </w:p>
          <w:p>
            <w:pPr>
              <w:widowControl w:val="0"/>
              <w:numPr>
                <w:ilvl w:val="0"/>
                <w:numId w:val="13"/>
              </w:numPr>
              <w:suppressAutoHyphens w:val="1"/>
              <w:contextualSpacing w:val="1"/>
              <w:jc w:val="both"/>
              <w:rPr>
                <w:rFonts w:ascii="Times New Roman" w:hAnsi="Times New Roman"/>
                <w:sz w:val="24"/>
              </w:rPr>
            </w:pPr>
            <w:r>
              <w:rPr>
                <w:rFonts w:ascii="Times New Roman" w:hAnsi="Times New Roman"/>
                <w:sz w:val="24"/>
              </w:rPr>
              <w:t>форми тендерної пропозиції згідно Додатку № 5 до тендерної документації;</w:t>
            </w:r>
          </w:p>
          <w:p>
            <w:pPr>
              <w:widowControl w:val="0"/>
              <w:numPr>
                <w:ilvl w:val="0"/>
                <w:numId w:val="13"/>
              </w:numPr>
              <w:suppressAutoHyphens w:val="1"/>
              <w:contextualSpacing w:val="1"/>
              <w:jc w:val="both"/>
              <w:rPr>
                <w:rFonts w:ascii="Times New Roman" w:hAnsi="Times New Roman"/>
                <w:sz w:val="24"/>
              </w:rPr>
            </w:pPr>
            <w:r>
              <w:rPr>
                <w:rFonts w:ascii="Times New Roman" w:hAnsi="Times New Roman"/>
                <w:sz w:val="24"/>
              </w:rPr>
              <w:t>інших документів, необхідність подання яких у складі тендерної пропозиції передбачена умовами цієї документації згідно Додатків № 4, № 6 до тендерної документації.</w:t>
            </w:r>
          </w:p>
          <w:p>
            <w:pPr>
              <w:jc w:val="both"/>
              <w:rPr>
                <w:rFonts w:ascii="Times New Roman" w:hAnsi="Times New Roman"/>
                <w:sz w:val="24"/>
              </w:rPr>
            </w:pPr>
            <w:r>
              <w:rPr>
                <w:rFonts w:ascii="Times New Roman" w:hAnsi="Times New Roman"/>
                <w:sz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pPr>
              <w:jc w:val="both"/>
              <w:rPr>
                <w:rFonts w:ascii="Times New Roman" w:hAnsi="Times New Roman"/>
                <w:sz w:val="24"/>
              </w:rPr>
            </w:pPr>
            <w:r>
              <w:rPr>
                <w:rFonts w:ascii="Times New Roman" w:hAnsi="Times New Roman"/>
                <w:sz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pPr>
              <w:jc w:val="both"/>
              <w:rPr>
                <w:rFonts w:ascii="Times New Roman" w:hAnsi="Times New Roman"/>
                <w:sz w:val="24"/>
              </w:rPr>
            </w:pPr>
            <w:bookmarkStart w:id="1" w:name="_Hlk145336431"/>
            <w:r>
              <w:rPr>
                <w:rFonts w:ascii="Times New Roman" w:hAnsi="Times New Roman"/>
                <w:sz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pPr>
              <w:jc w:val="both"/>
              <w:rPr>
                <w:rFonts w:ascii="Times New Roman" w:hAnsi="Times New Roman"/>
                <w:sz w:val="24"/>
              </w:rPr>
            </w:pPr>
            <w:r>
              <w:rPr>
                <w:rFonts w:ascii="Times New Roman" w:hAnsi="Times New Roman"/>
                <w:sz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w:t>
            </w:r>
            <w:r>
              <w:rPr>
                <w:rFonts w:ascii="Times New Roman" w:hAnsi="Times New Roman"/>
                <w:color w:val="FF0000"/>
                <w:sz w:val="24"/>
              </w:rPr>
              <w:t xml:space="preserve"> </w:t>
            </w:r>
            <w:r>
              <w:rPr>
                <w:rFonts w:ascii="Times New Roman" w:hAnsi="Times New Roman"/>
                <w:sz w:val="24"/>
              </w:rPr>
              <w:t xml:space="preserve">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pPr>
              <w:jc w:val="both"/>
              <w:rPr>
                <w:rFonts w:ascii="Times New Roman" w:hAnsi="Times New Roman"/>
                <w:sz w:val="24"/>
              </w:rPr>
            </w:pPr>
            <w:bookmarkEnd w:id="1"/>
            <w:r>
              <w:rPr>
                <w:rFonts w:ascii="Times New Roman" w:hAnsi="Times New Roman"/>
                <w:sz w:val="24"/>
              </w:rPr>
              <w:t xml:space="preserve">Усі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pPr>
              <w:jc w:val="both"/>
              <w:rPr>
                <w:rFonts w:ascii="Times New Roman" w:hAnsi="Times New Roman"/>
                <w:sz w:val="24"/>
              </w:rPr>
            </w:pPr>
            <w:r>
              <w:rPr>
                <w:rFonts w:ascii="Times New Roman" w:hAnsi="Times New Roman"/>
                <w:sz w:val="24"/>
              </w:rPr>
              <w:t>Усі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p>
            <w:pPr>
              <w:jc w:val="both"/>
              <w:rPr>
                <w:rFonts w:ascii="Times New Roman" w:hAnsi="Times New Roman"/>
                <w:sz w:val="24"/>
              </w:rPr>
            </w:pPr>
            <w:r>
              <w:rPr>
                <w:rFonts w:ascii="Times New Roman" w:hAnsi="Times New Roman"/>
                <w:sz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pPr>
              <w:jc w:val="both"/>
              <w:rPr>
                <w:rFonts w:ascii="Times New Roman" w:hAnsi="Times New Roman"/>
                <w:sz w:val="24"/>
              </w:rPr>
            </w:pPr>
            <w:r>
              <w:rPr>
                <w:rFonts w:ascii="Times New Roman" w:hAnsi="Times New Roman"/>
                <w:sz w:val="24"/>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pPr>
              <w:jc w:val="both"/>
              <w:rPr>
                <w:rFonts w:ascii="Times New Roman" w:hAnsi="Times New Roman"/>
                <w:sz w:val="24"/>
              </w:rPr>
            </w:pPr>
            <w:r>
              <w:rPr>
                <w:rFonts w:ascii="Times New Roman" w:hAnsi="Times New Roman"/>
                <w:sz w:val="24"/>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pPr>
              <w:jc w:val="both"/>
              <w:rPr>
                <w:rFonts w:ascii="Times New Roman" w:hAnsi="Times New Roman"/>
                <w:sz w:val="24"/>
              </w:rPr>
            </w:pPr>
          </w:p>
          <w:p>
            <w:pPr>
              <w:jc w:val="both"/>
              <w:rPr>
                <w:rFonts w:ascii="Times New Roman" w:hAnsi="Times New Roman"/>
                <w:b w:val="1"/>
                <w:sz w:val="24"/>
              </w:rPr>
            </w:pPr>
            <w:r>
              <w:rPr>
                <w:rFonts w:ascii="Times New Roman" w:hAnsi="Times New Roman"/>
                <w:b w:val="1"/>
                <w:sz w:val="24"/>
              </w:rPr>
              <w:t>УВАГА!!!</w:t>
            </w:r>
          </w:p>
          <w:p>
            <w:pPr>
              <w:jc w:val="both"/>
              <w:rPr>
                <w:rFonts w:ascii="Times New Roman" w:hAnsi="Times New Roman"/>
                <w:sz w:val="24"/>
              </w:rPr>
            </w:pPr>
            <w:r>
              <w:rPr>
                <w:rFonts w:ascii="Times New Roman" w:hAnsi="Times New Roman"/>
                <w:b w:val="1"/>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w:t>
            </w:r>
            <w:r>
              <w:rPr>
                <w:rFonts w:ascii="Times New Roman" w:hAnsi="Times New Roman"/>
                <w:sz w:val="24"/>
              </w:rPr>
              <w:t xml:space="preserve"> </w:t>
            </w:r>
          </w:p>
          <w:p>
            <w:pPr>
              <w:jc w:val="both"/>
              <w:rPr>
                <w:rFonts w:ascii="Times New Roman" w:hAnsi="Times New Roman"/>
                <w:b w:val="1"/>
                <w:sz w:val="24"/>
              </w:rPr>
            </w:pPr>
            <w:r>
              <w:rPr>
                <w:rFonts w:ascii="Times New Roman" w:hAnsi="Times New Roman"/>
                <w:b w:val="1"/>
                <w:sz w:val="24"/>
              </w:rPr>
              <w:t xml:space="preserve">Тендерна пропозиція учасника має відповідати ряду вимог: </w:t>
            </w:r>
          </w:p>
          <w:p>
            <w:pPr>
              <w:jc w:val="both"/>
              <w:rPr>
                <w:rFonts w:ascii="Times New Roman" w:hAnsi="Times New Roman"/>
                <w:b w:val="1"/>
                <w:sz w:val="24"/>
              </w:rPr>
            </w:pPr>
            <w:r>
              <w:rPr>
                <w:rFonts w:ascii="Times New Roman" w:hAnsi="Times New Roman"/>
                <w:b w:val="1"/>
                <w:sz w:val="24"/>
              </w:rPr>
              <w:t xml:space="preserve">1) документи мають бути чіткими та розбірливими для читання; </w:t>
            </w:r>
          </w:p>
          <w:p>
            <w:pPr>
              <w:jc w:val="both"/>
              <w:rPr>
                <w:rFonts w:ascii="Times New Roman" w:hAnsi="Times New Roman"/>
                <w:b w:val="1"/>
                <w:sz w:val="24"/>
              </w:rPr>
            </w:pPr>
            <w:r>
              <w:rPr>
                <w:rFonts w:ascii="Times New Roman" w:hAnsi="Times New Roman"/>
                <w:b w:val="1"/>
                <w:sz w:val="24"/>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pPr>
              <w:jc w:val="both"/>
              <w:rPr>
                <w:rFonts w:ascii="Times New Roman" w:hAnsi="Times New Roman"/>
                <w:b w:val="1"/>
                <w:sz w:val="24"/>
              </w:rPr>
            </w:pPr>
            <w:r>
              <w:rPr>
                <w:rFonts w:ascii="Times New Roman" w:hAnsi="Times New Roman"/>
                <w:b w:val="1"/>
                <w:sz w:val="24"/>
              </w:rPr>
              <w:t xml:space="preserve">3) якщо документи надано у формі електронного документа, УЕП або КЕП накладають на кожен електронний документ тендерної пропозиції окремо; </w:t>
            </w:r>
          </w:p>
          <w:p>
            <w:pPr>
              <w:jc w:val="both"/>
              <w:rPr>
                <w:rFonts w:ascii="Times New Roman" w:hAnsi="Times New Roman"/>
                <w:b w:val="1"/>
                <w:sz w:val="24"/>
              </w:rPr>
            </w:pPr>
            <w:r>
              <w:rPr>
                <w:rFonts w:ascii="Times New Roman" w:hAnsi="Times New Roman"/>
                <w:b w:val="1"/>
                <w:sz w:val="24"/>
              </w:rPr>
              <w:t xml:space="preserve">4)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pPr>
              <w:jc w:val="both"/>
              <w:rPr>
                <w:rFonts w:ascii="Times New Roman" w:hAnsi="Times New Roman"/>
                <w:b w:val="1"/>
                <w:sz w:val="24"/>
              </w:rPr>
            </w:pPr>
            <w:r>
              <w:rPr>
                <w:rFonts w:ascii="Times New Roman" w:hAnsi="Times New Roman"/>
                <w:b w:val="1"/>
                <w:sz w:val="24"/>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pPr>
              <w:jc w:val="both"/>
              <w:rPr>
                <w:rFonts w:ascii="Times New Roman" w:hAnsi="Times New Roman"/>
                <w:b w:val="1"/>
                <w:sz w:val="24"/>
              </w:rPr>
            </w:pPr>
            <w:r>
              <w:rPr>
                <w:rFonts w:ascii="Times New Roman" w:hAnsi="Times New Roman"/>
                <w:b w:val="1"/>
                <w:sz w:val="24"/>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jc w:val="both"/>
              <w:rPr>
                <w:rFonts w:ascii="Times New Roman" w:hAnsi="Times New Roman"/>
                <w:sz w:val="24"/>
              </w:rPr>
            </w:pPr>
            <w:r>
              <w:rPr>
                <w:rFonts w:ascii="Times New Roman" w:hAnsi="Times New Roman"/>
                <w:b w:val="1"/>
                <w:sz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засвідчувального органу за посиланням </w:t>
            </w:r>
            <w:r>
              <w:rPr>
                <w:rFonts w:ascii="Times New Roman" w:hAnsi="Times New Roman"/>
                <w:b w:val="1"/>
                <w:sz w:val="24"/>
              </w:rPr>
              <w:fldChar w:fldCharType="begin"/>
            </w:r>
            <w:r>
              <w:rPr>
                <w:rFonts w:ascii="Times New Roman" w:hAnsi="Times New Roman"/>
                <w:b w:val="1"/>
                <w:sz w:val="24"/>
              </w:rPr>
              <w:instrText>HYPERLINK "https://czo.gov.ua/verify"</w:instrText>
            </w:r>
            <w:r>
              <w:rPr>
                <w:rFonts w:ascii="Times New Roman" w:hAnsi="Times New Roman"/>
                <w:b w:val="1"/>
                <w:sz w:val="24"/>
              </w:rPr>
              <w:fldChar w:fldCharType="separate"/>
            </w:r>
            <w:r>
              <w:rPr>
                <w:rFonts w:ascii="Times New Roman" w:hAnsi="Times New Roman"/>
                <w:b w:val="1"/>
                <w:color w:val="0000FF"/>
                <w:sz w:val="24"/>
                <w:u w:val="single"/>
              </w:rPr>
              <w:t>https://czo.gov.ua/verify</w:t>
            </w:r>
            <w:r>
              <w:rPr>
                <w:rFonts w:ascii="Times New Roman" w:hAnsi="Times New Roman"/>
                <w:b w:val="1"/>
                <w:color w:val="0000FF"/>
                <w:sz w:val="24"/>
                <w:u w:val="single"/>
              </w:rPr>
              <w:fldChar w:fldCharType="end"/>
            </w:r>
            <w:r>
              <w:rPr>
                <w:rFonts w:ascii="Times New Roman" w:hAnsi="Times New Roman"/>
                <w:b w:val="1"/>
                <w:sz w:val="24"/>
              </w:rPr>
              <w:t xml:space="preserve">.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5 підпункту 2 пункту 44 </w:t>
            </w:r>
          </w:p>
          <w:p>
            <w:pPr>
              <w:jc w:val="both"/>
              <w:rPr>
                <w:rFonts w:ascii="Times New Roman" w:hAnsi="Times New Roman"/>
                <w:sz w:val="24"/>
              </w:rPr>
            </w:pPr>
          </w:p>
          <w:p>
            <w:pPr>
              <w:jc w:val="both"/>
              <w:rPr>
                <w:rFonts w:ascii="Times New Roman" w:hAnsi="Times New Roman"/>
                <w:b w:val="1"/>
                <w:color w:val="FF0000"/>
                <w:sz w:val="24"/>
              </w:rPr>
            </w:pPr>
            <w:r>
              <w:rPr>
                <w:rFonts w:ascii="Times New Roman" w:hAnsi="Times New Roman"/>
                <w:b w:val="1"/>
                <w:sz w:val="24"/>
              </w:rPr>
              <w:t>Повний перелік документів визначений у Додатку 6 до тендерної документації</w:t>
            </w:r>
          </w:p>
          <w:p>
            <w:pPr>
              <w:jc w:val="both"/>
              <w:rPr>
                <w:rFonts w:ascii="Times New Roman" w:hAnsi="Times New Roman"/>
              </w:rPr>
            </w:pPr>
            <w:r>
              <w:rPr>
                <w:rFonts w:ascii="Times New Roman" w:hAnsi="Times New Roman"/>
              </w:rPr>
              <w:t xml:space="preserve">    </w:t>
            </w:r>
            <w:r>
              <w:rPr>
                <w:rFonts w:ascii="Times New Roman" w:hAnsi="Times New Roman"/>
                <w:sz w:val="24"/>
              </w:rPr>
              <w:t xml:space="preserve">Рекомендується документи у складі пропозиції  Учасника надавати у тій послідовності, в якій вони наведені у вказаному додатку до тендерної документації замовника</w:t>
            </w:r>
            <w:r>
              <w:rPr>
                <w:rFonts w:ascii="Times New Roman" w:hAnsi="Times New Roman"/>
              </w:rPr>
              <w:t>.</w:t>
            </w:r>
          </w:p>
          <w:p>
            <w:pPr>
              <w:spacing w:before="150" w:after="150" w:beforeAutospacing="0" w:afterAutospacing="0"/>
              <w:jc w:val="both"/>
              <w:rPr>
                <w:rFonts w:ascii="Times New Roman" w:hAnsi="Times New Roman"/>
                <w:sz w:val="24"/>
              </w:rPr>
            </w:pPr>
            <w:r>
              <w:rPr>
                <w:rFonts w:ascii="Times New Roman" w:hAnsi="Times New Roman"/>
                <w:sz w:val="24"/>
              </w:rPr>
              <w:t xml:space="preserve">    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pPr>
              <w:widowControl w:val="0"/>
              <w:jc w:val="both"/>
              <w:rPr>
                <w:rFonts w:ascii="Times New Roman" w:hAnsi="Times New Roman"/>
                <w:i w:val="1"/>
                <w:sz w:val="20"/>
                <w:shd w:val="clear" w:fill="FFFFFF"/>
              </w:rPr>
            </w:pPr>
            <w:r>
              <w:rPr>
                <w:rFonts w:ascii="Times New Roman" w:hAnsi="Times New Roman"/>
                <w:b w:val="1"/>
                <w:sz w:val="24"/>
              </w:rPr>
              <w:t xml:space="preserve">    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p>
            <w:pPr>
              <w:widowControl w:val="0"/>
              <w:jc w:val="both"/>
              <w:rPr>
                <w:rFonts w:ascii="Times New Roman" w:hAnsi="Times New Roman"/>
                <w:i w:val="1"/>
                <w:sz w:val="20"/>
                <w:shd w:val="clear" w:fill="FFFFFF"/>
              </w:rPr>
            </w:pPr>
          </w:p>
          <w:p>
            <w:pPr>
              <w:widowControl w:val="0"/>
              <w:jc w:val="both"/>
              <w:rPr>
                <w:rFonts w:ascii="Times New Roman" w:hAnsi="Times New Roman"/>
                <w:i w:val="1"/>
                <w:sz w:val="20"/>
                <w:shd w:val="clear" w:fill="FFFFFF"/>
              </w:rPr>
            </w:pPr>
          </w:p>
          <w:p>
            <w:pPr>
              <w:widowControl w:val="0"/>
              <w:jc w:val="both"/>
              <w:rPr>
                <w:rFonts w:ascii="Times New Roman" w:hAnsi="Times New Roman"/>
                <w:color w:val="000000"/>
                <w:sz w:val="24"/>
              </w:rPr>
            </w:pPr>
            <w:r>
              <w:rPr>
                <w:rFonts w:ascii="Times New Roman" w:hAnsi="Times New Roman"/>
                <w:i w:val="1"/>
                <w:sz w:val="28"/>
                <w:shd w:val="clear" w:fill="FFFFFF"/>
              </w:rPr>
              <w:t xml:space="preserve"> </w:t>
            </w:r>
          </w:p>
        </w:tc>
      </w:tr>
      <w:tr>
        <w:trPr>
          <w:trHeight w:hRule="atLeast" w:val="407"/>
          <w:jc w:val="center"/>
        </w:trPr>
        <w:tc>
          <w:tcPr>
            <w:tcW w:w="698" w:type="dxa"/>
          </w:tcPr>
          <w:p>
            <w:pPr>
              <w:widowControl w:val="0"/>
              <w:jc w:val="center"/>
              <w:rPr>
                <w:rFonts w:ascii="Times New Roman" w:hAnsi="Times New Roman"/>
                <w:color w:val="000000"/>
                <w:sz w:val="24"/>
              </w:rPr>
            </w:pPr>
            <w:r>
              <w:rPr>
                <w:rFonts w:ascii="Times New Roman" w:hAnsi="Times New Roman"/>
                <w:color w:val="000000"/>
                <w:sz w:val="24"/>
              </w:rPr>
              <w:t>2.</w:t>
            </w:r>
          </w:p>
        </w:tc>
        <w:tc>
          <w:tcPr>
            <w:tcW w:w="2805" w:type="dxa"/>
          </w:tcPr>
          <w:p>
            <w:pPr>
              <w:widowControl w:val="0"/>
              <w:rPr>
                <w:rFonts w:ascii="Times New Roman" w:hAnsi="Times New Roman"/>
                <w:b w:val="1"/>
                <w:color w:val="000000"/>
                <w:sz w:val="24"/>
              </w:rPr>
            </w:pPr>
            <w:r>
              <w:rPr>
                <w:rFonts w:ascii="Times New Roman" w:hAnsi="Times New Roman"/>
                <w:b w:val="1"/>
                <w:color w:val="000000"/>
                <w:sz w:val="24"/>
              </w:rPr>
              <w:t>Опис та приклади формальних (несуттєвих) помилок</w:t>
            </w:r>
          </w:p>
        </w:tc>
        <w:tc>
          <w:tcPr>
            <w:tcW w:w="6352" w:type="dxa"/>
            <w:vAlign w:val="center"/>
          </w:tcPr>
          <w:p>
            <w:pPr>
              <w:jc w:val="both"/>
              <w:rPr>
                <w:rFonts w:ascii="Times New Roman" w:hAnsi="Times New Roman"/>
                <w:sz w:val="24"/>
              </w:rPr>
            </w:pPr>
            <w:r>
              <w:rPr>
                <w:rFonts w:ascii="Times New Roman" w:hAnsi="Times New Roman"/>
                <w:b w:val="1"/>
                <w:sz w:val="24"/>
              </w:rPr>
              <w:t>Опис формальних помилок</w:t>
            </w:r>
            <w:r>
              <w:rPr>
                <w:rFonts w:ascii="Times New Roman" w:hAnsi="Times New Roman"/>
                <w:sz w:val="24"/>
              </w:rPr>
              <w:t xml:space="preserve">: </w:t>
            </w:r>
          </w:p>
          <w:p>
            <w:pPr>
              <w:jc w:val="both"/>
              <w:rPr>
                <w:rFonts w:ascii="Times New Roman" w:hAnsi="Times New Roman"/>
                <w:sz w:val="24"/>
              </w:rPr>
            </w:pPr>
            <w:r>
              <w:rPr>
                <w:rFonts w:ascii="Times New Roman" w:hAnsi="Times New Roman"/>
                <w:sz w:val="24"/>
              </w:rPr>
              <w:t xml:space="preserve">Формальними (несуттєвими) вважаються помилки, що пов’язані з оформленням тендерної пропозиції і не впливають на зміст тендерної пропозиції, що відповідно не призведе до відхилення тендерної пропозиції, а саме - технічні помилки та описки. </w:t>
            </w:r>
          </w:p>
          <w:p>
            <w:pPr>
              <w:jc w:val="both"/>
              <w:rPr>
                <w:rFonts w:ascii="Times New Roman" w:hAnsi="Times New Roman"/>
                <w:sz w:val="24"/>
              </w:rPr>
            </w:pPr>
            <w:r>
              <w:rPr>
                <w:rFonts w:ascii="Times New Roman" w:hAnsi="Times New Roman"/>
                <w:sz w:val="24"/>
              </w:rPr>
              <w:t>Перелік</w:t>
            </w:r>
            <w:r>
              <w:t xml:space="preserve"> </w:t>
            </w:r>
            <w:r>
              <w:rPr>
                <w:rFonts w:ascii="Times New Roman" w:hAnsi="Times New Roman"/>
                <w:sz w:val="24"/>
              </w:rPr>
              <w:t>формальних помилок, затверджений наказом Мінекономіки від 15.04.2020 № 710:</w:t>
            </w:r>
          </w:p>
          <w:p>
            <w:pPr>
              <w:jc w:val="both"/>
              <w:rPr>
                <w:rFonts w:ascii="Times New Roman" w:hAnsi="Times New Roman"/>
                <w:sz w:val="24"/>
              </w:rPr>
            </w:pPr>
            <w:r>
              <w:rPr>
                <w:rFonts w:ascii="Times New Roman" w:hAnsi="Times New Roman"/>
                <w:sz w:val="24"/>
              </w:rPr>
              <w:t xml:space="preserve">1. інформація/документ, подана учасником процедури закупівлі у складі тендерної пропозиції, містить помилку (помилки) у частині: </w:t>
            </w:r>
          </w:p>
          <w:p>
            <w:pPr>
              <w:widowControl w:val="0"/>
              <w:numPr>
                <w:ilvl w:val="0"/>
                <w:numId w:val="14"/>
              </w:numPr>
              <w:suppressAutoHyphens w:val="1"/>
              <w:contextualSpacing w:val="1"/>
              <w:jc w:val="both"/>
              <w:rPr>
                <w:rFonts w:ascii="Times New Roman" w:hAnsi="Times New Roman"/>
                <w:sz w:val="24"/>
              </w:rPr>
            </w:pPr>
            <w:r>
              <w:rPr>
                <w:rFonts w:ascii="Times New Roman" w:hAnsi="Times New Roman"/>
                <w:sz w:val="24"/>
              </w:rPr>
              <w:t xml:space="preserve">уживання великої літери; </w:t>
            </w:r>
          </w:p>
          <w:p>
            <w:pPr>
              <w:widowControl w:val="0"/>
              <w:numPr>
                <w:ilvl w:val="0"/>
                <w:numId w:val="14"/>
              </w:numPr>
              <w:suppressAutoHyphens w:val="1"/>
              <w:contextualSpacing w:val="1"/>
              <w:jc w:val="both"/>
              <w:rPr>
                <w:rFonts w:ascii="Times New Roman" w:hAnsi="Times New Roman"/>
                <w:sz w:val="24"/>
              </w:rPr>
            </w:pPr>
            <w:r>
              <w:rPr>
                <w:rFonts w:ascii="Times New Roman" w:hAnsi="Times New Roman"/>
                <w:sz w:val="24"/>
              </w:rPr>
              <w:t xml:space="preserve">уживання розділових знаків та відмінювання слів у реченні; </w:t>
            </w:r>
          </w:p>
          <w:p>
            <w:pPr>
              <w:widowControl w:val="0"/>
              <w:numPr>
                <w:ilvl w:val="0"/>
                <w:numId w:val="14"/>
              </w:numPr>
              <w:suppressAutoHyphens w:val="1"/>
              <w:contextualSpacing w:val="1"/>
              <w:jc w:val="both"/>
              <w:rPr>
                <w:rFonts w:ascii="Times New Roman" w:hAnsi="Times New Roman"/>
                <w:sz w:val="24"/>
              </w:rPr>
            </w:pPr>
            <w:r>
              <w:rPr>
                <w:rFonts w:ascii="Times New Roman" w:hAnsi="Times New Roman"/>
                <w:sz w:val="24"/>
              </w:rPr>
              <w:t xml:space="preserve">використання слова або мовного звороту, запозичених з іншої мови; </w:t>
            </w:r>
          </w:p>
          <w:p>
            <w:pPr>
              <w:widowControl w:val="0"/>
              <w:numPr>
                <w:ilvl w:val="0"/>
                <w:numId w:val="14"/>
              </w:numPr>
              <w:suppressAutoHyphens w:val="1"/>
              <w:contextualSpacing w:val="1"/>
              <w:jc w:val="both"/>
              <w:rPr>
                <w:rFonts w:ascii="Times New Roman" w:hAnsi="Times New Roman"/>
                <w:sz w:val="24"/>
              </w:rPr>
            </w:pPr>
            <w:r>
              <w:rPr>
                <w:rFonts w:ascii="Times New Roman" w:hAnsi="Times New Roman"/>
                <w:sz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pPr>
              <w:widowControl w:val="0"/>
              <w:numPr>
                <w:ilvl w:val="0"/>
                <w:numId w:val="14"/>
              </w:numPr>
              <w:suppressAutoHyphens w:val="1"/>
              <w:contextualSpacing w:val="1"/>
              <w:jc w:val="both"/>
              <w:rPr>
                <w:rFonts w:ascii="Times New Roman" w:hAnsi="Times New Roman"/>
                <w:sz w:val="24"/>
              </w:rPr>
            </w:pPr>
            <w:r>
              <w:rPr>
                <w:rFonts w:ascii="Times New Roman" w:hAnsi="Times New Roman"/>
                <w:sz w:val="24"/>
              </w:rPr>
              <w:t xml:space="preserve">застосування правил переносу частини слова з рядка в рядок; </w:t>
            </w:r>
          </w:p>
          <w:p>
            <w:pPr>
              <w:widowControl w:val="0"/>
              <w:numPr>
                <w:ilvl w:val="0"/>
                <w:numId w:val="14"/>
              </w:numPr>
              <w:suppressAutoHyphens w:val="1"/>
              <w:contextualSpacing w:val="1"/>
              <w:jc w:val="both"/>
              <w:rPr>
                <w:rFonts w:ascii="Times New Roman" w:hAnsi="Times New Roman"/>
                <w:sz w:val="24"/>
              </w:rPr>
            </w:pPr>
            <w:r>
              <w:rPr>
                <w:rFonts w:ascii="Times New Roman" w:hAnsi="Times New Roman"/>
                <w:sz w:val="24"/>
              </w:rPr>
              <w:t xml:space="preserve">написання слів разом та/або окремо, та/або через дефіс; </w:t>
            </w:r>
          </w:p>
          <w:p>
            <w:pPr>
              <w:widowControl w:val="0"/>
              <w:numPr>
                <w:ilvl w:val="0"/>
                <w:numId w:val="14"/>
              </w:numPr>
              <w:suppressAutoHyphens w:val="1"/>
              <w:contextualSpacing w:val="1"/>
              <w:jc w:val="both"/>
              <w:rPr>
                <w:rFonts w:ascii="Times New Roman" w:hAnsi="Times New Roman"/>
                <w:sz w:val="24"/>
              </w:rPr>
            </w:pPr>
            <w:r>
              <w:rPr>
                <w:rFonts w:ascii="Times New Roman" w:hAnsi="Times New Roman"/>
                <w:sz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pPr>
              <w:jc w:val="both"/>
              <w:rPr>
                <w:rFonts w:ascii="Times New Roman" w:hAnsi="Times New Roman"/>
                <w:sz w:val="24"/>
              </w:rPr>
            </w:pPr>
            <w:r>
              <w:rPr>
                <w:rFonts w:ascii="Times New Roman" w:hAnsi="Times New Roman"/>
                <w:sz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pPr>
              <w:jc w:val="both"/>
              <w:rPr>
                <w:rFonts w:ascii="Times New Roman" w:hAnsi="Times New Roman"/>
                <w:sz w:val="24"/>
              </w:rPr>
            </w:pPr>
            <w:r>
              <w:rPr>
                <w:rFonts w:ascii="Times New Roman" w:hAnsi="Times New Roman"/>
                <w:sz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pPr>
              <w:jc w:val="both"/>
              <w:rPr>
                <w:rFonts w:ascii="Times New Roman" w:hAnsi="Times New Roman"/>
                <w:sz w:val="24"/>
              </w:rPr>
            </w:pPr>
            <w:r>
              <w:rPr>
                <w:rFonts w:ascii="Times New Roman" w:hAnsi="Times New Roman"/>
                <w:sz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pPr>
              <w:jc w:val="both"/>
              <w:rPr>
                <w:rFonts w:ascii="Times New Roman" w:hAnsi="Times New Roman"/>
                <w:sz w:val="24"/>
              </w:rPr>
            </w:pPr>
            <w:r>
              <w:rPr>
                <w:rFonts w:ascii="Times New Roman" w:hAnsi="Times New Roman"/>
                <w:sz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pPr>
              <w:jc w:val="both"/>
              <w:rPr>
                <w:rFonts w:ascii="Times New Roman" w:hAnsi="Times New Roman"/>
                <w:sz w:val="24"/>
              </w:rPr>
            </w:pPr>
            <w:r>
              <w:rPr>
                <w:rFonts w:ascii="Times New Roman" w:hAnsi="Times New Roman"/>
                <w:sz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pPr>
              <w:jc w:val="both"/>
              <w:rPr>
                <w:rFonts w:ascii="Times New Roman" w:hAnsi="Times New Roman"/>
                <w:sz w:val="24"/>
              </w:rPr>
            </w:pPr>
            <w:r>
              <w:rPr>
                <w:rFonts w:ascii="Times New Roman" w:hAnsi="Times New Roman"/>
                <w:sz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pPr>
              <w:jc w:val="both"/>
              <w:rPr>
                <w:rFonts w:ascii="Times New Roman" w:hAnsi="Times New Roman"/>
                <w:sz w:val="24"/>
              </w:rPr>
            </w:pPr>
            <w:r>
              <w:rPr>
                <w:rFonts w:ascii="Times New Roman" w:hAnsi="Times New Roman"/>
                <w:sz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pPr>
              <w:jc w:val="both"/>
              <w:rPr>
                <w:rFonts w:ascii="Times New Roman" w:hAnsi="Times New Roman"/>
                <w:sz w:val="24"/>
              </w:rPr>
            </w:pPr>
            <w:r>
              <w:rPr>
                <w:rFonts w:ascii="Times New Roman" w:hAnsi="Times New Roman"/>
                <w:sz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pPr>
              <w:jc w:val="both"/>
              <w:rPr>
                <w:rFonts w:ascii="Times New Roman" w:hAnsi="Times New Roman"/>
                <w:sz w:val="24"/>
              </w:rPr>
            </w:pPr>
            <w:r>
              <w:rPr>
                <w:rFonts w:ascii="Times New Roman" w:hAnsi="Times New Roman"/>
                <w:sz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pPr>
              <w:jc w:val="both"/>
              <w:rPr>
                <w:rFonts w:ascii="Times New Roman" w:hAnsi="Times New Roman"/>
                <w:sz w:val="24"/>
              </w:rPr>
            </w:pPr>
            <w:r>
              <w:rPr>
                <w:rFonts w:ascii="Times New Roman" w:hAnsi="Times New Roman"/>
                <w:sz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pPr>
              <w:jc w:val="both"/>
              <w:rPr>
                <w:rFonts w:ascii="Times New Roman" w:hAnsi="Times New Roman"/>
                <w:sz w:val="24"/>
              </w:rPr>
            </w:pPr>
            <w:r>
              <w:rPr>
                <w:rFonts w:ascii="Times New Roman" w:hAnsi="Times New Roman"/>
                <w:sz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jc w:val="both"/>
              <w:rPr>
                <w:rFonts w:ascii="Times New Roman" w:hAnsi="Times New Roman"/>
                <w:b w:val="1"/>
                <w:sz w:val="24"/>
              </w:rPr>
            </w:pPr>
            <w:r>
              <w:rPr>
                <w:rFonts w:ascii="Times New Roman" w:hAnsi="Times New Roman"/>
                <w:b w:val="1"/>
                <w:sz w:val="24"/>
              </w:rPr>
              <w:t>Приклади формальних помилок:</w:t>
            </w:r>
          </w:p>
          <w:p>
            <w:pPr>
              <w:widowControl w:val="0"/>
              <w:numPr>
                <w:ilvl w:val="0"/>
                <w:numId w:val="15"/>
              </w:numPr>
              <w:suppressAutoHyphens w:val="1"/>
              <w:contextualSpacing w:val="1"/>
              <w:jc w:val="both"/>
              <w:rPr>
                <w:rFonts w:ascii="Times New Roman" w:hAnsi="Times New Roman"/>
                <w:sz w:val="24"/>
              </w:rPr>
            </w:pPr>
            <w:r>
              <w:rPr>
                <w:rFonts w:ascii="Times New Roman" w:hAnsi="Times New Roman"/>
                <w:sz w:val="24"/>
              </w:rPr>
              <w:t xml:space="preserve">«вінницька область» замість «Вінницька область» або «місто ямпіль» замість «місто Ямпіль; </w:t>
            </w:r>
          </w:p>
          <w:p>
            <w:pPr>
              <w:widowControl w:val="0"/>
              <w:numPr>
                <w:ilvl w:val="0"/>
                <w:numId w:val="15"/>
              </w:numPr>
              <w:suppressAutoHyphens w:val="1"/>
              <w:contextualSpacing w:val="1"/>
              <w:jc w:val="both"/>
              <w:rPr>
                <w:rFonts w:ascii="Times New Roman" w:hAnsi="Times New Roman"/>
                <w:sz w:val="24"/>
              </w:rPr>
            </w:pPr>
            <w:r>
              <w:rPr>
                <w:rFonts w:ascii="Times New Roman" w:hAnsi="Times New Roman"/>
                <w:sz w:val="24"/>
              </w:rPr>
              <w:t>«у складі тендерна пропозиція» замість «у складі тендерної пропозиції»;</w:t>
            </w:r>
          </w:p>
          <w:p>
            <w:pPr>
              <w:widowControl w:val="0"/>
              <w:numPr>
                <w:ilvl w:val="0"/>
                <w:numId w:val="15"/>
              </w:numPr>
              <w:suppressAutoHyphens w:val="1"/>
              <w:contextualSpacing w:val="1"/>
              <w:jc w:val="both"/>
              <w:rPr>
                <w:rFonts w:ascii="Times New Roman" w:hAnsi="Times New Roman"/>
                <w:sz w:val="24"/>
              </w:rPr>
            </w:pPr>
            <w:r>
              <w:rPr>
                <w:rFonts w:ascii="Times New Roman" w:hAnsi="Times New Roman"/>
                <w:sz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pPr>
              <w:widowControl w:val="0"/>
              <w:numPr>
                <w:ilvl w:val="0"/>
                <w:numId w:val="15"/>
              </w:numPr>
              <w:suppressAutoHyphens w:val="1"/>
              <w:contextualSpacing w:val="1"/>
              <w:jc w:val="both"/>
              <w:rPr>
                <w:rFonts w:ascii="Times New Roman" w:hAnsi="Times New Roman"/>
                <w:sz w:val="24"/>
              </w:rPr>
            </w:pPr>
            <w:r>
              <w:rPr>
                <w:rFonts w:ascii="Times New Roman" w:hAnsi="Times New Roman"/>
                <w:sz w:val="24"/>
              </w:rPr>
              <w:t>«тендернапропозиція» замість «тендерна пропозиція»;</w:t>
            </w:r>
          </w:p>
          <w:p>
            <w:pPr>
              <w:widowControl w:val="0"/>
              <w:numPr>
                <w:ilvl w:val="0"/>
                <w:numId w:val="15"/>
              </w:numPr>
              <w:suppressAutoHyphens w:val="1"/>
              <w:contextualSpacing w:val="1"/>
              <w:jc w:val="both"/>
              <w:rPr>
                <w:rFonts w:ascii="Times New Roman" w:hAnsi="Times New Roman"/>
                <w:sz w:val="24"/>
              </w:rPr>
            </w:pPr>
            <w:r>
              <w:rPr>
                <w:rFonts w:ascii="Times New Roman" w:hAnsi="Times New Roman"/>
                <w:sz w:val="24"/>
              </w:rPr>
              <w:t>«срток поставки» замість «строк поставки»;</w:t>
            </w:r>
          </w:p>
          <w:p>
            <w:pPr>
              <w:widowControl w:val="0"/>
              <w:numPr>
                <w:ilvl w:val="0"/>
                <w:numId w:val="15"/>
              </w:numPr>
              <w:suppressAutoHyphens w:val="1"/>
              <w:contextualSpacing w:val="1"/>
              <w:jc w:val="both"/>
              <w:rPr>
                <w:rFonts w:ascii="Times New Roman" w:hAnsi="Times New Roman"/>
                <w:sz w:val="24"/>
              </w:rPr>
            </w:pPr>
            <w:r>
              <w:rPr>
                <w:rFonts w:ascii="Times New Roman" w:hAnsi="Times New Roman"/>
                <w:sz w:val="24"/>
              </w:rPr>
              <w:t xml:space="preserve">«Довідка» замість «Лист», «Гарантійний лист» замість «Довідка», «Лист» замість «Гарантійний лист» </w:t>
            </w:r>
          </w:p>
          <w:p>
            <w:pPr>
              <w:widowControl w:val="0"/>
              <w:numPr>
                <w:ilvl w:val="0"/>
                <w:numId w:val="15"/>
              </w:numPr>
              <w:suppressAutoHyphens w:val="1"/>
              <w:contextualSpacing w:val="1"/>
              <w:jc w:val="both"/>
              <w:rPr>
                <w:rFonts w:ascii="Times New Roman" w:hAnsi="Times New Roman"/>
                <w:sz w:val="24"/>
              </w:rPr>
            </w:pPr>
            <w:r>
              <w:rPr>
                <w:rFonts w:ascii="Times New Roman" w:hAnsi="Times New Roman"/>
                <w:sz w:val="24"/>
              </w:rPr>
              <w:t>перенос «поряд-ок» замість «поря-док», «ненадається» замість «не надається»; тощо;</w:t>
            </w:r>
          </w:p>
          <w:p>
            <w:pPr>
              <w:widowControl w:val="0"/>
              <w:ind w:right="120"/>
              <w:jc w:val="both"/>
              <w:rPr>
                <w:rFonts w:ascii="Times New Roman" w:hAnsi="Times New Roman"/>
                <w:sz w:val="24"/>
              </w:rPr>
            </w:pPr>
            <w:r>
              <w:rPr>
                <w:rFonts w:ascii="Times New Roman" w:hAnsi="Times New Roman"/>
                <w:sz w:val="24"/>
              </w:rPr>
              <w:t xml:space="preserve">подання документа у форматі  «PDF» замість «JPEG», «JPEG» замість «PDF», «RAR» замість «PDF», «7z» замість «PDF» тощо.</w:t>
            </w:r>
          </w:p>
        </w:tc>
      </w:tr>
      <w:tr>
        <w:trPr>
          <w:trHeight w:hRule="atLeast" w:val="407"/>
          <w:jc w:val="center"/>
        </w:trPr>
        <w:tc>
          <w:tcPr>
            <w:tcW w:w="698" w:type="dxa"/>
          </w:tcPr>
          <w:p>
            <w:pPr>
              <w:widowControl w:val="0"/>
              <w:jc w:val="center"/>
              <w:rPr>
                <w:rFonts w:ascii="Times New Roman" w:hAnsi="Times New Roman"/>
                <w:sz w:val="24"/>
              </w:rPr>
            </w:pPr>
            <w:r>
              <w:rPr>
                <w:rFonts w:ascii="Times New Roman" w:hAnsi="Times New Roman"/>
                <w:color w:val="000000"/>
                <w:sz w:val="24"/>
              </w:rPr>
              <w:t>3</w:t>
            </w:r>
          </w:p>
        </w:tc>
        <w:tc>
          <w:tcPr>
            <w:tcW w:w="2805" w:type="dxa"/>
          </w:tcPr>
          <w:p>
            <w:pPr>
              <w:widowControl w:val="0"/>
              <w:rPr>
                <w:rFonts w:ascii="Times New Roman" w:hAnsi="Times New Roman"/>
                <w:sz w:val="24"/>
              </w:rPr>
            </w:pPr>
            <w:bookmarkStart w:id="2" w:name="_heading=h.tyjcwt"/>
            <w:bookmarkEnd w:id="2"/>
            <w:r>
              <w:rPr>
                <w:rFonts w:ascii="Times New Roman" w:hAnsi="Times New Roman"/>
                <w:b w:val="1"/>
                <w:color w:val="000000"/>
                <w:sz w:val="24"/>
              </w:rPr>
              <w:t>Забезпечення тендерної пропозиції</w:t>
            </w:r>
          </w:p>
        </w:tc>
        <w:tc>
          <w:tcPr>
            <w:tcW w:w="6352" w:type="dxa"/>
            <w:vAlign w:val="center"/>
          </w:tcPr>
          <w:p>
            <w:pPr>
              <w:widowControl w:val="0"/>
              <w:ind w:right="120"/>
              <w:jc w:val="both"/>
              <w:rPr>
                <w:rFonts w:ascii="Times New Roman" w:hAnsi="Times New Roman"/>
                <w:sz w:val="24"/>
              </w:rPr>
            </w:pPr>
            <w:r>
              <w:rPr>
                <w:rFonts w:ascii="Times New Roman" w:hAnsi="Times New Roman"/>
                <w:sz w:val="24"/>
              </w:rPr>
              <w:t>Забезпечення тендерної пропозиції  не вимагається.</w:t>
            </w:r>
          </w:p>
        </w:tc>
      </w:tr>
      <w:tr>
        <w:trPr>
          <w:trHeight w:hRule="atLeast" w:val="499"/>
          <w:jc w:val="center"/>
        </w:trPr>
        <w:tc>
          <w:tcPr>
            <w:tcW w:w="698" w:type="dxa"/>
          </w:tcPr>
          <w:p>
            <w:pPr>
              <w:widowControl w:val="0"/>
              <w:jc w:val="center"/>
              <w:rPr>
                <w:rFonts w:ascii="Times New Roman" w:hAnsi="Times New Roman"/>
                <w:sz w:val="24"/>
              </w:rPr>
            </w:pPr>
            <w:r>
              <w:rPr>
                <w:rFonts w:ascii="Times New Roman" w:hAnsi="Times New Roman"/>
                <w:color w:val="000000"/>
                <w:sz w:val="24"/>
              </w:rPr>
              <w:t>4</w:t>
            </w:r>
          </w:p>
        </w:tc>
        <w:tc>
          <w:tcPr>
            <w:tcW w:w="2805" w:type="dxa"/>
          </w:tcPr>
          <w:p>
            <w:pPr>
              <w:widowControl w:val="0"/>
              <w:rPr>
                <w:rFonts w:ascii="Times New Roman" w:hAnsi="Times New Roman"/>
                <w:sz w:val="24"/>
              </w:rPr>
            </w:pPr>
            <w:r>
              <w:rPr>
                <w:rFonts w:ascii="Times New Roman" w:hAnsi="Times New Roman"/>
                <w:b w:val="1"/>
                <w:color w:val="000000"/>
                <w:sz w:val="24"/>
              </w:rPr>
              <w:t>Умови повернення чи неповернення забезпечення тендерної пропозиції</w:t>
            </w:r>
          </w:p>
        </w:tc>
        <w:tc>
          <w:tcPr>
            <w:tcW w:w="6352" w:type="dxa"/>
            <w:vAlign w:val="center"/>
          </w:tcPr>
          <w:p>
            <w:pPr>
              <w:widowControl w:val="0"/>
              <w:pBdr>
                <w:top w:val="nil" w:sz="0" w:space="0" w:shadow="0" w:frame="0" w:color="auto"/>
                <w:left w:val="nil" w:sz="0" w:space="0" w:shadow="0" w:frame="0" w:color="auto"/>
                <w:bottom w:val="nil" w:sz="0" w:space="0" w:shadow="0" w:frame="0" w:color="auto"/>
                <w:right w:val="nil" w:sz="0" w:space="0" w:shadow="0" w:frame="0" w:color="auto"/>
              </w:pBdr>
              <w:ind w:right="120"/>
              <w:jc w:val="both"/>
              <w:rPr>
                <w:rFonts w:ascii="Times New Roman" w:hAnsi="Times New Roman"/>
                <w:sz w:val="24"/>
              </w:rPr>
            </w:pPr>
            <w:r>
              <w:rPr>
                <w:rFonts w:ascii="Times New Roman" w:hAnsi="Times New Roman"/>
                <w:sz w:val="24"/>
              </w:rPr>
              <w:t>Не передбачається.</w:t>
            </w:r>
          </w:p>
        </w:tc>
      </w:tr>
      <w:tr>
        <w:trPr>
          <w:trHeight w:hRule="atLeast" w:val="250"/>
          <w:jc w:val="center"/>
        </w:trPr>
        <w:tc>
          <w:tcPr>
            <w:tcW w:w="698" w:type="dxa"/>
          </w:tcPr>
          <w:p>
            <w:pPr>
              <w:widowControl w:val="0"/>
              <w:jc w:val="center"/>
              <w:rPr>
                <w:rFonts w:ascii="Times New Roman" w:hAnsi="Times New Roman"/>
                <w:sz w:val="24"/>
              </w:rPr>
            </w:pPr>
            <w:r>
              <w:rPr>
                <w:rFonts w:ascii="Times New Roman" w:hAnsi="Times New Roman"/>
                <w:color w:val="000000"/>
                <w:sz w:val="24"/>
              </w:rPr>
              <w:t>5</w:t>
            </w:r>
          </w:p>
        </w:tc>
        <w:tc>
          <w:tcPr>
            <w:tcW w:w="2805" w:type="dxa"/>
          </w:tcPr>
          <w:p>
            <w:pPr>
              <w:widowControl w:val="0"/>
              <w:rPr>
                <w:rFonts w:ascii="Times New Roman" w:hAnsi="Times New Roman"/>
                <w:sz w:val="24"/>
              </w:rPr>
            </w:pPr>
            <w:r>
              <w:rPr>
                <w:rFonts w:ascii="Times New Roman" w:hAnsi="Times New Roman"/>
                <w:b w:val="1"/>
                <w:color w:val="000000"/>
                <w:sz w:val="24"/>
              </w:rPr>
              <w:t>Строк, протягом якого тендерні пропозиції є дійсними</w:t>
            </w:r>
          </w:p>
        </w:tc>
        <w:tc>
          <w:tcPr>
            <w:tcW w:w="6352" w:type="dxa"/>
            <w:vAlign w:val="center"/>
          </w:tcPr>
          <w:p>
            <w:pPr>
              <w:jc w:val="both"/>
              <w:rPr>
                <w:rFonts w:ascii="Times New Roman" w:hAnsi="Times New Roman"/>
                <w:sz w:val="24"/>
              </w:rPr>
            </w:pPr>
            <w:r>
              <w:rPr>
                <w:rFonts w:ascii="Times New Roman" w:hAnsi="Times New Roman"/>
                <w:sz w:val="24"/>
              </w:rPr>
              <w:t xml:space="preserve">Тендерні пропозиції вважаються дійсними протягом 90 днів із дати кінцевого строку подання тендерних пропозицій. </w:t>
            </w:r>
          </w:p>
          <w:p>
            <w:pPr>
              <w:jc w:val="both"/>
              <w:rPr>
                <w:rFonts w:ascii="Times New Roman" w:hAnsi="Times New Roman"/>
                <w:sz w:val="24"/>
              </w:rPr>
            </w:pPr>
            <w:r>
              <w:rPr>
                <w:rFonts w:ascii="Times New Roman" w:hAnsi="Times New Roman"/>
                <w:sz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jc w:val="both"/>
              <w:rPr>
                <w:rFonts w:ascii="Times New Roman" w:hAnsi="Times New Roman"/>
                <w:sz w:val="24"/>
              </w:rPr>
            </w:pPr>
            <w:r>
              <w:rPr>
                <w:rFonts w:ascii="Times New Roman" w:hAnsi="Times New Roman"/>
                <w:sz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jc w:val="both"/>
              <w:rPr>
                <w:rFonts w:ascii="Times New Roman" w:hAnsi="Times New Roman"/>
                <w:sz w:val="24"/>
              </w:rPr>
            </w:pPr>
            <w:r>
              <w:rPr>
                <w:rFonts w:ascii="Times New Roman" w:hAnsi="Times New Roman"/>
                <w:sz w:val="24"/>
              </w:rPr>
              <w:t>-</w:t>
              <w:tab/>
              <w:t>відхилити таку вимогу, не втрачаючи при цьому наданого ним забезпечення тендерної пропозиції;</w:t>
            </w:r>
          </w:p>
          <w:p>
            <w:pPr>
              <w:jc w:val="both"/>
              <w:rPr>
                <w:rFonts w:ascii="Times New Roman" w:hAnsi="Times New Roman"/>
                <w:sz w:val="24"/>
              </w:rPr>
            </w:pPr>
            <w:r>
              <w:rPr>
                <w:rFonts w:ascii="Times New Roman" w:hAnsi="Times New Roman"/>
                <w:sz w:val="24"/>
              </w:rPr>
              <w:t>-</w:t>
              <w:tab/>
              <w:t>погодитися з вимогою та продовжити строк дії поданої ним тендерної пропозиції і наданого забезпечення тендерної пропозиції.</w:t>
            </w:r>
          </w:p>
          <w:p>
            <w:pPr>
              <w:widowControl w:val="0"/>
              <w:jc w:val="both"/>
              <w:rPr>
                <w:rFonts w:ascii="Times New Roman" w:hAnsi="Times New Roman"/>
                <w:strike w:val="1"/>
                <w:sz w:val="24"/>
              </w:rPr>
            </w:pPr>
            <w:r>
              <w:rPr>
                <w:rFonts w:ascii="Times New Roman" w:hAnsi="Times New Roman"/>
                <w:sz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hRule="atLeast" w:val="499"/>
          <w:jc w:val="center"/>
        </w:trPr>
        <w:tc>
          <w:tcPr>
            <w:tcW w:w="698" w:type="dxa"/>
          </w:tcPr>
          <w:p>
            <w:pPr>
              <w:widowControl w:val="0"/>
              <w:jc w:val="center"/>
              <w:rPr>
                <w:rFonts w:ascii="Times New Roman" w:hAnsi="Times New Roman"/>
                <w:sz w:val="24"/>
              </w:rPr>
            </w:pPr>
            <w:r>
              <w:rPr>
                <w:rFonts w:ascii="Times New Roman" w:hAnsi="Times New Roman"/>
                <w:sz w:val="24"/>
              </w:rPr>
              <w:t>6</w:t>
            </w:r>
          </w:p>
        </w:tc>
        <w:tc>
          <w:tcPr>
            <w:tcW w:w="2805" w:type="dxa"/>
          </w:tcPr>
          <w:p>
            <w:pPr>
              <w:widowControl w:val="0"/>
              <w:rPr>
                <w:rFonts w:ascii="Times New Roman" w:hAnsi="Times New Roman"/>
                <w:sz w:val="24"/>
              </w:rPr>
            </w:pPr>
            <w:r>
              <w:rPr>
                <w:rFonts w:ascii="Times New Roman" w:hAnsi="Times New Roman"/>
                <w:b w:val="1"/>
                <w:sz w:val="24"/>
              </w:rPr>
              <w:t>Кваліфікаційні критерії до учасників та вимоги, установлені пунктом 47 Особливостей</w:t>
            </w:r>
          </w:p>
        </w:tc>
        <w:tc>
          <w:tcPr>
            <w:tcW w:w="6352" w:type="dxa"/>
            <w:vAlign w:val="center"/>
          </w:tcPr>
          <w:p>
            <w:pPr>
              <w:keepNext w:val="1"/>
              <w:keepLines w:val="1"/>
              <w:ind w:right="120"/>
              <w:contextualSpacing w:val="1"/>
              <w:jc w:val="both"/>
              <w:rPr>
                <w:rFonts w:ascii="Times New Roman" w:hAnsi="Times New Roman"/>
                <w:sz w:val="24"/>
              </w:rPr>
            </w:pPr>
            <w:r>
              <w:rPr>
                <w:rFonts w:ascii="Times New Roman" w:hAnsi="Times New Roman"/>
                <w:sz w:val="24"/>
              </w:rPr>
              <w:t>Кваліфікаційні критерії та інформація про спосіб їх підтвердження викладені у Додатку № 1 до тендерної документації.</w:t>
            </w:r>
          </w:p>
          <w:p>
            <w:pPr>
              <w:keepNext w:val="1"/>
              <w:keepLines w:val="1"/>
              <w:ind w:right="120"/>
              <w:contextualSpacing w:val="1"/>
              <w:jc w:val="both"/>
              <w:rPr>
                <w:rFonts w:ascii="Times New Roman" w:hAnsi="Times New Roman"/>
                <w:sz w:val="24"/>
              </w:rPr>
            </w:pPr>
            <w:r>
              <w:rPr>
                <w:rFonts w:ascii="Times New Roman" w:hAnsi="Times New Roman"/>
                <w:sz w:val="24"/>
              </w:rPr>
              <w:t>Підстави для відмови в участі у процедурі закупівлі встановлені пунктом 47 Особливостей та спосіб підтвердження відповідності учасників викладений у Додатку № 2 до тендерної документації.</w:t>
            </w:r>
          </w:p>
          <w:p>
            <w:pPr>
              <w:jc w:val="both"/>
              <w:rPr>
                <w:rFonts w:ascii="Times New Roman" w:hAnsi="Times New Roman"/>
                <w:b w:val="1"/>
                <w:sz w:val="24"/>
              </w:rPr>
            </w:pPr>
            <w:bookmarkStart w:id="3" w:name="n1255"/>
            <w:bookmarkEnd w:id="3"/>
            <w:r>
              <w:rPr>
                <w:rFonts w:ascii="Times New Roman" w:hAnsi="Times New Roman"/>
                <w:sz w:val="24"/>
              </w:rPr>
              <w:t xml:space="preserve">  </w:t>
            </w:r>
            <w:r>
              <w:rPr>
                <w:rFonts w:ascii="Times New Roman" w:hAnsi="Times New Roman"/>
                <w:b w:val="1"/>
                <w:sz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Особливостей та в абзаці чотирнадцятому пункту 47.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jc w:val="both"/>
              <w:rPr>
                <w:rFonts w:ascii="Times New Roman" w:hAnsi="Times New Roman"/>
                <w:sz w:val="24"/>
              </w:rPr>
            </w:pPr>
            <w:r>
              <w:rPr>
                <w:rFonts w:ascii="Times New Roman" w:hAnsi="Times New Roman"/>
                <w:sz w:val="24"/>
              </w:rPr>
              <w:t xml:space="preserve">   Учасник процедури закупівлі підтверджує відсутність підстав, зазначених в цьому пункті (крім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pPr>
              <w:widowControl w:val="0"/>
              <w:spacing w:before="120" w:after="240" w:beforeAutospacing="0" w:afterAutospacing="0"/>
              <w:jc w:val="both"/>
              <w:rPr>
                <w:rFonts w:ascii="Times New Roman" w:hAnsi="Times New Roman"/>
                <w:strike w:val="1"/>
                <w:sz w:val="24"/>
              </w:rPr>
            </w:pPr>
            <w:r>
              <w:rPr>
                <w:rFonts w:ascii="Times New Roman" w:hAnsi="Times New Roman"/>
                <w:sz w:val="24"/>
              </w:rPr>
              <w:t xml:space="preserve">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зазначеного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r>
              <w:rPr>
                <w:rFonts w:ascii="Times New Roman" w:hAnsi="Times New Roman"/>
                <w:sz w:val="24"/>
                <w:shd w:val="clear" w:fill="FFFFFF"/>
              </w:rPr>
              <w:t>.</w:t>
            </w:r>
          </w:p>
        </w:tc>
      </w:tr>
      <w:tr>
        <w:trPr>
          <w:trHeight w:hRule="atLeast" w:val="499"/>
          <w:jc w:val="center"/>
        </w:trPr>
        <w:tc>
          <w:tcPr>
            <w:tcW w:w="698" w:type="dxa"/>
          </w:tcPr>
          <w:p>
            <w:pPr>
              <w:widowControl w:val="0"/>
              <w:jc w:val="center"/>
              <w:rPr>
                <w:rFonts w:ascii="Times New Roman" w:hAnsi="Times New Roman"/>
                <w:sz w:val="24"/>
              </w:rPr>
            </w:pPr>
            <w:r>
              <w:rPr>
                <w:rFonts w:ascii="Times New Roman" w:hAnsi="Times New Roman"/>
                <w:sz w:val="24"/>
              </w:rPr>
              <w:t>7</w:t>
            </w:r>
          </w:p>
        </w:tc>
        <w:tc>
          <w:tcPr>
            <w:tcW w:w="2805" w:type="dxa"/>
          </w:tcPr>
          <w:p>
            <w:pPr>
              <w:widowControl w:val="0"/>
              <w:rPr>
                <w:rFonts w:ascii="Times New Roman" w:hAnsi="Times New Roman"/>
                <w:sz w:val="24"/>
              </w:rPr>
            </w:pPr>
            <w:r>
              <w:rPr>
                <w:rFonts w:ascii="Times New Roman" w:hAnsi="Times New Roman"/>
                <w:b w:val="1"/>
                <w:color w:val="000000"/>
                <w:sz w:val="24"/>
              </w:rPr>
              <w:t>Інформація про технічні, якісні та кількісні характеристики предмета закупівлі</w:t>
            </w:r>
          </w:p>
        </w:tc>
        <w:tc>
          <w:tcPr>
            <w:tcW w:w="6352" w:type="dxa"/>
            <w:vAlign w:val="center"/>
          </w:tcPr>
          <w:p>
            <w:pPr>
              <w:widowControl w:val="0"/>
              <w:ind w:right="120"/>
              <w:jc w:val="both"/>
              <w:rPr>
                <w:rFonts w:ascii="Times New Roman" w:hAnsi="Times New Roman"/>
                <w:sz w:val="24"/>
              </w:rPr>
            </w:pPr>
            <w:r>
              <w:rPr>
                <w:rFonts w:ascii="Times New Roman" w:hAnsi="Times New Roman"/>
                <w:sz w:val="24"/>
              </w:rPr>
              <w:t>Вимоги до предмета закупівлі (технічні, якісні та кількісні характеристики) згідно з</w:t>
            </w:r>
            <w:r>
              <w:rPr>
                <w:rFonts w:ascii="Times New Roman" w:hAnsi="Times New Roman"/>
                <w:sz w:val="24"/>
              </w:rPr>
              <w:fldChar w:fldCharType="begin"/>
            </w:r>
            <w:r>
              <w:rPr>
                <w:rFonts w:ascii="Times New Roman" w:hAnsi="Times New Roman"/>
                <w:sz w:val="24"/>
              </w:rPr>
              <w:instrText>HYPERLINK "http://zakon4.rada.gov.ua/laws/show/2289-17"</w:instrText>
            </w:r>
            <w:r>
              <w:rPr>
                <w:rFonts w:ascii="Times New Roman" w:hAnsi="Times New Roman"/>
                <w:sz w:val="24"/>
              </w:rPr>
              <w:fldChar w:fldCharType="separate"/>
            </w:r>
            <w:r>
              <w:rPr>
                <w:rFonts w:ascii="Times New Roman" w:hAnsi="Times New Roman"/>
                <w:sz w:val="24"/>
              </w:rPr>
              <w:t xml:space="preserve"> пункту третього частини другої</w:t>
            </w:r>
            <w:r>
              <w:rPr>
                <w:rFonts w:ascii="Times New Roman" w:hAnsi="Times New Roman"/>
                <w:sz w:val="24"/>
              </w:rPr>
              <w:fldChar w:fldCharType="end"/>
            </w:r>
            <w:r>
              <w:rPr>
                <w:rFonts w:ascii="Times New Roman" w:hAnsi="Times New Roman"/>
                <w:sz w:val="24"/>
              </w:rPr>
              <w:t xml:space="preserve"> статті 22 Закону з урахуванням Особливостей зазначено в </w:t>
            </w:r>
            <w:r>
              <w:rPr>
                <w:rFonts w:ascii="Times New Roman" w:hAnsi="Times New Roman"/>
                <w:b w:val="1"/>
                <w:sz w:val="24"/>
              </w:rPr>
              <w:t>Додатку № 3</w:t>
            </w:r>
            <w:r>
              <w:rPr>
                <w:rFonts w:ascii="Times New Roman" w:hAnsi="Times New Roman"/>
                <w:b w:val="1"/>
                <w:color w:val="FF0000"/>
                <w:sz w:val="24"/>
              </w:rPr>
              <w:t xml:space="preserve"> </w:t>
            </w:r>
            <w:r>
              <w:rPr>
                <w:rFonts w:ascii="Times New Roman" w:hAnsi="Times New Roman"/>
                <w:sz w:val="24"/>
              </w:rPr>
              <w:t>до цієї тендерної документації.</w:t>
            </w:r>
          </w:p>
        </w:tc>
      </w:tr>
      <w:tr>
        <w:trPr>
          <w:trHeight w:hRule="atLeast" w:val="499"/>
          <w:jc w:val="center"/>
        </w:trPr>
        <w:tc>
          <w:tcPr>
            <w:tcW w:w="698" w:type="dxa"/>
          </w:tcPr>
          <w:p>
            <w:pPr>
              <w:widowControl w:val="0"/>
              <w:jc w:val="center"/>
              <w:rPr>
                <w:rFonts w:ascii="Times New Roman" w:hAnsi="Times New Roman"/>
                <w:sz w:val="24"/>
              </w:rPr>
            </w:pPr>
            <w:r>
              <w:rPr>
                <w:rFonts w:ascii="Times New Roman" w:hAnsi="Times New Roman"/>
                <w:sz w:val="24"/>
              </w:rPr>
              <w:t>8</w:t>
            </w:r>
          </w:p>
        </w:tc>
        <w:tc>
          <w:tcPr>
            <w:tcW w:w="2805" w:type="dxa"/>
          </w:tcPr>
          <w:p>
            <w:pPr>
              <w:widowControl w:val="0"/>
              <w:rPr>
                <w:rFonts w:ascii="Times New Roman" w:hAnsi="Times New Roman"/>
                <w:sz w:val="24"/>
              </w:rPr>
            </w:pPr>
            <w:r>
              <w:rPr>
                <w:rFonts w:ascii="Times New Roman" w:hAnsi="Times New Roman"/>
                <w:b w:val="1"/>
                <w:color w:val="000000"/>
                <w:sz w:val="24"/>
              </w:rPr>
              <w:t>Інформація про субпідрядника / співвиконавця (у випадку закупівлі робіт чи послуг)</w:t>
            </w:r>
          </w:p>
        </w:tc>
        <w:tc>
          <w:tcPr>
            <w:tcW w:w="6352" w:type="dxa"/>
            <w:vAlign w:val="center"/>
          </w:tcPr>
          <w:p>
            <w:pPr>
              <w:widowControl w:val="0"/>
              <w:ind w:right="120"/>
              <w:jc w:val="both"/>
              <w:rPr>
                <w:rFonts w:ascii="Times New Roman" w:hAnsi="Times New Roman"/>
                <w:sz w:val="24"/>
              </w:rPr>
            </w:pPr>
            <w:r>
              <w:rPr>
                <w:rFonts w:ascii="Times New Roman" w:hAnsi="Times New Roman"/>
                <w:color w:val="000000"/>
                <w:sz w:val="24"/>
              </w:rPr>
              <w:t xml:space="preserve">Не передбачено.  </w:t>
            </w:r>
          </w:p>
          <w:p>
            <w:pPr>
              <w:widowControl w:val="0"/>
              <w:ind w:right="120"/>
              <w:jc w:val="both"/>
              <w:rPr>
                <w:rFonts w:ascii="Times New Roman" w:hAnsi="Times New Roman"/>
                <w:sz w:val="24"/>
              </w:rPr>
            </w:pPr>
          </w:p>
        </w:tc>
      </w:tr>
      <w:tr>
        <w:trPr>
          <w:trHeight w:hRule="atLeast" w:val="375"/>
          <w:jc w:val="center"/>
        </w:trPr>
        <w:tc>
          <w:tcPr>
            <w:tcW w:w="698" w:type="dxa"/>
          </w:tcPr>
          <w:p>
            <w:pPr>
              <w:widowControl w:val="0"/>
              <w:jc w:val="center"/>
              <w:rPr>
                <w:rFonts w:ascii="Times New Roman" w:hAnsi="Times New Roman"/>
                <w:sz w:val="24"/>
              </w:rPr>
            </w:pPr>
            <w:r>
              <w:rPr>
                <w:rFonts w:ascii="Times New Roman" w:hAnsi="Times New Roman"/>
                <w:sz w:val="24"/>
              </w:rPr>
              <w:t>9</w:t>
            </w:r>
          </w:p>
        </w:tc>
        <w:tc>
          <w:tcPr>
            <w:tcW w:w="2805" w:type="dxa"/>
          </w:tcPr>
          <w:p>
            <w:pPr>
              <w:widowControl w:val="0"/>
              <w:rPr>
                <w:rFonts w:ascii="Times New Roman" w:hAnsi="Times New Roman"/>
                <w:sz w:val="24"/>
              </w:rPr>
            </w:pPr>
            <w:r>
              <w:rPr>
                <w:rFonts w:ascii="Times New Roman" w:hAnsi="Times New Roman"/>
                <w:b w:val="1"/>
                <w:color w:val="000000"/>
                <w:sz w:val="24"/>
              </w:rPr>
              <w:t>Унесення змін або відкликання тендерної пропозиції учасником</w:t>
            </w:r>
          </w:p>
        </w:tc>
        <w:tc>
          <w:tcPr>
            <w:tcW w:w="6352" w:type="dxa"/>
            <w:vAlign w:val="center"/>
          </w:tcPr>
          <w:p>
            <w:pPr>
              <w:jc w:val="both"/>
              <w:rPr>
                <w:rFonts w:ascii="Times New Roman" w:hAnsi="Times New Roman"/>
                <w:sz w:val="24"/>
              </w:rPr>
            </w:pPr>
            <w:r>
              <w:rPr>
                <w:rFonts w:ascii="Times New Roman" w:hAnsi="Times New Roman"/>
                <w:sz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pPr>
              <w:jc w:val="both"/>
              <w:rPr>
                <w:rFonts w:ascii="Times New Roman" w:hAnsi="Times New Roman"/>
                <w:sz w:val="24"/>
              </w:rPr>
            </w:pPr>
            <w:r>
              <w:rPr>
                <w:rFonts w:ascii="Times New Roman" w:hAnsi="Times New Roman"/>
                <w:sz w:val="24"/>
              </w:rPr>
              <w:t xml:space="preserve">      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b w:val="1"/>
                <w:i w:val="1"/>
                <w:sz w:val="24"/>
              </w:rPr>
              <w:t>протягом 24 годин</w:t>
            </w:r>
            <w:r>
              <w:rPr>
                <w:rFonts w:ascii="Times New Roman" w:hAnsi="Times New Roman"/>
                <w:sz w:val="24"/>
              </w:rPr>
              <w:t xml:space="preserve"> з моменту розміщення замовником в електронній системі закупівель повідомлення з вимогою про усунення таких невідповідностей. Учасник не може змінювати предмет закупівлі (його найменування, марку, модель тощо)</w:t>
            </w:r>
          </w:p>
          <w:p>
            <w:pPr>
              <w:jc w:val="both"/>
              <w:rPr>
                <w:rFonts w:ascii="Times New Roman" w:hAnsi="Times New Roman"/>
                <w:sz w:val="24"/>
              </w:rPr>
            </w:pPr>
            <w:r>
              <w:rPr>
                <w:rFonts w:ascii="Times New Roman" w:hAnsi="Times New Roman"/>
                <w:sz w:val="24"/>
              </w:rPr>
              <w:t>Замовник розглядає подані тендерні пропозиції з урахуванням виправлення або не виправлення учасниками виявлених невідповідностей.</w:t>
            </w:r>
          </w:p>
        </w:tc>
      </w:tr>
      <w:tr>
        <w:trPr>
          <w:trHeight w:hRule="atLeast" w:val="197"/>
          <w:jc w:val="center"/>
        </w:trPr>
        <w:tc>
          <w:tcPr>
            <w:tcW w:w="9855" w:type="dxa"/>
            <w:gridSpan w:val="3"/>
            <w:vAlign w:val="center"/>
          </w:tcPr>
          <w:p>
            <w:pPr>
              <w:widowControl w:val="0"/>
              <w:jc w:val="center"/>
              <w:rPr>
                <w:rFonts w:ascii="Times New Roman" w:hAnsi="Times New Roman"/>
                <w:sz w:val="24"/>
              </w:rPr>
            </w:pPr>
            <w:r>
              <w:rPr>
                <w:rFonts w:ascii="Times New Roman" w:hAnsi="Times New Roman"/>
                <w:b w:val="1"/>
                <w:color w:val="000000"/>
                <w:sz w:val="24"/>
              </w:rPr>
              <w:t>Розділ 4. Подання та розкриття тендерної пропозиції</w:t>
            </w:r>
          </w:p>
        </w:tc>
      </w:tr>
      <w:tr>
        <w:trPr>
          <w:trHeight w:hRule="atLeast" w:val="499"/>
          <w:jc w:val="center"/>
        </w:trPr>
        <w:tc>
          <w:tcPr>
            <w:tcW w:w="698" w:type="dxa"/>
          </w:tcPr>
          <w:p>
            <w:pPr>
              <w:widowControl w:val="0"/>
              <w:jc w:val="center"/>
              <w:rPr>
                <w:rFonts w:ascii="Times New Roman" w:hAnsi="Times New Roman"/>
                <w:sz w:val="24"/>
              </w:rPr>
            </w:pPr>
            <w:r>
              <w:rPr>
                <w:rFonts w:ascii="Times New Roman" w:hAnsi="Times New Roman"/>
                <w:color w:val="000000"/>
                <w:sz w:val="24"/>
              </w:rPr>
              <w:t>1</w:t>
            </w:r>
          </w:p>
        </w:tc>
        <w:tc>
          <w:tcPr>
            <w:tcW w:w="2805" w:type="dxa"/>
          </w:tcPr>
          <w:p>
            <w:pPr>
              <w:widowControl w:val="0"/>
              <w:rPr>
                <w:rFonts w:ascii="Times New Roman" w:hAnsi="Times New Roman"/>
                <w:sz w:val="24"/>
              </w:rPr>
            </w:pPr>
            <w:r>
              <w:rPr>
                <w:rFonts w:ascii="Times New Roman" w:hAnsi="Times New Roman"/>
                <w:b w:val="1"/>
                <w:color w:val="000000"/>
                <w:sz w:val="24"/>
              </w:rPr>
              <w:t>Кінцевий строк подання тендерної пропозиції</w:t>
            </w:r>
          </w:p>
        </w:tc>
        <w:tc>
          <w:tcPr>
            <w:tcW w:w="6352" w:type="dxa"/>
            <w:vAlign w:val="center"/>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198" w:left="-56"/>
              <w:jc w:val="both"/>
              <w:rPr>
                <w:rFonts w:ascii="Times New Roman" w:hAnsi="Times New Roman"/>
                <w:b w:val="1"/>
                <w:sz w:val="24"/>
              </w:rPr>
            </w:pPr>
            <w:r>
              <w:rPr>
                <w:rFonts w:ascii="Times New Roman" w:hAnsi="Times New Roman"/>
                <w:b w:val="1"/>
                <w:sz w:val="24"/>
              </w:rPr>
              <w:t>Кінцевий строк подання тендерних пропозицій зазначено в оголошенні про проведення відкритих торгів на авторизованому майданчику в електронній системі закупівель.</w:t>
            </w:r>
          </w:p>
          <w:p>
            <w:pPr>
              <w:widowControl w:val="0"/>
              <w:suppressAutoHyphens w:val="1"/>
              <w:ind w:left="40" w:right="120"/>
              <w:jc w:val="both"/>
              <w:rPr>
                <w:rFonts w:ascii="Times New Roman" w:hAnsi="Times New Roman"/>
                <w:sz w:val="24"/>
              </w:rPr>
            </w:pPr>
            <w:r>
              <w:rPr>
                <w:rFonts w:ascii="Times New Roman" w:hAnsi="Times New Roman"/>
                <w:i w:val="1"/>
                <w:sz w:val="24"/>
              </w:rPr>
              <w:t>(</w:t>
            </w:r>
            <w:r>
              <w:rPr>
                <w:rFonts w:ascii="Times New Roman" w:hAnsi="Times New Roman"/>
                <w:b w:val="1"/>
                <w:i w:val="1"/>
                <w:sz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hAnsi="Times New Roman"/>
                <w:i w:val="1"/>
                <w:sz w:val="24"/>
              </w:rPr>
              <w:t>).</w:t>
            </w:r>
          </w:p>
          <w:p>
            <w:pPr>
              <w:jc w:val="both"/>
              <w:rPr>
                <w:rFonts w:ascii="Times New Roman" w:hAnsi="Times New Roman"/>
                <w:sz w:val="24"/>
              </w:rPr>
            </w:pPr>
            <w:r>
              <w:rPr>
                <w:rFonts w:ascii="Times New Roman" w:hAnsi="Times New Roman"/>
                <w:sz w:val="24"/>
              </w:rPr>
              <w:t>Отримана тендерна пропозиція вноситься автоматично до реєстру отриманих тендерних пропозицій.</w:t>
            </w:r>
          </w:p>
          <w:p>
            <w:pPr>
              <w:jc w:val="both"/>
              <w:rPr>
                <w:rFonts w:ascii="Times New Roman" w:hAnsi="Times New Roman"/>
                <w:sz w:val="24"/>
              </w:rPr>
            </w:pPr>
            <w:r>
              <w:rPr>
                <w:rFonts w:ascii="Times New Roman" w:hAnsi="Times New Roman"/>
                <w:sz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strike w:val="1"/>
                <w:sz w:val="24"/>
              </w:rPr>
            </w:pPr>
            <w:r>
              <w:rPr>
                <w:rFonts w:ascii="Times New Roman" w:hAnsi="Times New Roman"/>
                <w:sz w:val="24"/>
              </w:rPr>
              <w:t>Тендерні пропозиції після закінчення кінцевого строку їх подання не приймаються електронною системою закупівель.</w:t>
            </w:r>
          </w:p>
        </w:tc>
      </w:tr>
      <w:tr>
        <w:trPr>
          <w:trHeight w:hRule="atLeast" w:val="499"/>
          <w:jc w:val="center"/>
        </w:trPr>
        <w:tc>
          <w:tcPr>
            <w:tcW w:w="698" w:type="dxa"/>
          </w:tcPr>
          <w:p>
            <w:pPr>
              <w:widowControl w:val="0"/>
              <w:jc w:val="center"/>
              <w:rPr>
                <w:rFonts w:ascii="Times New Roman" w:hAnsi="Times New Roman"/>
                <w:sz w:val="24"/>
              </w:rPr>
            </w:pPr>
            <w:r>
              <w:rPr>
                <w:rFonts w:ascii="Times New Roman" w:hAnsi="Times New Roman"/>
                <w:color w:val="000000"/>
                <w:sz w:val="24"/>
              </w:rPr>
              <w:t>2</w:t>
            </w:r>
          </w:p>
        </w:tc>
        <w:tc>
          <w:tcPr>
            <w:tcW w:w="2805" w:type="dxa"/>
          </w:tcPr>
          <w:p>
            <w:pPr>
              <w:widowControl w:val="0"/>
              <w:rPr>
                <w:rFonts w:ascii="Times New Roman" w:hAnsi="Times New Roman"/>
                <w:sz w:val="24"/>
              </w:rPr>
            </w:pPr>
            <w:r>
              <w:rPr>
                <w:rFonts w:ascii="Times New Roman" w:hAnsi="Times New Roman"/>
                <w:b w:val="1"/>
                <w:color w:val="000000"/>
                <w:sz w:val="24"/>
              </w:rPr>
              <w:t>Дата та час розкриття тендерної пропозиції</w:t>
            </w:r>
          </w:p>
        </w:tc>
        <w:tc>
          <w:tcPr>
            <w:tcW w:w="6352" w:type="dxa"/>
            <w:vAlign w:val="center"/>
          </w:tcPr>
          <w:p>
            <w:pPr>
              <w:widowControl w:val="0"/>
              <w:suppressAutoHyphens w:val="1"/>
              <w:contextualSpacing w:val="1"/>
              <w:jc w:val="both"/>
              <w:rPr>
                <w:rFonts w:ascii="Times New Roman" w:hAnsi="Times New Roman"/>
                <w:sz w:val="24"/>
              </w:rPr>
            </w:pPr>
            <w:r>
              <w:rPr>
                <w:rFonts w:ascii="Times New Roman" w:hAnsi="Times New Roman"/>
                <w:sz w:val="24"/>
              </w:rPr>
              <w:t>Відкриті торги проводяться із застосуванням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із застосуванням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Розмір мінімального кроку пониження ціни під час аукціону становить 0,5 % від очікуваної вартості предмета закупівлі. Протокол розкриття тендерних пропозицій формується та оприлюднюється відповідно до частин третьої та четвертої статті 28 Закону.</w:t>
            </w:r>
          </w:p>
          <w:p>
            <w:pPr>
              <w:widowControl w:val="0"/>
              <w:suppressAutoHyphens w:val="1"/>
              <w:contextualSpacing w:val="1"/>
              <w:jc w:val="both"/>
              <w:rPr>
                <w:rFonts w:ascii="Times New Roman" w:hAnsi="Times New Roman"/>
                <w:sz w:val="24"/>
              </w:rPr>
            </w:pPr>
            <w:r>
              <w:rPr>
                <w:rFonts w:ascii="Times New Roman" w:hAnsi="Times New Roman"/>
                <w:sz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pPr>
              <w:widowControl w:val="0"/>
              <w:suppressAutoHyphens w:val="1"/>
              <w:contextualSpacing w:val="1"/>
              <w:jc w:val="both"/>
              <w:rPr>
                <w:rFonts w:ascii="Times New Roman" w:hAnsi="Times New Roman"/>
                <w:sz w:val="24"/>
              </w:rPr>
            </w:pPr>
            <w:r>
              <w:rPr>
                <w:rFonts w:ascii="Times New Roman" w:hAnsi="Times New Roman"/>
                <w:sz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pPr>
              <w:widowControl w:val="0"/>
              <w:spacing w:lineRule="auto" w:line="228" w:beforeAutospacing="0" w:afterAutospacing="0"/>
              <w:jc w:val="both"/>
              <w:rPr>
                <w:rFonts w:ascii="Times New Roman" w:hAnsi="Times New Roman"/>
                <w:sz w:val="24"/>
              </w:rPr>
            </w:pPr>
            <w:r>
              <w:rPr>
                <w:rFonts w:ascii="Times New Roman" w:hAnsi="Times New Roman"/>
                <w:sz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widowControl w:val="0"/>
              <w:spacing w:lineRule="auto" w:line="228" w:beforeAutospacing="0" w:afterAutospacing="0"/>
              <w:jc w:val="both"/>
              <w:rPr>
                <w:rFonts w:ascii="Times New Roman" w:hAnsi="Times New Roman"/>
                <w:sz w:val="24"/>
              </w:rPr>
            </w:pPr>
          </w:p>
          <w:p>
            <w:pPr>
              <w:widowControl w:val="0"/>
              <w:spacing w:lineRule="auto" w:line="228" w:beforeAutospacing="0" w:afterAutospacing="0"/>
              <w:jc w:val="both"/>
              <w:rPr>
                <w:rFonts w:ascii="Times New Roman" w:hAnsi="Times New Roman"/>
                <w:strike w:val="1"/>
                <w:sz w:val="24"/>
              </w:rPr>
            </w:pPr>
          </w:p>
        </w:tc>
      </w:tr>
      <w:tr>
        <w:trPr>
          <w:trHeight w:hRule="atLeast" w:val="228"/>
          <w:jc w:val="center"/>
        </w:trPr>
        <w:tc>
          <w:tcPr>
            <w:tcW w:w="9855" w:type="dxa"/>
            <w:gridSpan w:val="3"/>
            <w:vAlign w:val="center"/>
          </w:tcPr>
          <w:p>
            <w:pPr>
              <w:widowControl w:val="0"/>
              <w:jc w:val="center"/>
              <w:rPr>
                <w:rFonts w:ascii="Times New Roman" w:hAnsi="Times New Roman"/>
                <w:sz w:val="24"/>
              </w:rPr>
            </w:pPr>
            <w:r>
              <w:rPr>
                <w:rFonts w:ascii="Times New Roman" w:hAnsi="Times New Roman"/>
                <w:b w:val="1"/>
                <w:color w:val="000000"/>
                <w:sz w:val="24"/>
              </w:rPr>
              <w:t>Розділ 5. Оцінка тендерної пропозиції</w:t>
            </w:r>
          </w:p>
        </w:tc>
      </w:tr>
      <w:tr>
        <w:trPr>
          <w:trHeight w:hRule="atLeast" w:val="499"/>
          <w:jc w:val="center"/>
        </w:trPr>
        <w:tc>
          <w:tcPr>
            <w:tcW w:w="698" w:type="dxa"/>
          </w:tcPr>
          <w:p>
            <w:pPr>
              <w:widowControl w:val="0"/>
              <w:jc w:val="center"/>
              <w:rPr>
                <w:rFonts w:ascii="Times New Roman" w:hAnsi="Times New Roman"/>
                <w:sz w:val="24"/>
              </w:rPr>
            </w:pPr>
            <w:r>
              <w:rPr>
                <w:rFonts w:ascii="Times New Roman" w:hAnsi="Times New Roman"/>
                <w:color w:val="000000"/>
                <w:sz w:val="24"/>
              </w:rPr>
              <w:t>1</w:t>
            </w:r>
          </w:p>
        </w:tc>
        <w:tc>
          <w:tcPr>
            <w:tcW w:w="2805" w:type="dxa"/>
          </w:tcPr>
          <w:p>
            <w:pPr>
              <w:widowControl w:val="0"/>
              <w:rPr>
                <w:rFonts w:ascii="Times New Roman" w:hAnsi="Times New Roman"/>
                <w:sz w:val="24"/>
              </w:rPr>
            </w:pPr>
            <w:r>
              <w:rPr>
                <w:rFonts w:ascii="Times New Roman" w:hAnsi="Times New Roman"/>
                <w:b w:val="1"/>
                <w:color w:val="000000"/>
                <w:sz w:val="24"/>
              </w:rPr>
              <w:t>Перелік критеріїв та методика оцінки тендерної пропозиції із зазначенням питомої ваги критерію</w:t>
            </w:r>
          </w:p>
        </w:tc>
        <w:tc>
          <w:tcPr>
            <w:tcW w:w="6352" w:type="dxa"/>
            <w:vAlign w:val="center"/>
          </w:tcPr>
          <w:p>
            <w:pPr>
              <w:widowControl w:val="0"/>
              <w:jc w:val="both"/>
              <w:rPr>
                <w:rFonts w:ascii="Times New Roman" w:hAnsi="Times New Roman"/>
                <w:sz w:val="24"/>
              </w:rPr>
            </w:pPr>
            <w:r>
              <w:rPr>
                <w:rFonts w:ascii="Times New Roman" w:hAnsi="Times New Roman"/>
                <w:sz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pPr>
              <w:widowControl w:val="0"/>
              <w:jc w:val="both"/>
              <w:rPr>
                <w:rFonts w:ascii="Times New Roman" w:hAnsi="Times New Roman"/>
                <w:sz w:val="24"/>
              </w:rPr>
            </w:pPr>
            <w:r>
              <w:rPr>
                <w:rFonts w:ascii="Times New Roman" w:hAnsi="Times New Roman"/>
                <w:sz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pPr>
              <w:widowControl w:val="0"/>
              <w:jc w:val="both"/>
              <w:rPr>
                <w:rFonts w:ascii="Times New Roman" w:hAnsi="Times New Roman"/>
                <w:sz w:val="24"/>
              </w:rPr>
            </w:pPr>
            <w:r>
              <w:rPr>
                <w:rFonts w:ascii="Times New Roman" w:hAnsi="Times New Roman"/>
                <w:sz w:val="24"/>
              </w:rPr>
              <w:t xml:space="preserve">Найбільш економічно вигідною тендерною пропозицією електронна система закупівель визначає тендерну пропозицію, ціна / приведена ціна якої є найнижчою   </w:t>
            </w:r>
          </w:p>
          <w:p>
            <w:pPr>
              <w:widowControl w:val="0"/>
              <w:jc w:val="both"/>
              <w:rPr>
                <w:rFonts w:ascii="Times New Roman" w:hAnsi="Times New Roman"/>
                <w:sz w:val="24"/>
              </w:rPr>
            </w:pPr>
            <w:r>
              <w:rPr>
                <w:rFonts w:ascii="Times New Roman" w:hAnsi="Times New Roman"/>
                <w:sz w:val="24"/>
              </w:rPr>
              <w:t>Критерієм оцінки є „Ціна”. Питома вага – 100 %.</w:t>
            </w:r>
          </w:p>
          <w:p>
            <w:pPr>
              <w:widowControl w:val="0"/>
              <w:jc w:val="both"/>
              <w:rPr>
                <w:rFonts w:ascii="Times New Roman" w:hAnsi="Times New Roman"/>
                <w:sz w:val="24"/>
              </w:rPr>
            </w:pPr>
            <w:r>
              <w:rPr>
                <w:rFonts w:ascii="Times New Roman" w:hAnsi="Times New Roman"/>
                <w:sz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pPr>
              <w:widowControl w:val="0"/>
              <w:jc w:val="both"/>
              <w:rPr>
                <w:rFonts w:ascii="Times New Roman" w:hAnsi="Times New Roman"/>
                <w:sz w:val="24"/>
              </w:rPr>
            </w:pPr>
            <w:r>
              <w:rPr>
                <w:rFonts w:ascii="Times New Roman" w:hAnsi="Times New Roman"/>
                <w:sz w:val="24"/>
              </w:rPr>
              <w:t>Оцінка здійснюється щодо предмета закупівлі в цілому</w:t>
            </w:r>
          </w:p>
        </w:tc>
      </w:tr>
      <w:tr>
        <w:trPr>
          <w:trHeight w:hRule="atLeast" w:val="499"/>
          <w:jc w:val="center"/>
        </w:trPr>
        <w:tc>
          <w:tcPr>
            <w:tcW w:w="698" w:type="dxa"/>
          </w:tcPr>
          <w:p>
            <w:pPr>
              <w:widowControl w:val="0"/>
              <w:jc w:val="center"/>
              <w:rPr>
                <w:rFonts w:ascii="Times New Roman" w:hAnsi="Times New Roman"/>
                <w:sz w:val="24"/>
              </w:rPr>
            </w:pPr>
            <w:r>
              <w:rPr>
                <w:rFonts w:ascii="Times New Roman" w:hAnsi="Times New Roman"/>
                <w:color w:val="000000"/>
                <w:sz w:val="24"/>
              </w:rPr>
              <w:t>2</w:t>
            </w:r>
          </w:p>
        </w:tc>
        <w:tc>
          <w:tcPr>
            <w:tcW w:w="2805" w:type="dxa"/>
          </w:tcPr>
          <w:p>
            <w:pPr>
              <w:widowControl w:val="0"/>
              <w:rPr>
                <w:rFonts w:ascii="Times New Roman" w:hAnsi="Times New Roman"/>
                <w:sz w:val="24"/>
              </w:rPr>
            </w:pPr>
            <w:r>
              <w:rPr>
                <w:rFonts w:ascii="Times New Roman" w:hAnsi="Times New Roman"/>
                <w:b w:val="1"/>
                <w:color w:val="000000"/>
                <w:sz w:val="24"/>
              </w:rPr>
              <w:t>Інша інформація</w:t>
            </w:r>
          </w:p>
        </w:tc>
        <w:tc>
          <w:tcPr>
            <w:tcW w:w="6352" w:type="dxa"/>
            <w:vAlign w:val="center"/>
          </w:tcPr>
          <w:p>
            <w:pPr>
              <w:widowControl w:val="0"/>
              <w:jc w:val="both"/>
              <w:rPr>
                <w:rFonts w:ascii="Times New Roman" w:hAnsi="Times New Roman"/>
                <w:sz w:val="24"/>
              </w:rPr>
            </w:pPr>
            <w:r>
              <w:rPr>
                <w:rFonts w:ascii="Times New Roman" w:hAnsi="Times New Roman"/>
                <w:sz w:val="24"/>
              </w:rPr>
              <w:t>Замовник розглядає тендерну пропозицію, яка визначена найбільш економічно вигідною, щодо її відповідності вимогам тендерної документації.</w:t>
            </w:r>
          </w:p>
          <w:p>
            <w:pPr>
              <w:widowControl w:val="0"/>
              <w:jc w:val="both"/>
              <w:rPr>
                <w:rFonts w:ascii="Times New Roman" w:hAnsi="Times New Roman"/>
                <w:sz w:val="24"/>
              </w:rPr>
            </w:pPr>
            <w:r>
              <w:rPr>
                <w:rFonts w:ascii="Times New Roman" w:hAnsi="Times New Roman"/>
                <w:sz w:val="24"/>
              </w:rPr>
              <w:t xml:space="preserve">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widowControl w:val="0"/>
              <w:jc w:val="both"/>
              <w:rPr>
                <w:rFonts w:ascii="Times New Roman" w:hAnsi="Times New Roman"/>
                <w:sz w:val="24"/>
              </w:rPr>
            </w:pPr>
            <w:r>
              <w:rPr>
                <w:rFonts w:ascii="Times New Roman" w:hAnsi="Times New Roman"/>
                <w:sz w:val="24"/>
              </w:rPr>
              <w:t xml:space="preserve">   Розгляд тендерної пропозиції проводиться з урахуванням положень пункту 43 Особливостей</w:t>
            </w:r>
          </w:p>
          <w:p>
            <w:pPr>
              <w:widowControl w:val="0"/>
              <w:jc w:val="both"/>
              <w:rPr>
                <w:rFonts w:ascii="Times New Roman" w:hAnsi="Times New Roman"/>
                <w:sz w:val="24"/>
              </w:rPr>
            </w:pPr>
            <w:r>
              <w:rPr>
                <w:rFonts w:ascii="Times New Roman" w:hAnsi="Times New Roman"/>
                <w:sz w:val="24"/>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widowControl w:val="0"/>
              <w:jc w:val="both"/>
              <w:rPr>
                <w:rFonts w:ascii="Times New Roman" w:hAnsi="Times New Roman"/>
                <w:sz w:val="24"/>
              </w:rPr>
            </w:pPr>
            <w:r>
              <w:rPr>
                <w:rFonts w:ascii="Times New Roman" w:hAnsi="Times New Roman"/>
                <w:sz w:val="24"/>
              </w:rPr>
              <w:t xml:space="preserve">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widowControl w:val="0"/>
              <w:ind w:firstLine="184"/>
              <w:jc w:val="both"/>
              <w:rPr>
                <w:rFonts w:ascii="Times New Roman" w:hAnsi="Times New Roman"/>
                <w:sz w:val="24"/>
              </w:rPr>
            </w:pPr>
            <w:r>
              <w:rPr>
                <w:rFonts w:ascii="Times New Roman" w:hAnsi="Times New Roman"/>
                <w:sz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widowControl w:val="0"/>
              <w:suppressAutoHyphens w:val="1"/>
              <w:ind w:firstLine="316"/>
              <w:jc w:val="both"/>
              <w:rPr>
                <w:rFonts w:ascii="Times New Roman" w:hAnsi="Times New Roman"/>
                <w:sz w:val="24"/>
              </w:rPr>
            </w:pPr>
            <w:r>
              <w:rPr>
                <w:rFonts w:ascii="Times New Roman" w:hAnsi="Times New Roman"/>
                <w:sz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w:t>
            </w:r>
            <w:r>
              <w:rPr>
                <w:rFonts w:ascii="Times New Roman" w:hAnsi="Times New Roman"/>
                <w:b w:val="1"/>
                <w:sz w:val="24"/>
              </w:rPr>
              <w:t>24 годин</w:t>
            </w:r>
            <w:r>
              <w:rPr>
                <w:rFonts w:ascii="Times New Roman" w:hAnsi="Times New Roman"/>
                <w:sz w:val="24"/>
              </w:rPr>
              <w:t xml:space="preserve"> з моменту розміщення замовником в електронній системі закупівель повідомлення з вимогою про усунення таких невідповідностей.</w:t>
            </w:r>
          </w:p>
          <w:p>
            <w:pPr>
              <w:widowControl w:val="0"/>
              <w:suppressAutoHyphens w:val="1"/>
              <w:jc w:val="both"/>
              <w:rPr>
                <w:rFonts w:ascii="Times New Roman" w:hAnsi="Times New Roman"/>
                <w:sz w:val="24"/>
              </w:rPr>
            </w:pPr>
            <w:r>
              <w:rPr>
                <w:rFonts w:ascii="Times New Roman" w:hAnsi="Times New Roman"/>
                <w:sz w:val="24"/>
              </w:rPr>
              <w:t xml:space="preserve">    Замовник розглядає подані тендерні пропозиції з урахуванням виправлення або невиправлення учасниками виявлених невідповідностей.</w:t>
            </w:r>
          </w:p>
          <w:p>
            <w:pPr>
              <w:widowControl w:val="0"/>
              <w:ind w:firstLine="184"/>
              <w:jc w:val="both"/>
              <w:rPr>
                <w:rFonts w:ascii="Times New Roman" w:hAnsi="Times New Roman"/>
                <w:sz w:val="24"/>
              </w:rPr>
            </w:pPr>
            <w:r>
              <w:rPr>
                <w:rFonts w:ascii="Times New Roman" w:hAnsi="Times New Roman"/>
                <w:sz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pPr>
              <w:widowControl w:val="0"/>
              <w:jc w:val="both"/>
              <w:rPr>
                <w:rFonts w:ascii="Times New Roman" w:hAnsi="Times New Roman"/>
                <w:sz w:val="24"/>
              </w:rPr>
            </w:pPr>
            <w:r>
              <w:rPr>
                <w:rFonts w:ascii="Times New Roman" w:hAnsi="Times New Roman"/>
                <w:sz w:val="24"/>
              </w:rPr>
              <w:t xml:space="preserve">     Замовник розглядає найбільш економічно вигідну тендерну пропозицію учасника процедури закупівлі відповідно до пункту 37 Особливостей щодо її відповідності вимогам тендерної документації.</w:t>
            </w:r>
          </w:p>
          <w:p>
            <w:pPr>
              <w:widowControl w:val="0"/>
              <w:jc w:val="both"/>
              <w:rPr>
                <w:rFonts w:ascii="Times New Roman" w:hAnsi="Times New Roman"/>
                <w:sz w:val="24"/>
              </w:rPr>
            </w:pPr>
            <w:r>
              <w:rPr>
                <w:rFonts w:ascii="Times New Roman" w:hAnsi="Times New Roman"/>
                <w:sz w:val="24"/>
              </w:rPr>
              <w:t xml:space="preserve">     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widowControl w:val="0"/>
              <w:ind w:firstLine="316"/>
              <w:jc w:val="both"/>
              <w:rPr>
                <w:rFonts w:ascii="Times New Roman" w:hAnsi="Times New Roman"/>
                <w:sz w:val="24"/>
              </w:rPr>
            </w:pPr>
            <w:r>
              <w:rPr>
                <w:rFonts w:ascii="Times New Roman" w:hAnsi="Times New Roman"/>
                <w:sz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pPr>
              <w:widowControl w:val="0"/>
              <w:ind w:firstLine="316"/>
              <w:jc w:val="both"/>
              <w:rPr>
                <w:rFonts w:ascii="Times New Roman" w:hAnsi="Times New Roman"/>
                <w:sz w:val="24"/>
              </w:rPr>
            </w:pPr>
            <w:r>
              <w:rPr>
                <w:rFonts w:ascii="Times New Roman" w:hAnsi="Times New Roman"/>
                <w:sz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widowControl w:val="0"/>
              <w:jc w:val="both"/>
              <w:rPr>
                <w:rFonts w:ascii="Times New Roman" w:hAnsi="Times New Roman"/>
                <w:sz w:val="24"/>
              </w:rPr>
            </w:pPr>
            <w:r>
              <w:rPr>
                <w:rFonts w:ascii="Times New Roman" w:hAnsi="Times New Roman"/>
                <w:sz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widowControl w:val="0"/>
              <w:ind w:firstLine="316"/>
              <w:jc w:val="both"/>
              <w:rPr>
                <w:rFonts w:ascii="Times New Roman" w:hAnsi="Times New Roman"/>
                <w:sz w:val="24"/>
              </w:rPr>
            </w:pPr>
            <w:r>
              <w:rPr>
                <w:rFonts w:ascii="Times New Roman" w:hAnsi="Times New Roman"/>
                <w:sz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дев’ятим пункту 37 Особливостей.</w:t>
            </w:r>
          </w:p>
          <w:p>
            <w:pPr>
              <w:widowControl w:val="0"/>
              <w:ind w:firstLine="316"/>
              <w:jc w:val="both"/>
              <w:rPr>
                <w:rFonts w:ascii="Times New Roman" w:hAnsi="Times New Roman"/>
                <w:sz w:val="24"/>
              </w:rPr>
            </w:pPr>
            <w:r>
              <w:rPr>
                <w:rFonts w:ascii="Times New Roman" w:hAnsi="Times New Roman"/>
                <w:sz w:val="24"/>
              </w:rPr>
              <w:t>Учасник у складі тендерної пропозиції повинен надати довідку довільної форми, а замовник самостійно перевіряє інформацію про те, що учасник процедури закупівлі 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ind w:firstLine="316"/>
              <w:jc w:val="both"/>
              <w:rPr>
                <w:rFonts w:ascii="Times New Roman" w:hAnsi="Times New Roman"/>
                <w:sz w:val="24"/>
              </w:rPr>
            </w:pPr>
            <w:r>
              <w:rPr>
                <w:rFonts w:ascii="Times New Roman" w:hAnsi="Times New Roman"/>
                <w:sz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один із таких документів:</w:t>
            </w:r>
          </w:p>
          <w:p>
            <w:pPr>
              <w:jc w:val="both"/>
              <w:rPr>
                <w:rFonts w:ascii="Times New Roman" w:hAnsi="Times New Roman"/>
                <w:sz w:val="24"/>
              </w:rPr>
            </w:pPr>
            <w:r>
              <w:rPr>
                <w:rFonts w:ascii="Times New Roman" w:hAnsi="Times New Roman"/>
                <w:sz w:val="24"/>
              </w:rPr>
              <w:t>-</w:t>
              <w:tab/>
              <w:t>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pPr>
              <w:jc w:val="both"/>
              <w:rPr>
                <w:rFonts w:ascii="Times New Roman" w:hAnsi="Times New Roman"/>
                <w:sz w:val="24"/>
              </w:rPr>
            </w:pPr>
            <w:r>
              <w:rPr>
                <w:rFonts w:ascii="Times New Roman" w:hAnsi="Times New Roman"/>
                <w:sz w:val="24"/>
              </w:rPr>
              <w:t>-</w:t>
              <w:tab/>
              <w:t>посвідку на постійне чи тимчасове проживання на території України;</w:t>
            </w:r>
          </w:p>
          <w:p>
            <w:pPr>
              <w:jc w:val="both"/>
              <w:rPr>
                <w:rFonts w:ascii="Times New Roman" w:hAnsi="Times New Roman"/>
                <w:sz w:val="24"/>
              </w:rPr>
            </w:pPr>
            <w:r>
              <w:rPr>
                <w:rFonts w:ascii="Times New Roman" w:hAnsi="Times New Roman"/>
                <w:sz w:val="24"/>
              </w:rPr>
              <w:t>-</w:t>
              <w:tab/>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pPr>
              <w:jc w:val="both"/>
              <w:rPr>
                <w:rFonts w:ascii="Times New Roman" w:hAnsi="Times New Roman"/>
                <w:sz w:val="24"/>
              </w:rPr>
            </w:pPr>
            <w:r>
              <w:rPr>
                <w:rFonts w:ascii="Times New Roman" w:hAnsi="Times New Roman"/>
                <w:sz w:val="24"/>
              </w:rPr>
              <w:t>-</w:t>
              <w:tab/>
              <w:t xml:space="preserve">посвідчення біженця чи документ, що підтверджує надання притулку в Україні( стаття 1 Закону України “Про громадянство України”). </w:t>
            </w:r>
          </w:p>
          <w:p>
            <w:pPr>
              <w:ind w:firstLine="316"/>
              <w:jc w:val="both"/>
              <w:rPr>
                <w:rFonts w:ascii="Times New Roman" w:hAnsi="Times New Roman"/>
                <w:sz w:val="24"/>
              </w:rPr>
            </w:pPr>
            <w:r>
              <w:rPr>
                <w:rFonts w:ascii="Times New Roman" w:hAnsi="Times New Roman"/>
                <w:sz w:val="24"/>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не надав довідку довільної форми, замовник відхиляє такого учасника на підставі абзацу 8 підпункту 1 пункту 44 Особливостей, </w:t>
            </w:r>
          </w:p>
          <w:p>
            <w:pPr>
              <w:ind w:firstLine="316"/>
              <w:jc w:val="both"/>
              <w:rPr>
                <w:rFonts w:ascii="Times New Roman" w:hAnsi="Times New Roman"/>
                <w:sz w:val="24"/>
              </w:rPr>
            </w:pPr>
            <w:r>
              <w:rPr>
                <w:rFonts w:ascii="Times New Roman" w:hAnsi="Times New Roman"/>
                <w:sz w:val="24"/>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22.12.2022р.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pPr>
              <w:widowControl w:val="0"/>
              <w:ind w:firstLine="172"/>
              <w:jc w:val="both"/>
              <w:rPr>
                <w:rFonts w:ascii="Times New Roman" w:hAnsi="Times New Roman"/>
                <w:sz w:val="24"/>
              </w:rPr>
            </w:pPr>
            <w:r>
              <w:rPr>
                <w:rFonts w:ascii="Times New Roman" w:hAnsi="Times New Roman"/>
                <w:sz w:val="24"/>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або не надав довідку довільної форми,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pPr>
              <w:widowControl w:val="0"/>
              <w:ind w:firstLine="172"/>
              <w:jc w:val="both"/>
              <w:rPr>
                <w:rFonts w:ascii="Times New Roman" w:hAnsi="Times New Roman"/>
                <w:sz w:val="24"/>
              </w:rPr>
            </w:pPr>
            <w:r>
              <w:rPr>
                <w:rFonts w:ascii="Times New Roman" w:hAnsi="Times New Roman"/>
                <w:sz w:val="24"/>
              </w:rPr>
              <w:t>Замовник самостійно перевіряє інформацію про те, чи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pPr>
              <w:widowControl w:val="0"/>
              <w:ind w:firstLine="172"/>
              <w:jc w:val="both"/>
              <w:rPr>
                <w:rFonts w:ascii="Times New Roman" w:hAnsi="Times New Roman"/>
                <w:sz w:val="24"/>
              </w:rPr>
            </w:pPr>
            <w:r>
              <w:rPr>
                <w:rFonts w:ascii="Times New Roman" w:hAnsi="Times New Roman"/>
                <w:sz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widowControl w:val="0"/>
              <w:jc w:val="both"/>
              <w:rPr>
                <w:rFonts w:ascii="Times New Roman" w:hAnsi="Times New Roman"/>
                <w:sz w:val="24"/>
              </w:rPr>
            </w:pPr>
            <w:r>
              <w:rPr>
                <w:rFonts w:ascii="Times New Roman" w:hAnsi="Times New Roman"/>
                <w:sz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ind w:firstLine="175"/>
              <w:jc w:val="both"/>
              <w:rPr>
                <w:rFonts w:ascii="Times New Roman" w:hAnsi="Times New Roman"/>
                <w:sz w:val="24"/>
              </w:rPr>
            </w:pPr>
            <w:r>
              <w:rPr>
                <w:rFonts w:ascii="Times New Roman" w:hAnsi="Times New Roman"/>
                <w:sz w:val="24"/>
              </w:rPr>
              <w:t>Вартість тендерної пропозиції та всі інші ціни повинні бути чітко визначені.</w:t>
            </w:r>
          </w:p>
          <w:p>
            <w:pPr>
              <w:jc w:val="both"/>
              <w:rPr>
                <w:rFonts w:ascii="Times New Roman" w:hAnsi="Times New Roman"/>
                <w:sz w:val="24"/>
              </w:rPr>
            </w:pPr>
            <w:r>
              <w:rPr>
                <w:rFonts w:ascii="Times New Roman" w:hAnsi="Times New Roman"/>
                <w:sz w:val="24"/>
              </w:rPr>
              <w:t xml:space="preserve">   Учасник самостійно несе всі витрати, пов’язані з підготовкою та поданням його тендерної пропозиції.         </w:t>
            </w:r>
          </w:p>
          <w:p>
            <w:pPr>
              <w:jc w:val="both"/>
              <w:rPr>
                <w:rFonts w:ascii="Times New Roman" w:hAnsi="Times New Roman"/>
                <w:sz w:val="24"/>
              </w:rPr>
            </w:pPr>
            <w:r>
              <w:rPr>
                <w:rFonts w:ascii="Times New Roman" w:hAnsi="Times New Roman"/>
                <w:sz w:val="24"/>
              </w:rPr>
              <w:t xml:space="preserve">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jc w:val="both"/>
              <w:rPr>
                <w:rFonts w:ascii="Times New Roman" w:hAnsi="Times New Roman"/>
                <w:sz w:val="24"/>
              </w:rPr>
            </w:pPr>
            <w:r>
              <w:rPr>
                <w:rFonts w:ascii="Times New Roman" w:hAnsi="Times New Roman"/>
                <w:sz w:val="24"/>
              </w:rPr>
              <w:t xml:space="preserve">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p>
          <w:p>
            <w:pPr>
              <w:jc w:val="both"/>
              <w:rPr>
                <w:rFonts w:ascii="Times New Roman" w:hAnsi="Times New Roman"/>
                <w:sz w:val="24"/>
              </w:rPr>
            </w:pPr>
            <w:r>
              <w:rPr>
                <w:rFonts w:ascii="Times New Roman" w:hAnsi="Times New Roman"/>
                <w:sz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jc w:val="both"/>
              <w:rPr>
                <w:rFonts w:ascii="Times New Roman" w:hAnsi="Times New Roman"/>
                <w:sz w:val="24"/>
              </w:rPr>
            </w:pPr>
            <w:r>
              <w:rPr>
                <w:rFonts w:ascii="Times New Roman" w:hAnsi="Times New Roman"/>
                <w:sz w:val="24"/>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widowControl w:val="0"/>
              <w:jc w:val="both"/>
              <w:rPr>
                <w:rFonts w:ascii="Times New Roman" w:hAnsi="Times New Roman"/>
                <w:sz w:val="24"/>
              </w:rPr>
            </w:pPr>
            <w:r>
              <w:rPr>
                <w:rFonts w:ascii="Times New Roman" w:hAnsi="Times New Roman"/>
                <w:sz w:val="24"/>
              </w:rPr>
              <w:t xml:space="preserve">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pPr>
              <w:widowControl w:val="0"/>
              <w:ind w:firstLine="316"/>
              <w:jc w:val="both"/>
              <w:rPr>
                <w:rFonts w:ascii="Times New Roman" w:hAnsi="Times New Roman"/>
                <w:sz w:val="24"/>
              </w:rPr>
            </w:pPr>
            <w:r>
              <w:rPr>
                <w:rFonts w:ascii="Times New Roman" w:hAnsi="Times New Roman"/>
                <w:sz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widowControl w:val="0"/>
              <w:jc w:val="both"/>
              <w:rPr>
                <w:rFonts w:ascii="Times New Roman" w:hAnsi="Times New Roman"/>
                <w:color w:val="000000"/>
                <w:sz w:val="24"/>
              </w:rPr>
            </w:pPr>
            <w:r>
              <w:rPr>
                <w:rFonts w:ascii="Times New Roman" w:hAnsi="Times New Roman"/>
                <w:sz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widowControl w:val="0"/>
              <w:jc w:val="both"/>
              <w:rPr>
                <w:rFonts w:ascii="Times New Roman" w:hAnsi="Times New Roman"/>
                <w:color w:val="000000"/>
                <w:sz w:val="24"/>
              </w:rPr>
            </w:pPr>
            <w:r>
              <w:rPr>
                <w:rFonts w:ascii="Times New Roman" w:hAnsi="Times New Roman"/>
                <w:color w:val="000000"/>
                <w:sz w:val="24"/>
              </w:rPr>
              <w:t xml:space="preserve">Якщо вимога в тендерній документації встановлена декілька разів, учасник / переможець може подати необхідний документ  або інформацію один раз.</w:t>
            </w:r>
          </w:p>
        </w:tc>
      </w:tr>
      <w:tr>
        <w:trPr>
          <w:trHeight w:hRule="atLeast" w:val="499"/>
          <w:jc w:val="center"/>
        </w:trPr>
        <w:tc>
          <w:tcPr>
            <w:tcW w:w="698" w:type="dxa"/>
          </w:tcPr>
          <w:p>
            <w:pPr>
              <w:widowControl w:val="0"/>
              <w:jc w:val="center"/>
              <w:rPr>
                <w:rFonts w:ascii="Times New Roman" w:hAnsi="Times New Roman"/>
                <w:sz w:val="24"/>
              </w:rPr>
            </w:pPr>
            <w:r>
              <w:rPr>
                <w:rFonts w:ascii="Times New Roman" w:hAnsi="Times New Roman"/>
                <w:color w:val="000000"/>
                <w:sz w:val="24"/>
              </w:rPr>
              <w:t>3</w:t>
            </w:r>
          </w:p>
        </w:tc>
        <w:tc>
          <w:tcPr>
            <w:tcW w:w="2805" w:type="dxa"/>
          </w:tcPr>
          <w:p>
            <w:pPr>
              <w:widowControl w:val="0"/>
              <w:rPr>
                <w:rFonts w:ascii="Times New Roman" w:hAnsi="Times New Roman"/>
                <w:sz w:val="24"/>
              </w:rPr>
            </w:pPr>
            <w:r>
              <w:rPr>
                <w:rFonts w:ascii="Times New Roman" w:hAnsi="Times New Roman"/>
                <w:b w:val="1"/>
                <w:color w:val="000000"/>
                <w:sz w:val="24"/>
              </w:rPr>
              <w:t>Відхилення тендерних пропозицій</w:t>
            </w:r>
          </w:p>
        </w:tc>
        <w:tc>
          <w:tcPr>
            <w:tcW w:w="6352" w:type="dxa"/>
            <w:vAlign w:val="center"/>
          </w:tcPr>
          <w:p>
            <w:pPr>
              <w:widowControl w:val="0"/>
              <w:suppressAutoHyphens w:val="1"/>
              <w:jc w:val="both"/>
              <w:rPr>
                <w:rFonts w:ascii="Times New Roman" w:hAnsi="Times New Roman"/>
                <w:sz w:val="24"/>
              </w:rPr>
            </w:pPr>
            <w:r>
              <w:rPr>
                <w:rFonts w:ascii="Times New Roman" w:hAnsi="Times New Roman"/>
                <w:sz w:val="24"/>
              </w:rPr>
              <w:t>Замовник відхиляє тендерну пропозицію із зазначенням аргументації в електронній системі закупівель у разі, коли:</w:t>
            </w:r>
          </w:p>
          <w:p>
            <w:pPr>
              <w:widowControl w:val="0"/>
              <w:suppressAutoHyphens w:val="1"/>
              <w:jc w:val="both"/>
              <w:rPr>
                <w:rFonts w:ascii="Times New Roman" w:hAnsi="Times New Roman"/>
                <w:b w:val="1"/>
                <w:sz w:val="24"/>
              </w:rPr>
            </w:pPr>
            <w:r>
              <w:rPr>
                <w:rFonts w:ascii="Times New Roman" w:hAnsi="Times New Roman"/>
                <w:b w:val="1"/>
                <w:sz w:val="24"/>
              </w:rPr>
              <w:t>1) учасник процедури закупівлі:</w:t>
            </w:r>
          </w:p>
          <w:p>
            <w:pPr>
              <w:widowControl w:val="0"/>
              <w:suppressAutoHyphens w:val="1"/>
              <w:jc w:val="both"/>
              <w:rPr>
                <w:rFonts w:ascii="Times New Roman" w:hAnsi="Times New Roman"/>
                <w:sz w:val="24"/>
              </w:rPr>
            </w:pPr>
            <w:r>
              <w:rPr>
                <w:rFonts w:ascii="Times New Roman" w:hAnsi="Times New Roman"/>
                <w:sz w:val="24"/>
              </w:rPr>
              <w:t>- підпадає під підстави, встановлені пунктом 47 Особливостей;</w:t>
            </w:r>
          </w:p>
          <w:p>
            <w:pPr>
              <w:widowControl w:val="0"/>
              <w:suppressAutoHyphens w:val="1"/>
              <w:jc w:val="both"/>
              <w:rPr>
                <w:rFonts w:ascii="Times New Roman" w:hAnsi="Times New Roman"/>
                <w:sz w:val="24"/>
              </w:rPr>
            </w:pPr>
            <w:r>
              <w:rPr>
                <w:rFonts w:ascii="Times New Roman" w:hAnsi="Times New Roman"/>
                <w:sz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widowControl w:val="0"/>
              <w:suppressAutoHyphens w:val="1"/>
              <w:jc w:val="both"/>
              <w:rPr>
                <w:rFonts w:ascii="Times New Roman" w:hAnsi="Times New Roman"/>
                <w:sz w:val="24"/>
              </w:rPr>
            </w:pPr>
            <w:r>
              <w:rPr>
                <w:rFonts w:ascii="Times New Roman" w:hAnsi="Times New Roman"/>
                <w:sz w:val="24"/>
              </w:rPr>
              <w:t>- не надав забезпечення тендерної пропозиції, якщо таке забезпечення вимагалося замовником;</w:t>
            </w:r>
          </w:p>
          <w:p>
            <w:pPr>
              <w:widowControl w:val="0"/>
              <w:suppressAutoHyphens w:val="1"/>
              <w:jc w:val="both"/>
              <w:rPr>
                <w:rFonts w:ascii="Times New Roman" w:hAnsi="Times New Roman"/>
                <w:sz w:val="24"/>
              </w:rPr>
            </w:pPr>
            <w:r>
              <w:rPr>
                <w:rFonts w:ascii="Times New Roman" w:hAnsi="Times New Roman"/>
                <w:sz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widowControl w:val="0"/>
              <w:suppressAutoHyphens w:val="1"/>
              <w:jc w:val="both"/>
              <w:rPr>
                <w:rFonts w:ascii="Times New Roman" w:hAnsi="Times New Roman"/>
                <w:sz w:val="24"/>
              </w:rPr>
            </w:pPr>
            <w:r>
              <w:rPr>
                <w:rFonts w:ascii="Times New Roman" w:hAnsi="Times New Roman"/>
                <w:sz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widowControl w:val="0"/>
              <w:suppressAutoHyphens w:val="1"/>
              <w:jc w:val="both"/>
              <w:rPr>
                <w:rFonts w:ascii="Times New Roman" w:hAnsi="Times New Roman"/>
                <w:sz w:val="24"/>
              </w:rPr>
            </w:pPr>
            <w:r>
              <w:rPr>
                <w:rFonts w:ascii="Times New Roman" w:hAnsi="Times New Roman"/>
                <w:sz w:val="24"/>
              </w:rPr>
              <w:t>- визначив конфіденційною інформацію, що не може бути визначена як конфіденційна відповідно до вимог пункту 40 цих особливостей;</w:t>
            </w:r>
          </w:p>
          <w:p>
            <w:pPr>
              <w:widowControl w:val="0"/>
              <w:suppressAutoHyphens w:val="1"/>
              <w:jc w:val="both"/>
              <w:rPr>
                <w:rFonts w:ascii="Times New Roman" w:hAnsi="Times New Roman"/>
                <w:sz w:val="24"/>
              </w:rPr>
            </w:pPr>
            <w:r>
              <w:rPr>
                <w:rFonts w:ascii="Times New Roman" w:hAnsi="Times New Roman"/>
                <w:sz w:val="24"/>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widowControl w:val="0"/>
              <w:suppressAutoHyphens w:val="1"/>
              <w:jc w:val="both"/>
              <w:rPr>
                <w:rFonts w:ascii="Times New Roman" w:hAnsi="Times New Roman"/>
                <w:b w:val="1"/>
                <w:sz w:val="24"/>
              </w:rPr>
            </w:pPr>
            <w:r>
              <w:rPr>
                <w:rFonts w:ascii="Times New Roman" w:hAnsi="Times New Roman"/>
                <w:b w:val="1"/>
                <w:sz w:val="24"/>
              </w:rPr>
              <w:t>2) тендерна пропозиція:</w:t>
            </w:r>
          </w:p>
          <w:p>
            <w:pPr>
              <w:widowControl w:val="0"/>
              <w:suppressAutoHyphens w:val="1"/>
              <w:jc w:val="both"/>
              <w:rPr>
                <w:rFonts w:ascii="Times New Roman" w:hAnsi="Times New Roman"/>
                <w:sz w:val="24"/>
              </w:rPr>
            </w:pPr>
            <w:r>
              <w:rPr>
                <w:rFonts w:ascii="Times New Roman" w:hAnsi="Times New Roman"/>
                <w:sz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widowControl w:val="0"/>
              <w:suppressAutoHyphens w:val="1"/>
              <w:jc w:val="both"/>
              <w:rPr>
                <w:rFonts w:ascii="Times New Roman" w:hAnsi="Times New Roman"/>
                <w:sz w:val="24"/>
              </w:rPr>
            </w:pPr>
            <w:r>
              <w:rPr>
                <w:rFonts w:ascii="Times New Roman" w:hAnsi="Times New Roman"/>
                <w:sz w:val="24"/>
              </w:rPr>
              <w:t>- є такою, строк дії якої закінчився;</w:t>
            </w:r>
          </w:p>
          <w:p>
            <w:pPr>
              <w:widowControl w:val="0"/>
              <w:suppressAutoHyphens w:val="1"/>
              <w:jc w:val="both"/>
              <w:rPr>
                <w:rFonts w:ascii="Times New Roman" w:hAnsi="Times New Roman"/>
                <w:sz w:val="24"/>
              </w:rPr>
            </w:pPr>
            <w:r>
              <w:rPr>
                <w:rFonts w:ascii="Times New Roman" w:hAnsi="Times New Roman"/>
                <w:sz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widowControl w:val="0"/>
              <w:suppressAutoHyphens w:val="1"/>
              <w:jc w:val="both"/>
              <w:rPr>
                <w:rFonts w:ascii="Times New Roman" w:hAnsi="Times New Roman"/>
                <w:sz w:val="24"/>
              </w:rPr>
            </w:pPr>
            <w:r>
              <w:rPr>
                <w:rFonts w:ascii="Times New Roman" w:hAnsi="Times New Roman"/>
                <w:sz w:val="24"/>
              </w:rPr>
              <w:t>- не відповідає вимогам, установленим у тендерній документації відповідно до абзацу першого частини третьої статті 22 Закону;</w:t>
            </w:r>
          </w:p>
          <w:p>
            <w:pPr>
              <w:widowControl w:val="0"/>
              <w:suppressAutoHyphens w:val="1"/>
              <w:jc w:val="both"/>
              <w:rPr>
                <w:rFonts w:ascii="Times New Roman" w:hAnsi="Times New Roman"/>
                <w:b w:val="1"/>
                <w:sz w:val="24"/>
              </w:rPr>
            </w:pPr>
            <w:r>
              <w:rPr>
                <w:rFonts w:ascii="Times New Roman" w:hAnsi="Times New Roman"/>
                <w:b w:val="1"/>
                <w:sz w:val="24"/>
              </w:rPr>
              <w:t>3) переможець процедури закупівлі:</w:t>
            </w:r>
          </w:p>
          <w:p>
            <w:pPr>
              <w:widowControl w:val="0"/>
              <w:suppressAutoHyphens w:val="1"/>
              <w:jc w:val="both"/>
              <w:rPr>
                <w:rFonts w:ascii="Times New Roman" w:hAnsi="Times New Roman"/>
                <w:sz w:val="24"/>
              </w:rPr>
            </w:pPr>
            <w:r>
              <w:rPr>
                <w:rFonts w:ascii="Times New Roman" w:hAnsi="Times New Roman"/>
                <w:sz w:val="24"/>
              </w:rPr>
              <w:t>- відмовився від підписання договору про закупівлю відповідно до вимог тендерної документації або укладення договору про закупівлю;</w:t>
            </w:r>
          </w:p>
          <w:p>
            <w:pPr>
              <w:widowControl w:val="0"/>
              <w:suppressAutoHyphens w:val="1"/>
              <w:jc w:val="both"/>
              <w:rPr>
                <w:rFonts w:ascii="Times New Roman" w:hAnsi="Times New Roman"/>
                <w:sz w:val="24"/>
              </w:rPr>
            </w:pPr>
            <w:r>
              <w:rPr>
                <w:rFonts w:ascii="Times New Roman" w:hAnsi="Times New Roman"/>
                <w:sz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pPr>
              <w:widowControl w:val="0"/>
              <w:suppressAutoHyphens w:val="1"/>
              <w:jc w:val="both"/>
              <w:rPr>
                <w:rFonts w:ascii="Times New Roman" w:hAnsi="Times New Roman"/>
                <w:sz w:val="24"/>
              </w:rPr>
            </w:pPr>
            <w:r>
              <w:rPr>
                <w:rFonts w:ascii="Times New Roman" w:hAnsi="Times New Roman"/>
                <w:sz w:val="24"/>
              </w:rPr>
              <w:t>- не надав забезпечення виконання договору про закупівлю, якщо таке забезпечення вимагалося замовником;</w:t>
            </w:r>
          </w:p>
          <w:p>
            <w:pPr>
              <w:widowControl w:val="0"/>
              <w:suppressAutoHyphens w:val="1"/>
              <w:jc w:val="both"/>
              <w:rPr>
                <w:rFonts w:ascii="Times New Roman" w:hAnsi="Times New Roman"/>
                <w:sz w:val="24"/>
              </w:rPr>
            </w:pPr>
            <w:r>
              <w:rPr>
                <w:rFonts w:ascii="Times New Roman" w:hAnsi="Times New Roman"/>
                <w:sz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widowControl w:val="0"/>
              <w:suppressAutoHyphens w:val="1"/>
              <w:jc w:val="both"/>
              <w:rPr>
                <w:rFonts w:ascii="Times New Roman" w:hAnsi="Times New Roman"/>
                <w:sz w:val="24"/>
              </w:rPr>
            </w:pPr>
            <w:r>
              <w:rPr>
                <w:rFonts w:ascii="Times New Roman" w:hAnsi="Times New Roman"/>
                <w:sz w:val="24"/>
              </w:rPr>
              <w:t>Замовник може відхилити тендерну пропозицію із зазначенням аргументації в електронній системі закупівель у разі, коли:</w:t>
            </w:r>
          </w:p>
          <w:p>
            <w:pPr>
              <w:widowControl w:val="0"/>
              <w:suppressAutoHyphens w:val="1"/>
              <w:jc w:val="both"/>
              <w:rPr>
                <w:rFonts w:ascii="Times New Roman" w:hAnsi="Times New Roman"/>
                <w:sz w:val="24"/>
              </w:rPr>
            </w:pPr>
            <w:r>
              <w:rPr>
                <w:rFonts w:ascii="Times New Roman" w:hAnsi="Times New Roman"/>
                <w:sz w:val="24"/>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widowControl w:val="0"/>
              <w:suppressAutoHyphens w:val="1"/>
              <w:jc w:val="both"/>
              <w:rPr>
                <w:rFonts w:ascii="Times New Roman" w:hAnsi="Times New Roman"/>
                <w:sz w:val="24"/>
              </w:rPr>
            </w:pPr>
            <w:r>
              <w:rPr>
                <w:rFonts w:ascii="Times New Roman" w:hAnsi="Times New Roman"/>
                <w:sz w:val="24"/>
              </w:rPr>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widowControl w:val="0"/>
              <w:suppressAutoHyphens w:val="1"/>
              <w:ind w:firstLine="316"/>
              <w:jc w:val="both"/>
              <w:rPr>
                <w:rFonts w:ascii="Times New Roman" w:hAnsi="Times New Roman"/>
                <w:sz w:val="24"/>
              </w:rPr>
            </w:pPr>
            <w:r>
              <w:rPr>
                <w:rFonts w:ascii="Times New Roman" w:hAnsi="Times New Roman"/>
                <w:sz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widowControl w:val="0"/>
              <w:jc w:val="both"/>
              <w:rPr>
                <w:rFonts w:ascii="Times New Roman" w:hAnsi="Times New Roman"/>
                <w:sz w:val="24"/>
              </w:rPr>
            </w:pPr>
            <w:r>
              <w:rPr>
                <w:rFonts w:ascii="Times New Roman" w:hAnsi="Times New Roman"/>
                <w:sz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trPr>
          <w:trHeight w:hRule="atLeast" w:val="211"/>
          <w:jc w:val="center"/>
        </w:trPr>
        <w:tc>
          <w:tcPr>
            <w:tcW w:w="9855" w:type="dxa"/>
            <w:gridSpan w:val="3"/>
            <w:vAlign w:val="center"/>
          </w:tcPr>
          <w:p>
            <w:pPr>
              <w:widowControl w:val="0"/>
              <w:jc w:val="center"/>
              <w:rPr>
                <w:rFonts w:ascii="Times New Roman" w:hAnsi="Times New Roman"/>
                <w:sz w:val="24"/>
              </w:rPr>
            </w:pPr>
            <w:r>
              <w:rPr>
                <w:rFonts w:ascii="Times New Roman" w:hAnsi="Times New Roman"/>
                <w:b w:val="1"/>
                <w:color w:val="000000"/>
                <w:sz w:val="24"/>
              </w:rPr>
              <w:t>Розділ 6. Результати торгів та укладання договору про закупівлю</w:t>
            </w:r>
          </w:p>
        </w:tc>
      </w:tr>
      <w:tr>
        <w:trPr>
          <w:trHeight w:hRule="atLeast" w:val="499"/>
          <w:jc w:val="center"/>
        </w:trPr>
        <w:tc>
          <w:tcPr>
            <w:tcW w:w="698" w:type="dxa"/>
          </w:tcPr>
          <w:p>
            <w:pPr>
              <w:widowControl w:val="0"/>
              <w:jc w:val="center"/>
              <w:rPr>
                <w:rFonts w:ascii="Times New Roman" w:hAnsi="Times New Roman"/>
                <w:sz w:val="24"/>
              </w:rPr>
            </w:pPr>
            <w:r>
              <w:rPr>
                <w:rFonts w:ascii="Times New Roman" w:hAnsi="Times New Roman"/>
                <w:color w:val="000000"/>
                <w:sz w:val="24"/>
              </w:rPr>
              <w:t>1</w:t>
            </w:r>
          </w:p>
        </w:tc>
        <w:tc>
          <w:tcPr>
            <w:tcW w:w="2805" w:type="dxa"/>
          </w:tcPr>
          <w:p>
            <w:pPr>
              <w:widowControl w:val="0"/>
              <w:rPr>
                <w:rFonts w:ascii="Times New Roman" w:hAnsi="Times New Roman"/>
                <w:b w:val="1"/>
                <w:sz w:val="24"/>
              </w:rPr>
            </w:pPr>
            <w:r>
              <w:rPr>
                <w:rFonts w:ascii="Times New Roman" w:hAnsi="Times New Roman"/>
                <w:b w:val="1"/>
                <w:sz w:val="24"/>
              </w:rPr>
              <w:t>Відміна тендеру чи визнання тендеру таким, що не відбувся</w:t>
            </w:r>
          </w:p>
        </w:tc>
        <w:tc>
          <w:tcPr>
            <w:tcW w:w="6352" w:type="dxa"/>
            <w:vAlign w:val="center"/>
          </w:tcPr>
          <w:p>
            <w:pPr>
              <w:jc w:val="both"/>
              <w:rPr>
                <w:rFonts w:ascii="Times New Roman" w:hAnsi="Times New Roman"/>
                <w:sz w:val="24"/>
              </w:rPr>
            </w:pPr>
            <w:r>
              <w:rPr>
                <w:rFonts w:ascii="Times New Roman" w:hAnsi="Times New Roman"/>
                <w:sz w:val="24"/>
              </w:rPr>
              <w:t>Замовник відміняє відкриті торги у разі:</w:t>
            </w:r>
          </w:p>
          <w:p>
            <w:pPr>
              <w:jc w:val="both"/>
              <w:rPr>
                <w:rFonts w:ascii="Times New Roman" w:hAnsi="Times New Roman"/>
                <w:sz w:val="24"/>
              </w:rPr>
            </w:pPr>
            <w:r>
              <w:rPr>
                <w:rFonts w:ascii="Times New Roman" w:hAnsi="Times New Roman"/>
                <w:sz w:val="24"/>
              </w:rPr>
              <w:t>1) відсутності подальшої потреби в закупівлі товарів, робіт чи послуг;</w:t>
            </w:r>
          </w:p>
          <w:p>
            <w:pPr>
              <w:jc w:val="both"/>
              <w:rPr>
                <w:rFonts w:ascii="Times New Roman" w:hAnsi="Times New Roman"/>
                <w:sz w:val="24"/>
              </w:rPr>
            </w:pPr>
            <w:r>
              <w:rPr>
                <w:rFonts w:ascii="Times New Roman" w:hAnsi="Times New Roman"/>
                <w:sz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jc w:val="both"/>
              <w:rPr>
                <w:rFonts w:ascii="Times New Roman" w:hAnsi="Times New Roman"/>
                <w:sz w:val="24"/>
              </w:rPr>
            </w:pPr>
            <w:r>
              <w:rPr>
                <w:rFonts w:ascii="Times New Roman" w:hAnsi="Times New Roman"/>
                <w:sz w:val="24"/>
              </w:rPr>
              <w:t>3) скорочення обсягу видатків на здійснення закупівлі товарів, робіт чи послуг;</w:t>
            </w:r>
          </w:p>
          <w:p>
            <w:pPr>
              <w:jc w:val="both"/>
              <w:rPr>
                <w:rFonts w:ascii="Times New Roman" w:hAnsi="Times New Roman"/>
                <w:sz w:val="24"/>
              </w:rPr>
            </w:pPr>
            <w:r>
              <w:rPr>
                <w:rFonts w:ascii="Times New Roman" w:hAnsi="Times New Roman"/>
                <w:sz w:val="24"/>
              </w:rPr>
              <w:t>4) коли здійснення закупівлі стало неможливим внаслідок дії обставин непереборної сили.</w:t>
            </w:r>
          </w:p>
          <w:p>
            <w:pPr>
              <w:jc w:val="both"/>
              <w:rPr>
                <w:rFonts w:ascii="Times New Roman" w:hAnsi="Times New Roman"/>
                <w:sz w:val="24"/>
              </w:rPr>
            </w:pPr>
            <w:r>
              <w:rPr>
                <w:rFonts w:ascii="Times New Roman" w:hAnsi="Times New Roman"/>
                <w:sz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jc w:val="both"/>
              <w:rPr>
                <w:rFonts w:ascii="Times New Roman" w:hAnsi="Times New Roman"/>
                <w:sz w:val="24"/>
              </w:rPr>
            </w:pPr>
            <w:r>
              <w:rPr>
                <w:rFonts w:ascii="Times New Roman" w:hAnsi="Times New Roman"/>
                <w:sz w:val="24"/>
              </w:rPr>
              <w:t xml:space="preserve">  Відкриті торги автоматично відміняються електронною системою закупівель у разі:</w:t>
            </w:r>
          </w:p>
          <w:p>
            <w:pPr>
              <w:jc w:val="both"/>
              <w:rPr>
                <w:rFonts w:ascii="Times New Roman" w:hAnsi="Times New Roman"/>
                <w:sz w:val="24"/>
              </w:rPr>
            </w:pPr>
            <w:r>
              <w:rPr>
                <w:rFonts w:ascii="Times New Roman" w:hAnsi="Times New Roman"/>
                <w:sz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jc w:val="both"/>
              <w:rPr>
                <w:rFonts w:ascii="Times New Roman" w:hAnsi="Times New Roman"/>
                <w:sz w:val="24"/>
              </w:rPr>
            </w:pPr>
            <w:r>
              <w:rPr>
                <w:rFonts w:ascii="Times New Roman" w:hAnsi="Times New Roman"/>
                <w:sz w:val="24"/>
              </w:rPr>
              <w:t>2) неподання жодної тендерної пропозиції для участі у відкритих торгах у строк, установлений замовником згідно з Особливостями.</w:t>
            </w:r>
          </w:p>
          <w:p>
            <w:pPr>
              <w:jc w:val="both"/>
              <w:rPr>
                <w:rFonts w:ascii="Times New Roman" w:hAnsi="Times New Roman"/>
                <w:sz w:val="24"/>
              </w:rPr>
            </w:pPr>
            <w:r>
              <w:rPr>
                <w:rFonts w:ascii="Times New Roman" w:hAnsi="Times New Roman"/>
                <w:sz w:val="24"/>
              </w:rPr>
              <w:t xml:space="preserve">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jc w:val="both"/>
              <w:rPr>
                <w:rFonts w:ascii="Times New Roman" w:hAnsi="Times New Roman"/>
                <w:sz w:val="24"/>
              </w:rPr>
            </w:pPr>
            <w:r>
              <w:rPr>
                <w:rFonts w:ascii="Times New Roman" w:hAnsi="Times New Roman"/>
                <w:sz w:val="24"/>
              </w:rPr>
              <w:t xml:space="preserve">    Відкриті торги можуть бути відмінені частково (за лотом).</w:t>
            </w:r>
          </w:p>
          <w:p>
            <w:pPr>
              <w:widowControl w:val="0"/>
              <w:jc w:val="both"/>
              <w:rPr>
                <w:rFonts w:ascii="Times New Roman" w:hAnsi="Times New Roman"/>
                <w:sz w:val="24"/>
              </w:rPr>
            </w:pPr>
            <w:r>
              <w:rPr>
                <w:rFonts w:ascii="Times New Roman" w:hAnsi="Times New Roman"/>
                <w:sz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color w:val="4A86E8"/>
                <w:sz w:val="24"/>
              </w:rPr>
              <w:t>.</w:t>
            </w:r>
          </w:p>
        </w:tc>
      </w:tr>
      <w:tr>
        <w:trPr>
          <w:trHeight w:hRule="atLeast" w:val="499"/>
          <w:jc w:val="center"/>
        </w:trPr>
        <w:tc>
          <w:tcPr>
            <w:tcW w:w="698" w:type="dxa"/>
          </w:tcPr>
          <w:p>
            <w:pPr>
              <w:widowControl w:val="0"/>
              <w:jc w:val="center"/>
              <w:rPr>
                <w:rFonts w:ascii="Times New Roman" w:hAnsi="Times New Roman"/>
                <w:sz w:val="24"/>
              </w:rPr>
            </w:pPr>
            <w:r>
              <w:rPr>
                <w:rFonts w:ascii="Times New Roman" w:hAnsi="Times New Roman"/>
                <w:color w:val="000000"/>
                <w:sz w:val="24"/>
              </w:rPr>
              <w:t>2</w:t>
            </w:r>
          </w:p>
        </w:tc>
        <w:tc>
          <w:tcPr>
            <w:tcW w:w="2805" w:type="dxa"/>
          </w:tcPr>
          <w:p>
            <w:pPr>
              <w:widowControl w:val="0"/>
              <w:rPr>
                <w:rFonts w:ascii="Times New Roman" w:hAnsi="Times New Roman"/>
                <w:sz w:val="24"/>
              </w:rPr>
            </w:pPr>
            <w:r>
              <w:rPr>
                <w:rFonts w:ascii="Times New Roman" w:hAnsi="Times New Roman"/>
                <w:b w:val="1"/>
                <w:color w:val="000000"/>
                <w:sz w:val="24"/>
              </w:rPr>
              <w:t>Строк укладання договору про закупівлю</w:t>
            </w:r>
          </w:p>
        </w:tc>
        <w:tc>
          <w:tcPr>
            <w:tcW w:w="6352" w:type="dxa"/>
            <w:vAlign w:val="center"/>
          </w:tcPr>
          <w:p>
            <w:pPr>
              <w:keepNext w:val="1"/>
              <w:keepLines w:val="1"/>
              <w:contextualSpacing w:val="1"/>
              <w:jc w:val="both"/>
              <w:rPr>
                <w:rFonts w:ascii="Times New Roman" w:hAnsi="Times New Roman"/>
                <w:sz w:val="24"/>
              </w:rPr>
            </w:pPr>
            <w:r>
              <w:rPr>
                <w:rFonts w:ascii="Times New Roman" w:hAnsi="Times New Roman"/>
                <w:sz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keepNext w:val="1"/>
              <w:keepLines w:val="1"/>
              <w:contextualSpacing w:val="1"/>
              <w:jc w:val="both"/>
              <w:rPr>
                <w:rFonts w:ascii="Times New Roman" w:hAnsi="Times New Roman"/>
                <w:sz w:val="24"/>
              </w:rPr>
            </w:pPr>
            <w:r>
              <w:rPr>
                <w:rFonts w:ascii="Times New Roman" w:hAnsi="Times New Roman"/>
                <w:sz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pPr>
              <w:widowControl w:val="0"/>
              <w:jc w:val="both"/>
              <w:rPr>
                <w:rFonts w:ascii="Times New Roman" w:hAnsi="Times New Roman"/>
                <w:sz w:val="24"/>
              </w:rPr>
            </w:pPr>
            <w:r>
              <w:rPr>
                <w:rFonts w:ascii="Times New Roman" w:hAnsi="Times New Roman"/>
                <w:sz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Pr>
                <w:rFonts w:ascii="Times New Roman" w:hAnsi="Times New Roman"/>
                <w:sz w:val="24"/>
                <w:shd w:val="clear" w:fill="FFFFFF"/>
              </w:rPr>
              <w:t>.</w:t>
            </w:r>
          </w:p>
        </w:tc>
      </w:tr>
      <w:tr>
        <w:trPr>
          <w:trHeight w:hRule="atLeast" w:val="499"/>
          <w:jc w:val="center"/>
        </w:trPr>
        <w:tc>
          <w:tcPr>
            <w:tcW w:w="698" w:type="dxa"/>
          </w:tcPr>
          <w:p>
            <w:pPr>
              <w:widowControl w:val="0"/>
              <w:jc w:val="center"/>
              <w:rPr>
                <w:rFonts w:ascii="Times New Roman" w:hAnsi="Times New Roman"/>
                <w:sz w:val="24"/>
              </w:rPr>
            </w:pPr>
            <w:r>
              <w:rPr>
                <w:rFonts w:ascii="Times New Roman" w:hAnsi="Times New Roman"/>
                <w:color w:val="000000"/>
                <w:sz w:val="24"/>
              </w:rPr>
              <w:t>3</w:t>
            </w:r>
          </w:p>
        </w:tc>
        <w:tc>
          <w:tcPr>
            <w:tcW w:w="2805" w:type="dxa"/>
          </w:tcPr>
          <w:p>
            <w:pPr>
              <w:widowControl w:val="0"/>
              <w:rPr>
                <w:rFonts w:ascii="Times New Roman" w:hAnsi="Times New Roman"/>
                <w:sz w:val="24"/>
              </w:rPr>
            </w:pPr>
            <w:r>
              <w:rPr>
                <w:rFonts w:ascii="Times New Roman" w:hAnsi="Times New Roman"/>
                <w:b w:val="1"/>
                <w:color w:val="000000"/>
                <w:sz w:val="24"/>
              </w:rPr>
              <w:t>Проєкт договору про закупівлю</w:t>
            </w:r>
          </w:p>
        </w:tc>
        <w:tc>
          <w:tcPr>
            <w:tcW w:w="6352" w:type="dxa"/>
            <w:vAlign w:val="center"/>
          </w:tcPr>
          <w:p>
            <w:pPr>
              <w:keepNext w:val="1"/>
              <w:keepLines w:val="1"/>
              <w:ind w:right="120"/>
              <w:contextualSpacing w:val="1"/>
              <w:jc w:val="both"/>
              <w:rPr>
                <w:rFonts w:ascii="Times New Roman" w:hAnsi="Times New Roman"/>
                <w:sz w:val="24"/>
              </w:rPr>
            </w:pPr>
            <w:r>
              <w:rPr>
                <w:rFonts w:ascii="Times New Roman" w:hAnsi="Times New Roman"/>
                <w:sz w:val="24"/>
              </w:rPr>
              <w:t xml:space="preserve">Проєкт Договору про закупівлю викладено в </w:t>
            </w:r>
            <w:r>
              <w:rPr>
                <w:rFonts w:ascii="Times New Roman" w:hAnsi="Times New Roman"/>
                <w:b w:val="1"/>
                <w:sz w:val="24"/>
              </w:rPr>
              <w:t>Додатку №7</w:t>
            </w:r>
            <w:r>
              <w:rPr>
                <w:rFonts w:ascii="Times New Roman" w:hAnsi="Times New Roman"/>
                <w:sz w:val="24"/>
              </w:rPr>
              <w:t xml:space="preserve"> до цієї тендерної документації.</w:t>
            </w:r>
          </w:p>
          <w:p>
            <w:pPr>
              <w:keepNext w:val="1"/>
              <w:keepLines w:val="1"/>
              <w:ind w:right="120"/>
              <w:contextualSpacing w:val="1"/>
              <w:jc w:val="both"/>
              <w:rPr>
                <w:rFonts w:ascii="Times New Roman" w:hAnsi="Times New Roman"/>
                <w:sz w:val="24"/>
              </w:rPr>
            </w:pPr>
            <w:r>
              <w:rPr>
                <w:rFonts w:ascii="Times New Roman" w:hAnsi="Times New Roman"/>
                <w:sz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pPr>
              <w:jc w:val="both"/>
              <w:rPr>
                <w:rFonts w:ascii="Times New Roman" w:hAnsi="Times New Roman"/>
                <w:sz w:val="24"/>
              </w:rPr>
            </w:pPr>
            <w:r>
              <w:rPr>
                <w:rFonts w:ascii="Times New Roman" w:hAnsi="Times New Roman"/>
                <w:sz w:val="24"/>
              </w:rPr>
              <w:t xml:space="preserve">   Остаточна редакція договору про закупівлю складається замовником з урахуванням особливостей предмету закупівлі на базі проєкту договору про закупівлю.</w:t>
            </w:r>
          </w:p>
          <w:p>
            <w:pPr>
              <w:keepNext w:val="1"/>
              <w:keepLines w:val="1"/>
              <w:contextualSpacing w:val="1"/>
              <w:jc w:val="both"/>
              <w:rPr>
                <w:rFonts w:ascii="Times New Roman" w:hAnsi="Times New Roman"/>
                <w:sz w:val="24"/>
              </w:rPr>
            </w:pPr>
            <w:r>
              <w:rPr>
                <w:rFonts w:ascii="Times New Roman" w:hAnsi="Times New Roman"/>
                <w:b w:val="1"/>
                <w:i w:val="1"/>
                <w:sz w:val="24"/>
              </w:rPr>
              <w:t>Переможець</w:t>
            </w:r>
            <w:r>
              <w:rPr>
                <w:rFonts w:ascii="Times New Roman" w:hAnsi="Times New Roman"/>
                <w:sz w:val="24"/>
              </w:rPr>
              <w:t xml:space="preserve"> процедури закупівлі під час укладення договору про закупівлю повинен надати:</w:t>
            </w:r>
          </w:p>
          <w:p>
            <w:pPr>
              <w:keepNext w:val="1"/>
              <w:keepLines w:val="1"/>
              <w:numPr>
                <w:ilvl w:val="0"/>
                <w:numId w:val="16"/>
              </w:numPr>
              <w:contextualSpacing w:val="1"/>
              <w:jc w:val="both"/>
              <w:rPr>
                <w:rFonts w:ascii="Times New Roman" w:hAnsi="Times New Roman"/>
                <w:sz w:val="24"/>
              </w:rPr>
            </w:pPr>
            <w:r>
              <w:rPr>
                <w:rFonts w:ascii="Times New Roman" w:hAnsi="Times New Roman"/>
                <w:b w:val="1"/>
                <w:sz w:val="24"/>
              </w:rPr>
              <w:t>інформацію про право підписання договору про закупівлю</w:t>
            </w:r>
            <w:r>
              <w:rPr>
                <w:rFonts w:ascii="Times New Roman" w:hAnsi="Times New Roman"/>
                <w:sz w:val="24"/>
              </w:rPr>
              <w:t>;</w:t>
            </w:r>
          </w:p>
          <w:p>
            <w:pPr>
              <w:widowControl w:val="0"/>
              <w:jc w:val="both"/>
              <w:rPr>
                <w:rFonts w:ascii="Times New Roman" w:hAnsi="Times New Roman"/>
                <w:i w:val="1"/>
                <w:sz w:val="24"/>
                <w:shd w:val="clear" w:fill="FFFFFF"/>
              </w:rPr>
            </w:pPr>
            <w:r>
              <w:rPr>
                <w:rFonts w:ascii="Times New Roman" w:hAnsi="Times New Roman"/>
                <w:sz w:val="24"/>
              </w:rPr>
              <w:t>У разі якщо переможець процедури закупівлі не надав відповідну інформацію про право підписання договору про закупівлю, замовник відхиляє його тендерну пропозицію на підставі абзацу 5 підпункту 2 пункту 44 Особливостей</w:t>
            </w:r>
            <w:r>
              <w:rPr>
                <w:rFonts w:ascii="Times New Roman" w:hAnsi="Times New Roman"/>
                <w:i w:val="1"/>
                <w:sz w:val="24"/>
                <w:shd w:val="clear" w:fill="FFFFFF"/>
              </w:rPr>
              <w:t>.</w:t>
            </w:r>
          </w:p>
        </w:tc>
      </w:tr>
      <w:tr>
        <w:trPr>
          <w:trHeight w:hRule="atLeast" w:val="2743"/>
          <w:jc w:val="center"/>
        </w:trPr>
        <w:tc>
          <w:tcPr>
            <w:tcW w:w="698" w:type="dxa"/>
          </w:tcPr>
          <w:p>
            <w:pPr>
              <w:widowControl w:val="0"/>
              <w:jc w:val="center"/>
              <w:rPr>
                <w:rFonts w:ascii="Times New Roman" w:hAnsi="Times New Roman"/>
                <w:sz w:val="24"/>
              </w:rPr>
            </w:pPr>
            <w:r>
              <w:rPr>
                <w:rFonts w:ascii="Times New Roman" w:hAnsi="Times New Roman"/>
                <w:color w:val="000000"/>
                <w:sz w:val="24"/>
              </w:rPr>
              <w:t>4</w:t>
            </w:r>
          </w:p>
        </w:tc>
        <w:tc>
          <w:tcPr>
            <w:tcW w:w="2805" w:type="dxa"/>
          </w:tcPr>
          <w:p>
            <w:pPr>
              <w:widowControl w:val="0"/>
              <w:rPr>
                <w:rFonts w:ascii="Times New Roman" w:hAnsi="Times New Roman"/>
                <w:sz w:val="24"/>
              </w:rPr>
            </w:pPr>
            <w:r>
              <w:rPr>
                <w:rFonts w:ascii="Times New Roman" w:hAnsi="Times New Roman"/>
                <w:b w:val="1"/>
                <w:sz w:val="24"/>
              </w:rPr>
              <w:t>Істотні умови, що обов’язково включаються до договору про закупівлю</w:t>
            </w:r>
          </w:p>
        </w:tc>
        <w:tc>
          <w:tcPr>
            <w:tcW w:w="6352" w:type="dxa"/>
            <w:vAlign w:val="center"/>
          </w:tcPr>
          <w:p>
            <w:pPr>
              <w:keepNext w:val="1"/>
              <w:keepLines w:val="1"/>
              <w:contextualSpacing w:val="1"/>
              <w:jc w:val="both"/>
              <w:rPr>
                <w:rFonts w:ascii="Times New Roman" w:hAnsi="Times New Roman"/>
                <w:sz w:val="24"/>
              </w:rPr>
            </w:pPr>
            <w:r>
              <w:rPr>
                <w:rFonts w:ascii="Times New Roman" w:hAnsi="Times New Roman"/>
                <w:sz w:val="24"/>
              </w:rPr>
              <w:t xml:space="preserve">Договір про закупівлю укладається відповідно до норм </w:t>
            </w:r>
            <w:r>
              <w:rPr>
                <w:rFonts w:ascii="Times New Roman" w:hAnsi="Times New Roman"/>
                <w:sz w:val="24"/>
              </w:rPr>
              <w:fldChar w:fldCharType="begin"/>
            </w:r>
            <w:r>
              <w:rPr>
                <w:rFonts w:ascii="Times New Roman" w:hAnsi="Times New Roman"/>
                <w:sz w:val="24"/>
              </w:rPr>
              <w:instrText>HYPERLINK "http://zakon5.rada.gov.ua/laws/show/435-15"</w:instrText>
            </w:r>
            <w:r>
              <w:rPr>
                <w:rFonts w:ascii="Times New Roman" w:hAnsi="Times New Roman"/>
                <w:sz w:val="24"/>
              </w:rPr>
              <w:fldChar w:fldCharType="separate"/>
            </w:r>
            <w:r>
              <w:rPr>
                <w:rFonts w:ascii="Times New Roman" w:hAnsi="Times New Roman"/>
                <w:sz w:val="24"/>
              </w:rPr>
              <w:t>Цивільного кодексу України</w:t>
            </w:r>
            <w:r>
              <w:rPr>
                <w:rFonts w:ascii="Times New Roman" w:hAnsi="Times New Roman"/>
                <w:sz w:val="24"/>
              </w:rPr>
              <w:fldChar w:fldCharType="end"/>
            </w:r>
            <w:r>
              <w:rPr>
                <w:rFonts w:ascii="Times New Roman" w:hAnsi="Times New Roman"/>
                <w:sz w:val="24"/>
              </w:rPr>
              <w:t xml:space="preserve"> та</w:t>
            </w:r>
            <w:r>
              <w:rPr>
                <w:rFonts w:ascii="Times New Roman" w:hAnsi="Times New Roman"/>
                <w:sz w:val="24"/>
              </w:rPr>
              <w:fldChar w:fldCharType="begin"/>
            </w:r>
            <w:r>
              <w:rPr>
                <w:rFonts w:ascii="Times New Roman" w:hAnsi="Times New Roman"/>
                <w:sz w:val="24"/>
              </w:rPr>
              <w:instrText>HYPERLINK "http://zakon5.rada.gov.ua/laws/show/436-15"</w:instrText>
            </w:r>
            <w:r>
              <w:rPr>
                <w:rFonts w:ascii="Times New Roman" w:hAnsi="Times New Roman"/>
                <w:sz w:val="24"/>
              </w:rPr>
              <w:fldChar w:fldCharType="separate"/>
            </w:r>
            <w:r>
              <w:rPr>
                <w:rFonts w:ascii="Times New Roman" w:hAnsi="Times New Roman"/>
                <w:sz w:val="24"/>
              </w:rPr>
              <w:t xml:space="preserve"> Господарського кодексу України</w:t>
            </w:r>
            <w:r>
              <w:rPr>
                <w:rFonts w:ascii="Times New Roman" w:hAnsi="Times New Roman"/>
                <w:sz w:val="24"/>
              </w:rPr>
              <w:fldChar w:fldCharType="end"/>
            </w:r>
            <w:r>
              <w:rPr>
                <w:rFonts w:ascii="Times New Roman" w:hAnsi="Times New Roman"/>
                <w:sz w:val="24"/>
              </w:rPr>
              <w:t xml:space="preserve"> з урахуванням Особливостей, визначених Законом.</w:t>
            </w:r>
          </w:p>
          <w:p>
            <w:pPr>
              <w:jc w:val="both"/>
              <w:rPr>
                <w:rFonts w:ascii="Times New Roman" w:hAnsi="Times New Roman"/>
                <w:sz w:val="24"/>
              </w:rPr>
            </w:pPr>
            <w:r>
              <w:rPr>
                <w:rFonts w:ascii="Times New Roman" w:hAnsi="Times New Roman"/>
                <w:sz w:val="24"/>
              </w:rPr>
              <w:t>Умови договору про закупівлю не повинні відрізнятися від змісту тендерної пропозиції переможця процедури закупівлі, крім випадків, передбачених Законом та Особливостями.</w:t>
            </w:r>
          </w:p>
          <w:p>
            <w:pPr>
              <w:widowControl w:val="0"/>
              <w:jc w:val="both"/>
              <w:rPr>
                <w:rFonts w:ascii="Times New Roman" w:hAnsi="Times New Roman"/>
                <w:sz w:val="24"/>
              </w:rPr>
            </w:pPr>
            <w:r>
              <w:rPr>
                <w:rFonts w:ascii="Times New Roman" w:hAnsi="Times New Roman"/>
                <w:sz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trPr>
          <w:trHeight w:hRule="atLeast" w:val="499"/>
          <w:jc w:val="center"/>
        </w:trPr>
        <w:tc>
          <w:tcPr>
            <w:tcW w:w="698" w:type="dxa"/>
          </w:tcPr>
          <w:p>
            <w:pPr>
              <w:widowControl w:val="0"/>
              <w:jc w:val="center"/>
              <w:rPr>
                <w:rFonts w:ascii="Times New Roman" w:hAnsi="Times New Roman"/>
                <w:sz w:val="24"/>
              </w:rPr>
            </w:pPr>
            <w:r>
              <w:rPr>
                <w:rFonts w:ascii="Times New Roman" w:hAnsi="Times New Roman"/>
                <w:sz w:val="24"/>
              </w:rPr>
              <w:t>5</w:t>
            </w:r>
          </w:p>
        </w:tc>
        <w:tc>
          <w:tcPr>
            <w:tcW w:w="2805" w:type="dxa"/>
          </w:tcPr>
          <w:p>
            <w:pPr>
              <w:widowControl w:val="0"/>
              <w:rPr>
                <w:rFonts w:ascii="Times New Roman" w:hAnsi="Times New Roman"/>
                <w:sz w:val="24"/>
              </w:rPr>
            </w:pPr>
            <w:r>
              <w:rPr>
                <w:rFonts w:ascii="Times New Roman" w:hAnsi="Times New Roman"/>
                <w:b w:val="1"/>
                <w:sz w:val="24"/>
              </w:rPr>
              <w:t>Дії замовника при відмові переможця торгів підписати договір про закупівлю</w:t>
            </w:r>
          </w:p>
        </w:tc>
        <w:tc>
          <w:tcPr>
            <w:tcW w:w="6352" w:type="dxa"/>
            <w:vAlign w:val="center"/>
          </w:tcPr>
          <w:p>
            <w:pPr>
              <w:widowControl w:val="0"/>
              <w:ind w:right="120"/>
              <w:jc w:val="both"/>
              <w:rPr>
                <w:rFonts w:ascii="Times New Roman" w:hAnsi="Times New Roman"/>
                <w:sz w:val="24"/>
                <w:shd w:val="clear" w:fill="FFFF00"/>
              </w:rPr>
            </w:pPr>
            <w:r>
              <w:rPr>
                <w:rFonts w:ascii="Times New Roman" w:hAnsi="Times New Roman"/>
                <w:sz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у строки визначені Особливостями (пункт 49 Особливостей).</w:t>
            </w:r>
          </w:p>
        </w:tc>
      </w:tr>
    </w:tbl>
    <w:p>
      <w:pPr>
        <w:widowControl w:val="0"/>
        <w:suppressAutoHyphens w:val="1"/>
        <w:spacing w:lineRule="auto" w:line="240" w:after="0" w:beforeAutospacing="0" w:afterAutospacing="0"/>
        <w:ind w:hanging="360"/>
        <w:jc w:val="both"/>
        <w:rPr>
          <w:rFonts w:ascii="Times New Roman" w:hAnsi="Times New Roman"/>
          <w:b w:val="1"/>
          <w:color w:val="000000"/>
          <w:sz w:val="24"/>
        </w:rPr>
      </w:pPr>
      <w:bookmarkStart w:id="4" w:name="_heading=h.2s8eyo1"/>
      <w:bookmarkEnd w:id="4"/>
      <w:r>
        <w:rPr>
          <w:rFonts w:ascii="Times New Roman" w:hAnsi="Times New Roman"/>
          <w:b w:val="1"/>
          <w:i w:val="1"/>
          <w:color w:val="000000"/>
          <w:sz w:val="24"/>
        </w:rPr>
        <w:t>Примітки:</w:t>
      </w:r>
    </w:p>
    <w:p>
      <w:pPr>
        <w:pStyle w:val="P8"/>
        <w:widowControl w:val="0"/>
        <w:numPr>
          <w:ilvl w:val="0"/>
          <w:numId w:val="17"/>
        </w:numPr>
        <w:tabs>
          <w:tab w:val="left" w:pos="502" w:leader="none"/>
        </w:tabs>
        <w:suppressAutoHyphens w:val="1"/>
        <w:spacing w:lineRule="auto" w:line="240" w:after="0" w:beforeAutospacing="0" w:afterAutospacing="0"/>
        <w:ind w:left="0"/>
        <w:jc w:val="both"/>
        <w:rPr>
          <w:rFonts w:ascii="Times New Roman" w:hAnsi="Times New Roman"/>
          <w:color w:val="000000"/>
          <w:sz w:val="24"/>
        </w:rPr>
      </w:pPr>
      <w:r>
        <w:rPr>
          <w:rFonts w:ascii="Times New Roman" w:hAnsi="Times New Roman"/>
          <w:i w:val="1"/>
          <w:color w:val="000000"/>
          <w:sz w:val="24"/>
        </w:rPr>
        <w:t>Вимога щодо наявності відбитків печатки не стосується учасників, які здійснюють діяльність без печатки згідно з чинним законодавством.</w:t>
      </w:r>
    </w:p>
    <w:p>
      <w:pPr>
        <w:widowControl w:val="0"/>
        <w:numPr>
          <w:ilvl w:val="0"/>
          <w:numId w:val="17"/>
        </w:numPr>
        <w:tabs>
          <w:tab w:val="left" w:pos="0" w:leader="none"/>
          <w:tab w:val="left" w:pos="502" w:leader="none"/>
        </w:tabs>
        <w:suppressAutoHyphens w:val="1"/>
        <w:spacing w:lineRule="auto" w:line="240" w:after="0" w:beforeAutospacing="0" w:afterAutospacing="0"/>
        <w:jc w:val="both"/>
        <w:rPr>
          <w:rFonts w:ascii="Times New Roman" w:hAnsi="Times New Roman"/>
          <w:color w:val="000000"/>
          <w:sz w:val="24"/>
        </w:rPr>
      </w:pPr>
      <w:r>
        <w:rPr>
          <w:rFonts w:ascii="Times New Roman" w:hAnsi="Times New Roman"/>
          <w:i w:val="1"/>
          <w:color w:val="000000"/>
          <w:sz w:val="24"/>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pPr>
        <w:widowControl w:val="0"/>
        <w:numPr>
          <w:ilvl w:val="0"/>
          <w:numId w:val="17"/>
        </w:numPr>
        <w:tabs>
          <w:tab w:val="left" w:pos="0" w:leader="none"/>
          <w:tab w:val="left" w:pos="502" w:leader="none"/>
        </w:tabs>
        <w:suppressAutoHyphens w:val="1"/>
        <w:spacing w:lineRule="auto" w:line="240" w:after="0" w:beforeAutospacing="0" w:afterAutospacing="0"/>
        <w:jc w:val="both"/>
        <w:rPr>
          <w:rFonts w:ascii="Times New Roman" w:hAnsi="Times New Roman"/>
          <w:color w:val="000000"/>
          <w:sz w:val="24"/>
        </w:rPr>
      </w:pPr>
      <w:r>
        <w:rPr>
          <w:rFonts w:ascii="Times New Roman" w:hAnsi="Times New Roman"/>
          <w:i w:val="1"/>
          <w:color w:val="000000"/>
          <w:sz w:val="24"/>
        </w:rPr>
        <w:t xml:space="preserve">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pPr>
        <w:widowControl w:val="0"/>
        <w:numPr>
          <w:ilvl w:val="0"/>
          <w:numId w:val="17"/>
        </w:numPr>
        <w:tabs>
          <w:tab w:val="left" w:pos="0" w:leader="none"/>
          <w:tab w:val="left" w:pos="502" w:leader="none"/>
        </w:tabs>
        <w:suppressAutoHyphens w:val="1"/>
        <w:spacing w:lineRule="auto" w:line="240" w:after="0" w:beforeAutospacing="0" w:afterAutospacing="0"/>
        <w:jc w:val="both"/>
        <w:rPr>
          <w:rFonts w:ascii="Times New Roman" w:hAnsi="Times New Roman"/>
          <w:color w:val="000000"/>
          <w:sz w:val="24"/>
        </w:rPr>
      </w:pPr>
      <w:r>
        <w:rPr>
          <w:rFonts w:ascii="Times New Roman" w:hAnsi="Times New Roman"/>
          <w:i w:val="1"/>
          <w:color w:val="000000"/>
          <w:sz w:val="24"/>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pPr>
        <w:widowControl w:val="0"/>
        <w:suppressAutoHyphens w:val="1"/>
        <w:spacing w:lineRule="auto" w:line="240" w:after="0" w:beforeAutospacing="0" w:afterAutospacing="0"/>
        <w:ind w:hanging="11"/>
        <w:jc w:val="both"/>
        <w:rPr>
          <w:rFonts w:ascii="Times New Roman" w:hAnsi="Times New Roman"/>
          <w:color w:val="000000"/>
          <w:sz w:val="24"/>
        </w:rPr>
      </w:pPr>
      <w:r>
        <w:rPr>
          <w:rFonts w:ascii="Times New Roman" w:hAnsi="Times New Roman"/>
          <w:i w:val="1"/>
          <w:color w:val="000000"/>
          <w:sz w:val="24"/>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pPr>
        <w:widowControl w:val="0"/>
        <w:suppressAutoHyphens w:val="1"/>
        <w:spacing w:lineRule="auto" w:line="240" w:after="0" w:beforeAutospacing="0" w:afterAutospacing="0"/>
        <w:ind w:hanging="11"/>
        <w:jc w:val="both"/>
        <w:rPr>
          <w:rFonts w:ascii="Times New Roman" w:hAnsi="Times New Roman"/>
          <w:color w:val="000000"/>
          <w:sz w:val="24"/>
        </w:rPr>
      </w:pPr>
      <w:r>
        <w:rPr>
          <w:rFonts w:ascii="Times New Roman" w:hAnsi="Times New Roman"/>
          <w:i w:val="1"/>
          <w:color w:val="000000"/>
          <w:sz w:val="24"/>
        </w:rPr>
        <w:t xml:space="preserve">Документи легалізуються учасниками торгів –  іноземними суб’єктами господарювання наступним чином:</w:t>
      </w:r>
    </w:p>
    <w:p>
      <w:pPr>
        <w:widowControl w:val="0"/>
        <w:suppressAutoHyphens w:val="1"/>
        <w:spacing w:lineRule="auto" w:line="240" w:after="0" w:beforeAutospacing="0" w:afterAutospacing="0"/>
        <w:ind w:hanging="11"/>
        <w:jc w:val="both"/>
        <w:rPr>
          <w:rFonts w:ascii="Times New Roman" w:hAnsi="Times New Roman"/>
          <w:color w:val="000000"/>
          <w:sz w:val="24"/>
        </w:rPr>
      </w:pPr>
      <w:r>
        <w:rPr>
          <w:rFonts w:ascii="Times New Roman" w:hAnsi="Times New Roman"/>
          <w:i w:val="1"/>
          <w:color w:val="000000"/>
          <w:sz w:val="24"/>
        </w:rPr>
        <w:t xml:space="preserve">а) за спрощеною процедурою проставлення Апостиля (Apostille) відповідно до статей 3 та 4 Гаазької Конвенції від 05.10.1961 </w:t>
      </w:r>
    </w:p>
    <w:p>
      <w:pPr>
        <w:widowControl w:val="0"/>
        <w:suppressAutoHyphens w:val="1"/>
        <w:spacing w:lineRule="auto" w:line="240" w:after="0" w:beforeAutospacing="0" w:afterAutospacing="0"/>
        <w:ind w:hanging="11"/>
        <w:jc w:val="both"/>
        <w:rPr>
          <w:rFonts w:ascii="Times New Roman" w:hAnsi="Times New Roman"/>
          <w:color w:val="000000"/>
          <w:sz w:val="24"/>
        </w:rPr>
      </w:pPr>
      <w:r>
        <w:rPr>
          <w:rFonts w:ascii="Times New Roman" w:hAnsi="Times New Roman"/>
          <w:i w:val="1"/>
          <w:color w:val="000000"/>
          <w:sz w:val="24"/>
        </w:rPr>
        <w:t xml:space="preserve">   або</w:t>
      </w:r>
    </w:p>
    <w:p>
      <w:pPr>
        <w:widowControl w:val="0"/>
        <w:suppressAutoHyphens w:val="1"/>
        <w:spacing w:lineRule="auto" w:line="240" w:after="0" w:beforeAutospacing="0" w:afterAutospacing="0"/>
        <w:ind w:hanging="11"/>
        <w:jc w:val="both"/>
        <w:rPr>
          <w:rFonts w:ascii="Times New Roman" w:hAnsi="Times New Roman"/>
          <w:color w:val="000000"/>
          <w:sz w:val="24"/>
        </w:rPr>
      </w:pPr>
      <w:r>
        <w:rPr>
          <w:rFonts w:ascii="Times New Roman" w:hAnsi="Times New Roman"/>
          <w:i w:val="1"/>
          <w:color w:val="000000"/>
          <w:sz w:val="24"/>
        </w:rPr>
        <w:t>б) за процедурою консульської легалізації відповідно до Віденської Конвенції «Про консульські зносини» 1963 року</w:t>
      </w:r>
    </w:p>
    <w:p>
      <w:pPr>
        <w:widowControl w:val="0"/>
        <w:suppressAutoHyphens w:val="1"/>
        <w:spacing w:lineRule="auto" w:line="240" w:after="0" w:beforeAutospacing="0" w:afterAutospacing="0"/>
        <w:ind w:hanging="11"/>
        <w:jc w:val="both"/>
        <w:rPr>
          <w:rFonts w:ascii="Times New Roman" w:hAnsi="Times New Roman"/>
          <w:color w:val="000000"/>
          <w:sz w:val="24"/>
        </w:rPr>
      </w:pPr>
      <w:r>
        <w:rPr>
          <w:rFonts w:ascii="Times New Roman" w:hAnsi="Times New Roman"/>
          <w:i w:val="1"/>
          <w:color w:val="000000"/>
          <w:sz w:val="24"/>
        </w:rPr>
        <w:t xml:space="preserve">   або</w:t>
      </w:r>
    </w:p>
    <w:p>
      <w:pPr>
        <w:widowControl w:val="0"/>
        <w:suppressAutoHyphens w:val="1"/>
        <w:spacing w:lineRule="auto" w:line="240" w:after="0" w:beforeAutospacing="0" w:afterAutospacing="0"/>
        <w:ind w:hanging="11"/>
        <w:jc w:val="both"/>
        <w:rPr>
          <w:rFonts w:ascii="Times New Roman" w:hAnsi="Times New Roman"/>
          <w:color w:val="000000"/>
          <w:sz w:val="24"/>
        </w:rPr>
      </w:pPr>
      <w:r>
        <w:rPr>
          <w:rFonts w:ascii="Times New Roman" w:hAnsi="Times New Roman"/>
          <w:i w:val="1"/>
          <w:color w:val="000000"/>
          <w:sz w:val="24"/>
        </w:rPr>
        <w:t xml:space="preserve">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pPr>
        <w:widowControl w:val="0"/>
        <w:suppressAutoHyphens w:val="1"/>
        <w:spacing w:lineRule="auto" w:line="240" w:after="0" w:beforeAutospacing="0" w:afterAutospacing="0"/>
        <w:jc w:val="both"/>
        <w:rPr>
          <w:rFonts w:ascii="Times New Roman" w:hAnsi="Times New Roman"/>
          <w:color w:val="000000"/>
          <w:sz w:val="24"/>
        </w:rPr>
      </w:pPr>
      <w:r>
        <w:rPr>
          <w:rFonts w:ascii="Times New Roman" w:hAnsi="Times New Roman"/>
          <w:i w:val="1"/>
          <w:color w:val="000000"/>
          <w:sz w:val="24"/>
        </w:rPr>
        <w:t>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pPr>
        <w:widowControl w:val="0"/>
        <w:suppressAutoHyphens w:val="1"/>
        <w:spacing w:lineRule="auto" w:line="240" w:after="0" w:beforeAutospacing="0" w:afterAutospacing="0"/>
        <w:jc w:val="both"/>
        <w:rPr>
          <w:rFonts w:ascii="Times New Roman" w:hAnsi="Times New Roman"/>
          <w:i w:val="1"/>
          <w:color w:val="000000"/>
          <w:sz w:val="24"/>
        </w:rPr>
      </w:pPr>
      <w:r>
        <w:rPr>
          <w:rFonts w:ascii="Times New Roman" w:hAnsi="Times New Roman"/>
          <w:i w:val="1"/>
          <w:color w:val="000000"/>
          <w:sz w:val="24"/>
        </w:rPr>
        <w:t>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pPr>
        <w:widowControl w:val="0"/>
        <w:spacing w:lineRule="auto" w:line="240" w:after="0" w:beforeAutospacing="0" w:afterAutospacing="0"/>
        <w:jc w:val="both"/>
        <w:rPr>
          <w:rFonts w:ascii="Times New Roman" w:hAnsi="Times New Roman"/>
          <w:sz w:val="24"/>
          <w:shd w:val="clear" w:fill="00FF00"/>
        </w:rPr>
      </w:pPr>
    </w:p>
    <w:p>
      <w:pPr>
        <w:widowControl w:val="0"/>
        <w:spacing w:lineRule="auto" w:line="240" w:after="0" w:beforeAutospacing="0" w:afterAutospacing="0"/>
        <w:jc w:val="both"/>
        <w:rPr>
          <w:rFonts w:ascii="Times New Roman" w:hAnsi="Times New Roman"/>
          <w:sz w:val="24"/>
          <w:shd w:val="clear" w:fill="00FF00"/>
        </w:rPr>
      </w:pPr>
    </w:p>
    <w:p>
      <w:pPr>
        <w:widowControl w:val="0"/>
        <w:spacing w:lineRule="auto" w:line="240" w:after="0" w:beforeAutospacing="0" w:afterAutospacing="0"/>
        <w:jc w:val="both"/>
        <w:rPr>
          <w:rFonts w:ascii="Times New Roman" w:hAnsi="Times New Roman"/>
          <w:sz w:val="24"/>
          <w:shd w:val="clear" w:fill="00FF00"/>
        </w:rPr>
      </w:pPr>
    </w:p>
    <w:p>
      <w:pPr>
        <w:widowControl w:val="0"/>
        <w:spacing w:lineRule="auto" w:line="240" w:after="0" w:beforeAutospacing="0" w:afterAutospacing="0"/>
        <w:jc w:val="both"/>
        <w:rPr>
          <w:rFonts w:ascii="Times New Roman" w:hAnsi="Times New Roman"/>
          <w:sz w:val="24"/>
          <w:shd w:val="clear" w:fill="00FF00"/>
        </w:rPr>
      </w:pPr>
    </w:p>
    <w:p>
      <w:pPr>
        <w:widowControl w:val="0"/>
        <w:spacing w:lineRule="auto" w:line="240" w:after="0" w:beforeAutospacing="0" w:afterAutospacing="0"/>
        <w:jc w:val="both"/>
        <w:rPr>
          <w:rFonts w:ascii="Times New Roman" w:hAnsi="Times New Roman"/>
          <w:sz w:val="24"/>
          <w:shd w:val="clear" w:fill="00FF00"/>
        </w:rPr>
      </w:pPr>
    </w:p>
    <w:p>
      <w:pPr>
        <w:widowControl w:val="0"/>
        <w:spacing w:lineRule="auto" w:line="240" w:after="0" w:beforeAutospacing="0" w:afterAutospacing="0"/>
        <w:jc w:val="both"/>
        <w:rPr>
          <w:rFonts w:ascii="Times New Roman" w:hAnsi="Times New Roman"/>
          <w:sz w:val="24"/>
          <w:shd w:val="clear" w:fill="00FF00"/>
        </w:rPr>
      </w:pPr>
    </w:p>
    <w:p>
      <w:pPr>
        <w:widowControl w:val="0"/>
        <w:spacing w:lineRule="auto" w:line="240" w:after="0" w:beforeAutospacing="0" w:afterAutospacing="0"/>
        <w:jc w:val="both"/>
        <w:rPr>
          <w:rFonts w:ascii="Times New Roman" w:hAnsi="Times New Roman"/>
          <w:sz w:val="24"/>
          <w:shd w:val="clear" w:fill="00FF00"/>
        </w:rPr>
      </w:pPr>
    </w:p>
    <w:p>
      <w:pPr>
        <w:widowControl w:val="0"/>
        <w:spacing w:lineRule="auto" w:line="240" w:after="0" w:beforeAutospacing="0" w:afterAutospacing="0"/>
        <w:jc w:val="both"/>
        <w:rPr>
          <w:rFonts w:ascii="Times New Roman" w:hAnsi="Times New Roman"/>
          <w:sz w:val="24"/>
        </w:rPr>
      </w:pPr>
    </w:p>
    <w:sectPr>
      <w:footerReference xmlns:r="http://schemas.openxmlformats.org/officeDocument/2006/relationships" w:type="default" r:id="RelFtr1"/>
      <w:type w:val="nextPage"/>
      <w:pgSz w:w="11906" w:h="16838" w:code="9"/>
      <w:pgMar w:left="1417" w:right="850" w:top="567" w:bottom="284" w:header="708" w:footer="708" w:gutter="0"/>
      <w:pgNumType w:start="1" w:chapSep="period"/>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jc w:val="right"/>
    </w:pPr>
    <w:r>
      <w:rPr>
        <w:rFonts w:ascii="Times New Roman" w:hAnsi="Times New Roman"/>
        <w:sz w:val="24"/>
      </w:rPr>
      <w:fldChar w:fldCharType="begin"/>
    </w:r>
    <w:r>
      <w:rPr>
        <w:rFonts w:ascii="Times New Roman" w:hAnsi="Times New Roman"/>
        <w:sz w:val="24"/>
      </w:rPr>
      <w:instrText>PAGE</w:instrText>
    </w:r>
    <w:r>
      <w:rPr>
        <w:rFonts w:ascii="Times New Roman" w:hAnsi="Times New Roman"/>
        <w:sz w:val="24"/>
      </w:rPr>
      <w:fldChar w:fldCharType="separate"/>
    </w:r>
    <w:r>
      <w:rPr>
        <w:rFonts w:ascii="Times New Roman" w:hAnsi="Times New Roman"/>
        <w:sz w:val="24"/>
      </w:rPr>
      <w:t>#</w:t>
    </w:r>
    <w:r>
      <w:rPr>
        <w:rFonts w:ascii="Times New Roman" w:hAnsi="Times New Roman"/>
        <w:sz w:val="24"/>
      </w:rPr>
      <w:fldChar w:fldCharType="end"/>
    </w:r>
  </w:p>
</w:ftr>
</file>

<file path=word/numbering.xml><?xml version="1.0" encoding="utf-8"?>
<w:numbering xmlns:w="http://schemas.openxmlformats.org/wordprocessingml/2006/main">
  <w:abstractNum w:abstractNumId="0">
    <w:nsid w:val="00000001"/>
    <w:multiLevelType w:val="multilevel"/>
    <w:lvl w:ilvl="0">
      <w:start w:val="1"/>
      <w:numFmt w:val="decimal"/>
      <w:suff w:val="tab"/>
      <w:lvlText w:val="8.%1."/>
      <w:lvlJc w:val="left"/>
      <w:pPr/>
      <w:rPr>
        <w:rFonts w:ascii="Times New Roman" w:hAnsi="Times New Roman"/>
        <w:b w:val="0"/>
        <w:i w:val="0"/>
        <w:strike w:val="0"/>
        <w:color w:val="000000"/>
        <w:sz w:val="24"/>
        <w:u w:val="none"/>
      </w:rPr>
    </w:lvl>
    <w:lvl w:ilvl="1">
      <w:start w:val="1"/>
      <w:numFmt w:val="decimal"/>
      <w:suff w:val="tab"/>
      <w:lvlText w:val="8.%1."/>
      <w:lvlJc w:val="left"/>
      <w:pPr/>
      <w:rPr>
        <w:rFonts w:ascii="Sylfaen" w:hAnsi="Sylfaen"/>
        <w:b w:val="0"/>
        <w:i w:val="0"/>
        <w:strike w:val="0"/>
        <w:color w:val="000000"/>
        <w:sz w:val="21"/>
        <w:u w:val="none"/>
      </w:rPr>
    </w:lvl>
    <w:lvl w:ilvl="2">
      <w:start w:val="1"/>
      <w:numFmt w:val="decimal"/>
      <w:suff w:val="tab"/>
      <w:lvlText w:val="8.%1."/>
      <w:lvlJc w:val="left"/>
      <w:pPr/>
      <w:rPr>
        <w:rFonts w:ascii="Sylfaen" w:hAnsi="Sylfaen"/>
        <w:b w:val="0"/>
        <w:i w:val="0"/>
        <w:strike w:val="0"/>
        <w:color w:val="000000"/>
        <w:sz w:val="21"/>
        <w:u w:val="none"/>
      </w:rPr>
    </w:lvl>
    <w:lvl w:ilvl="3">
      <w:start w:val="1"/>
      <w:numFmt w:val="decimal"/>
      <w:suff w:val="tab"/>
      <w:lvlText w:val="8.%1."/>
      <w:lvlJc w:val="left"/>
      <w:pPr/>
      <w:rPr>
        <w:rFonts w:ascii="Sylfaen" w:hAnsi="Sylfaen"/>
        <w:b w:val="0"/>
        <w:i w:val="0"/>
        <w:strike w:val="0"/>
        <w:color w:val="000000"/>
        <w:sz w:val="21"/>
        <w:u w:val="none"/>
      </w:rPr>
    </w:lvl>
    <w:lvl w:ilvl="4">
      <w:start w:val="1"/>
      <w:numFmt w:val="decimal"/>
      <w:suff w:val="tab"/>
      <w:lvlText w:val="8.%1."/>
      <w:lvlJc w:val="left"/>
      <w:pPr/>
      <w:rPr>
        <w:rFonts w:ascii="Sylfaen" w:hAnsi="Sylfaen"/>
        <w:b w:val="0"/>
        <w:i w:val="0"/>
        <w:strike w:val="0"/>
        <w:color w:val="000000"/>
        <w:sz w:val="21"/>
        <w:u w:val="none"/>
      </w:rPr>
    </w:lvl>
    <w:lvl w:ilvl="5">
      <w:start w:val="1"/>
      <w:numFmt w:val="decimal"/>
      <w:suff w:val="tab"/>
      <w:lvlText w:val="8.%1."/>
      <w:lvlJc w:val="left"/>
      <w:pPr/>
      <w:rPr>
        <w:rFonts w:ascii="Sylfaen" w:hAnsi="Sylfaen"/>
        <w:b w:val="0"/>
        <w:i w:val="0"/>
        <w:strike w:val="0"/>
        <w:color w:val="000000"/>
        <w:sz w:val="21"/>
        <w:u w:val="none"/>
      </w:rPr>
    </w:lvl>
    <w:lvl w:ilvl="6">
      <w:start w:val="1"/>
      <w:numFmt w:val="decimal"/>
      <w:suff w:val="tab"/>
      <w:lvlText w:val="8.%1."/>
      <w:lvlJc w:val="left"/>
      <w:pPr/>
      <w:rPr>
        <w:rFonts w:ascii="Sylfaen" w:hAnsi="Sylfaen"/>
        <w:b w:val="0"/>
        <w:i w:val="0"/>
        <w:strike w:val="0"/>
        <w:color w:val="000000"/>
        <w:sz w:val="21"/>
        <w:u w:val="none"/>
      </w:rPr>
    </w:lvl>
    <w:lvl w:ilvl="7">
      <w:start w:val="1"/>
      <w:numFmt w:val="decimal"/>
      <w:suff w:val="tab"/>
      <w:lvlText w:val="8.%1."/>
      <w:lvlJc w:val="left"/>
      <w:pPr/>
      <w:rPr>
        <w:rFonts w:ascii="Sylfaen" w:hAnsi="Sylfaen"/>
        <w:b w:val="0"/>
        <w:i w:val="0"/>
        <w:strike w:val="0"/>
        <w:color w:val="000000"/>
        <w:sz w:val="21"/>
        <w:u w:val="none"/>
      </w:rPr>
    </w:lvl>
    <w:lvl w:ilvl="8">
      <w:start w:val="1"/>
      <w:numFmt w:val="decimal"/>
      <w:suff w:val="tab"/>
      <w:lvlText w:val="8.%1."/>
      <w:lvlJc w:val="left"/>
      <w:pPr/>
      <w:rPr>
        <w:rFonts w:ascii="Sylfaen" w:hAnsi="Sylfaen"/>
        <w:b w:val="0"/>
        <w:i w:val="0"/>
        <w:strike w:val="0"/>
        <w:color w:val="000000"/>
        <w:sz w:val="21"/>
        <w:u w:val="none"/>
      </w:rPr>
    </w:lvl>
  </w:abstractNum>
  <w:abstractNum w:abstractNumId="1">
    <w:nsid w:val="00000003"/>
    <w:multiLevelType w:val="multilevel"/>
    <w:lvl w:ilvl="0">
      <w:start w:val="1"/>
      <w:numFmt w:val="decimal"/>
      <w:suff w:val="tab"/>
      <w:lvlText w:val="%1."/>
      <w:lvlJc w:val="left"/>
      <w:pPr>
        <w:ind w:hanging="360" w:left="720"/>
        <w:tabs>
          <w:tab w:val="left" w:pos="720" w:leader="none"/>
        </w:tabs>
      </w:pPr>
      <w:rPr>
        <w:b w:val="1"/>
        <w:sz w:val="24"/>
      </w:rPr>
    </w:lvl>
    <w:lvl w:ilvl="1">
      <w:start w:val="1"/>
      <w:numFmt w:val="none"/>
      <w:suff w:val="nothing"/>
      <w:lvlText w:val=""/>
      <w:lvlJc w:val="left"/>
      <w:pPr>
        <w:tabs>
          <w:tab w:val="left" w:pos="360" w:leader="none"/>
        </w:tabs>
      </w:pPr>
      <w:rPr/>
    </w:lvl>
    <w:lvl w:ilvl="2">
      <w:start w:val="1"/>
      <w:numFmt w:val="none"/>
      <w:suff w:val="nothing"/>
      <w:lvlText w:val=""/>
      <w:lvlJc w:val="left"/>
      <w:pPr>
        <w:tabs>
          <w:tab w:val="left" w:pos="360" w:leader="none"/>
        </w:tabs>
      </w:pPr>
      <w:rPr/>
    </w:lvl>
    <w:lvl w:ilvl="3">
      <w:start w:val="1"/>
      <w:numFmt w:val="none"/>
      <w:suff w:val="nothing"/>
      <w:lvlText w:val=""/>
      <w:lvlJc w:val="left"/>
      <w:pPr>
        <w:tabs>
          <w:tab w:val="left" w:pos="360" w:leader="none"/>
        </w:tabs>
      </w:pPr>
      <w:rPr/>
    </w:lvl>
    <w:lvl w:ilvl="4">
      <w:start w:val="1"/>
      <w:numFmt w:val="none"/>
      <w:suff w:val="nothing"/>
      <w:lvlText w:val=""/>
      <w:lvlJc w:val="left"/>
      <w:pPr>
        <w:tabs>
          <w:tab w:val="left" w:pos="360" w:leader="none"/>
        </w:tabs>
      </w:pPr>
      <w:rPr/>
    </w:lvl>
    <w:lvl w:ilvl="5">
      <w:start w:val="1"/>
      <w:numFmt w:val="none"/>
      <w:suff w:val="nothing"/>
      <w:lvlText w:val=""/>
      <w:lvlJc w:val="left"/>
      <w:pPr>
        <w:tabs>
          <w:tab w:val="left" w:pos="360" w:leader="none"/>
        </w:tabs>
      </w:pPr>
      <w:rPr/>
    </w:lvl>
    <w:lvl w:ilvl="6">
      <w:start w:val="1"/>
      <w:numFmt w:val="none"/>
      <w:suff w:val="nothing"/>
      <w:lvlText w:val=""/>
      <w:lvlJc w:val="left"/>
      <w:pPr>
        <w:tabs>
          <w:tab w:val="left" w:pos="360" w:leader="none"/>
        </w:tabs>
      </w:pPr>
      <w:rPr/>
    </w:lvl>
    <w:lvl w:ilvl="7">
      <w:start w:val="1"/>
      <w:numFmt w:val="none"/>
      <w:suff w:val="nothing"/>
      <w:lvlText w:val=""/>
      <w:lvlJc w:val="left"/>
      <w:pPr>
        <w:tabs>
          <w:tab w:val="left" w:pos="360" w:leader="none"/>
        </w:tabs>
      </w:pPr>
      <w:rPr/>
    </w:lvl>
    <w:lvl w:ilvl="8">
      <w:start w:val="1"/>
      <w:numFmt w:val="none"/>
      <w:suff w:val="nothing"/>
      <w:lvlText w:val=""/>
      <w:lvlJc w:val="left"/>
      <w:pPr>
        <w:tabs>
          <w:tab w:val="left" w:pos="360" w:leader="none"/>
        </w:tabs>
      </w:pPr>
      <w:rPr/>
    </w:lvl>
  </w:abstractNum>
  <w:abstractNum w:abstractNumId="2">
    <w:nsid w:val="00000005"/>
    <w:multiLevelType w:val="hybridMultilevel"/>
    <w:lvl w:ilvl="0">
      <w:start w:val="1"/>
      <w:numFmt w:val="bullet"/>
      <w:suff w:val="tab"/>
      <w:lvlText w:val=""/>
      <w:lvlJc w:val="left"/>
      <w:pPr>
        <w:ind w:hanging="360" w:left="941"/>
        <w:tabs>
          <w:tab w:val="left" w:pos="941" w:leader="none"/>
        </w:tabs>
      </w:pPr>
      <w:rPr>
        <w:rFonts w:ascii="Wingdings" w:hAnsi="Wingdings"/>
      </w:rPr>
    </w:lvl>
    <w:lvl w:ilvl="1" w:tplc="47C80636">
      <w:start w:val="1"/>
      <w:numFmt w:val="decimal"/>
      <w:suff w:val="tab"/>
      <w:lvlText w:val="%1."/>
      <w:lvlJc w:val="left"/>
      <w:pPr/>
      <w:rPr/>
    </w:lvl>
    <w:lvl w:ilvl="2" w:tplc="6C167707">
      <w:start w:val="1"/>
      <w:numFmt w:val="decimal"/>
      <w:suff w:val="tab"/>
      <w:lvlText w:val="%1."/>
      <w:lvlJc w:val="left"/>
      <w:pPr/>
      <w:rPr/>
    </w:lvl>
    <w:lvl w:ilvl="3" w:tplc="70C45683">
      <w:start w:val="1"/>
      <w:numFmt w:val="decimal"/>
      <w:suff w:val="tab"/>
      <w:lvlText w:val="%1."/>
      <w:lvlJc w:val="left"/>
      <w:pPr/>
      <w:rPr/>
    </w:lvl>
    <w:lvl w:ilvl="4" w:tplc="4F8E065C">
      <w:start w:val="1"/>
      <w:numFmt w:val="decimal"/>
      <w:suff w:val="tab"/>
      <w:lvlText w:val="%1."/>
      <w:lvlJc w:val="left"/>
      <w:pPr/>
      <w:rPr/>
    </w:lvl>
    <w:lvl w:ilvl="5" w:tplc="58BC0E3A">
      <w:start w:val="1"/>
      <w:numFmt w:val="decimal"/>
      <w:suff w:val="tab"/>
      <w:lvlText w:val="%1."/>
      <w:lvlJc w:val="left"/>
      <w:pPr/>
      <w:rPr/>
    </w:lvl>
    <w:lvl w:ilvl="6" w:tplc="063E3892">
      <w:start w:val="1"/>
      <w:numFmt w:val="decimal"/>
      <w:suff w:val="tab"/>
      <w:lvlText w:val="%1."/>
      <w:lvlJc w:val="left"/>
      <w:pPr/>
      <w:rPr/>
    </w:lvl>
    <w:lvl w:ilvl="7" w:tplc="68DD1248">
      <w:start w:val="1"/>
      <w:numFmt w:val="decimal"/>
      <w:suff w:val="tab"/>
      <w:lvlText w:val="%1."/>
      <w:lvlJc w:val="left"/>
      <w:pPr/>
      <w:rPr/>
    </w:lvl>
    <w:lvl w:ilvl="8" w:tplc="7683889C">
      <w:start w:val="1"/>
      <w:numFmt w:val="decimal"/>
      <w:suff w:val="tab"/>
      <w:lvlText w:val="%1."/>
      <w:lvlJc w:val="left"/>
      <w:pPr/>
      <w:rPr/>
    </w:lvl>
  </w:abstractNum>
  <w:abstractNum w:abstractNumId="3">
    <w:nsid w:val="00000007"/>
    <w:multiLevelType w:val="multilevel"/>
    <w:lvl w:ilvl="0">
      <w:start w:val="1"/>
      <w:numFmt w:val="decimal"/>
      <w:suff w:val="tab"/>
      <w:lvlText w:val="%1."/>
      <w:lvlJc w:val="left"/>
      <w:pPr/>
      <w:rPr>
        <w:rFonts w:ascii="Times New Roman" w:hAnsi="Times New Roman"/>
        <w:b w:val="0"/>
        <w:i w:val="0"/>
        <w:strike w:val="0"/>
        <w:color w:val="000000"/>
        <w:sz w:val="24"/>
        <w:u w:val="none"/>
      </w:rPr>
    </w:lvl>
    <w:lvl w:ilvl="1">
      <w:start w:val="1"/>
      <w:numFmt w:val="decimal"/>
      <w:suff w:val="tab"/>
      <w:lvlText w:val="11.%1."/>
      <w:lvlJc w:val="left"/>
      <w:pPr/>
      <w:rPr>
        <w:rFonts w:ascii="Sylfaen" w:hAnsi="Sylfaen"/>
        <w:b w:val="0"/>
        <w:i w:val="0"/>
        <w:strike w:val="0"/>
        <w:color w:val="000000"/>
        <w:sz w:val="21"/>
        <w:u w:val="none"/>
      </w:rPr>
    </w:lvl>
    <w:lvl w:ilvl="2">
      <w:start w:val="1"/>
      <w:numFmt w:val="decimal"/>
      <w:suff w:val="tab"/>
      <w:lvlText w:val="11.%1."/>
      <w:lvlJc w:val="left"/>
      <w:pPr/>
      <w:rPr>
        <w:rFonts w:ascii="Sylfaen" w:hAnsi="Sylfaen"/>
        <w:b w:val="0"/>
        <w:i w:val="0"/>
        <w:strike w:val="0"/>
        <w:color w:val="000000"/>
        <w:sz w:val="21"/>
        <w:u w:val="none"/>
      </w:rPr>
    </w:lvl>
    <w:lvl w:ilvl="3">
      <w:start w:val="1"/>
      <w:numFmt w:val="decimal"/>
      <w:suff w:val="tab"/>
      <w:lvlText w:val="11.%1."/>
      <w:lvlJc w:val="left"/>
      <w:pPr/>
      <w:rPr>
        <w:rFonts w:ascii="Sylfaen" w:hAnsi="Sylfaen"/>
        <w:b w:val="0"/>
        <w:i w:val="0"/>
        <w:strike w:val="0"/>
        <w:color w:val="000000"/>
        <w:sz w:val="21"/>
        <w:u w:val="none"/>
      </w:rPr>
    </w:lvl>
    <w:lvl w:ilvl="4">
      <w:start w:val="1"/>
      <w:numFmt w:val="decimal"/>
      <w:suff w:val="tab"/>
      <w:lvlText w:val="11.%1."/>
      <w:lvlJc w:val="left"/>
      <w:pPr/>
      <w:rPr>
        <w:rFonts w:ascii="Sylfaen" w:hAnsi="Sylfaen"/>
        <w:b w:val="0"/>
        <w:i w:val="0"/>
        <w:strike w:val="0"/>
        <w:color w:val="000000"/>
        <w:sz w:val="21"/>
        <w:u w:val="none"/>
      </w:rPr>
    </w:lvl>
    <w:lvl w:ilvl="5">
      <w:start w:val="1"/>
      <w:numFmt w:val="decimal"/>
      <w:suff w:val="tab"/>
      <w:lvlText w:val="11.%1."/>
      <w:lvlJc w:val="left"/>
      <w:pPr/>
      <w:rPr>
        <w:rFonts w:ascii="Sylfaen" w:hAnsi="Sylfaen"/>
        <w:b w:val="0"/>
        <w:i w:val="0"/>
        <w:strike w:val="0"/>
        <w:color w:val="000000"/>
        <w:sz w:val="21"/>
        <w:u w:val="none"/>
      </w:rPr>
    </w:lvl>
    <w:lvl w:ilvl="6">
      <w:start w:val="1"/>
      <w:numFmt w:val="decimal"/>
      <w:suff w:val="tab"/>
      <w:lvlText w:val="11.%1."/>
      <w:lvlJc w:val="left"/>
      <w:pPr/>
      <w:rPr>
        <w:rFonts w:ascii="Sylfaen" w:hAnsi="Sylfaen"/>
        <w:b w:val="0"/>
        <w:i w:val="0"/>
        <w:strike w:val="0"/>
        <w:color w:val="000000"/>
        <w:sz w:val="21"/>
        <w:u w:val="none"/>
      </w:rPr>
    </w:lvl>
    <w:lvl w:ilvl="7">
      <w:start w:val="1"/>
      <w:numFmt w:val="decimal"/>
      <w:suff w:val="tab"/>
      <w:lvlText w:val="11.%1."/>
      <w:lvlJc w:val="left"/>
      <w:pPr/>
      <w:rPr>
        <w:rFonts w:ascii="Sylfaen" w:hAnsi="Sylfaen"/>
        <w:b w:val="0"/>
        <w:i w:val="0"/>
        <w:strike w:val="0"/>
        <w:color w:val="000000"/>
        <w:sz w:val="21"/>
        <w:u w:val="none"/>
      </w:rPr>
    </w:lvl>
    <w:lvl w:ilvl="8">
      <w:start w:val="1"/>
      <w:numFmt w:val="decimal"/>
      <w:suff w:val="tab"/>
      <w:lvlText w:val="11.%1."/>
      <w:lvlJc w:val="left"/>
      <w:pPr/>
      <w:rPr>
        <w:rFonts w:ascii="Sylfaen" w:hAnsi="Sylfaen"/>
        <w:b w:val="0"/>
        <w:i w:val="0"/>
        <w:strike w:val="0"/>
        <w:color w:val="000000"/>
        <w:sz w:val="21"/>
        <w:u w:val="none"/>
      </w:rPr>
    </w:lvl>
  </w:abstractNum>
  <w:abstractNum w:abstractNumId="4">
    <w:nsid w:val="064A6A08"/>
    <w:multiLevelType w:val="hybridMultilevel"/>
    <w:lvl w:ilvl="0" w:tplc="04190005">
      <w:start w:val="1"/>
      <w:numFmt w:val="bullet"/>
      <w:suff w:val="tab"/>
      <w:lvlText w:val=""/>
      <w:lvlJc w:val="left"/>
      <w:pPr>
        <w:ind w:hanging="360" w:left="720"/>
      </w:pPr>
      <w:rPr>
        <w:rFonts w:ascii="Wingdings" w:hAnsi="Wingdings"/>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5">
    <w:nsid w:val="0E8E1104"/>
    <w:multiLevelType w:val="multilevel"/>
    <w:lvl w:ilvl="0">
      <w:start w:val="1"/>
      <w:numFmt w:val="none"/>
      <w:suff w:val="nothing"/>
      <w:lvlText w:val=""/>
      <w:lvlJc w:val="left"/>
      <w:pPr>
        <w:ind w:hanging="432" w:left="432"/>
      </w:pPr>
      <w:rPr/>
    </w:lvl>
    <w:lvl w:ilvl="1">
      <w:start w:val="1"/>
      <w:numFmt w:val="none"/>
      <w:suff w:val="nothing"/>
      <w:lvlText w:val=""/>
      <w:lvlJc w:val="left"/>
      <w:pPr>
        <w:ind w:hanging="576" w:left="576"/>
      </w:pPr>
      <w:rPr/>
    </w:lvl>
    <w:lvl w:ilvl="2">
      <w:start w:val="1"/>
      <w:numFmt w:val="none"/>
      <w:suff w:val="nothing"/>
      <w:lvlText w:val=""/>
      <w:lvlJc w:val="left"/>
      <w:pPr>
        <w:ind w:hanging="720" w:left="720"/>
      </w:pPr>
      <w:rPr/>
    </w:lvl>
    <w:lvl w:ilvl="3">
      <w:start w:val="1"/>
      <w:numFmt w:val="none"/>
      <w:suff w:val="nothing"/>
      <w:lvlText w:val=""/>
      <w:lvlJc w:val="left"/>
      <w:pPr>
        <w:ind w:hanging="864" w:left="864"/>
      </w:pPr>
      <w:rPr/>
    </w:lvl>
    <w:lvl w:ilvl="4">
      <w:start w:val="1"/>
      <w:numFmt w:val="none"/>
      <w:suff w:val="nothing"/>
      <w:lvlText w:val=""/>
      <w:lvlJc w:val="left"/>
      <w:pPr>
        <w:ind w:hanging="1008" w:left="1008"/>
      </w:pPr>
      <w:rPr/>
    </w:lvl>
    <w:lvl w:ilvl="5">
      <w:start w:val="1"/>
      <w:numFmt w:val="none"/>
      <w:suff w:val="nothing"/>
      <w:lvlText w:val=""/>
      <w:lvlJc w:val="left"/>
      <w:pPr>
        <w:ind w:hanging="1152" w:left="1152"/>
      </w:pPr>
      <w:rPr/>
    </w:lvl>
    <w:lvl w:ilvl="6">
      <w:start w:val="1"/>
      <w:numFmt w:val="none"/>
      <w:suff w:val="nothing"/>
      <w:lvlText w:val=""/>
      <w:lvlJc w:val="left"/>
      <w:pPr>
        <w:ind w:hanging="1296" w:left="1296"/>
      </w:pPr>
      <w:rPr/>
    </w:lvl>
    <w:lvl w:ilvl="7">
      <w:start w:val="1"/>
      <w:numFmt w:val="none"/>
      <w:suff w:val="nothing"/>
      <w:lvlText w:val=""/>
      <w:lvlJc w:val="left"/>
      <w:pPr>
        <w:ind w:hanging="1440" w:left="1440"/>
      </w:pPr>
      <w:rPr/>
    </w:lvl>
    <w:lvl w:ilvl="8">
      <w:start w:val="1"/>
      <w:numFmt w:val="none"/>
      <w:suff w:val="nothing"/>
      <w:lvlText w:val=""/>
      <w:lvlJc w:val="left"/>
      <w:pPr>
        <w:ind w:hanging="1584" w:left="1584"/>
      </w:pPr>
      <w:rPr/>
    </w:lvl>
  </w:abstractNum>
  <w:abstractNum w:abstractNumId="6">
    <w:nsid w:val="11DA1883"/>
    <w:multiLevelType w:val="multilevel"/>
    <w:lvl w:ilvl="0">
      <w:start w:val="1"/>
      <w:numFmt w:val="decimal"/>
      <w:suff w:val="tab"/>
      <w:lvlText w:val="%1."/>
      <w:lvlJc w:val="left"/>
      <w:pPr>
        <w:ind w:hanging="360" w:left="720"/>
      </w:pPr>
      <w:rPr/>
    </w:lvl>
    <w:lvl w:ilvl="1">
      <w:start w:val="1"/>
      <w:numFmt w:val="decimal"/>
      <w:isLgl w:val="1"/>
      <w:suff w:val="tab"/>
      <w:lvlText w:val="%1.%2."/>
      <w:lvlJc w:val="left"/>
      <w:pPr>
        <w:ind w:hanging="360" w:left="720"/>
      </w:pPr>
      <w:rPr>
        <w:b w:val="0"/>
      </w:rPr>
    </w:lvl>
    <w:lvl w:ilvl="2">
      <w:start w:val="1"/>
      <w:numFmt w:val="decimal"/>
      <w:isLgl w:val="1"/>
      <w:suff w:val="tab"/>
      <w:lvlText w:val="%1.%2.%3."/>
      <w:lvlJc w:val="left"/>
      <w:pPr>
        <w:ind w:hanging="720" w:left="1080"/>
      </w:pPr>
      <w:rPr/>
    </w:lvl>
    <w:lvl w:ilvl="3">
      <w:start w:val="1"/>
      <w:numFmt w:val="decimal"/>
      <w:isLgl w:val="1"/>
      <w:suff w:val="tab"/>
      <w:lvlText w:val="%1.%2.%3.%4."/>
      <w:lvlJc w:val="left"/>
      <w:pPr>
        <w:ind w:hanging="720" w:left="1080"/>
      </w:pPr>
      <w:rPr/>
    </w:lvl>
    <w:lvl w:ilvl="4">
      <w:start w:val="1"/>
      <w:numFmt w:val="decimal"/>
      <w:isLgl w:val="1"/>
      <w:suff w:val="tab"/>
      <w:lvlText w:val="%1.%2.%3.%4.%5."/>
      <w:lvlJc w:val="left"/>
      <w:pPr>
        <w:ind w:hanging="1080" w:left="1440"/>
      </w:pPr>
      <w:rPr/>
    </w:lvl>
    <w:lvl w:ilvl="5">
      <w:start w:val="1"/>
      <w:numFmt w:val="decimal"/>
      <w:isLgl w:val="1"/>
      <w:suff w:val="tab"/>
      <w:lvlText w:val="%1.%2.%3.%4.%5.%6."/>
      <w:lvlJc w:val="left"/>
      <w:pPr>
        <w:ind w:hanging="1080" w:left="1440"/>
      </w:pPr>
      <w:rPr/>
    </w:lvl>
    <w:lvl w:ilvl="6">
      <w:start w:val="1"/>
      <w:numFmt w:val="decimal"/>
      <w:isLgl w:val="1"/>
      <w:suff w:val="tab"/>
      <w:lvlText w:val="%1.%2.%3.%4.%5.%6.%7."/>
      <w:lvlJc w:val="left"/>
      <w:pPr>
        <w:ind w:hanging="1440" w:left="1800"/>
      </w:pPr>
      <w:rPr/>
    </w:lvl>
    <w:lvl w:ilvl="7">
      <w:start w:val="1"/>
      <w:numFmt w:val="decimal"/>
      <w:isLgl w:val="1"/>
      <w:suff w:val="tab"/>
      <w:lvlText w:val="%1.%2.%3.%4.%5.%6.%7.%8."/>
      <w:lvlJc w:val="left"/>
      <w:pPr>
        <w:ind w:hanging="1440" w:left="1800"/>
      </w:pPr>
      <w:rPr/>
    </w:lvl>
    <w:lvl w:ilvl="8">
      <w:start w:val="1"/>
      <w:numFmt w:val="decimal"/>
      <w:isLgl w:val="1"/>
      <w:suff w:val="tab"/>
      <w:lvlText w:val="%1.%2.%3.%4.%5.%6.%7.%8.%9."/>
      <w:lvlJc w:val="left"/>
      <w:pPr>
        <w:ind w:hanging="1800" w:left="2160"/>
      </w:pPr>
      <w:rPr/>
    </w:lvl>
  </w:abstractNum>
  <w:abstractNum w:abstractNumId="7">
    <w:nsid w:val="194651AD"/>
    <w:multiLevelType w:val="multilevel"/>
    <w:lvl w:ilvl="0">
      <w:start w:val="5"/>
      <w:numFmt w:val="decimal"/>
      <w:suff w:val="tab"/>
      <w:lvlText w:val="%1."/>
      <w:lvlJc w:val="left"/>
      <w:pPr>
        <w:ind w:hanging="360" w:left="360"/>
      </w:pPr>
      <w:rPr/>
    </w:lvl>
    <w:lvl w:ilvl="1">
      <w:start w:val="6"/>
      <w:numFmt w:val="decimal"/>
      <w:suff w:val="tab"/>
      <w:lvlText w:val="%1.%2."/>
      <w:lvlJc w:val="left"/>
      <w:pPr>
        <w:ind w:hanging="360" w:left="360"/>
      </w:pPr>
      <w:rPr/>
    </w:lvl>
    <w:lvl w:ilvl="2">
      <w:start w:val="1"/>
      <w:numFmt w:val="decimal"/>
      <w:suff w:val="tab"/>
      <w:lvlText w:val="%1.%2.%3."/>
      <w:lvlJc w:val="left"/>
      <w:pPr>
        <w:ind w:hanging="720" w:left="720"/>
      </w:pPr>
      <w:rPr/>
    </w:lvl>
    <w:lvl w:ilvl="3">
      <w:start w:val="1"/>
      <w:numFmt w:val="decimal"/>
      <w:suff w:val="tab"/>
      <w:lvlText w:val="%1.%2.%3.%4."/>
      <w:lvlJc w:val="left"/>
      <w:pPr>
        <w:ind w:hanging="720" w:left="720"/>
      </w:pPr>
      <w:rPr/>
    </w:lvl>
    <w:lvl w:ilvl="4">
      <w:start w:val="1"/>
      <w:numFmt w:val="decimal"/>
      <w:suff w:val="tab"/>
      <w:lvlText w:val="%1.%2.%3.%4.%5."/>
      <w:lvlJc w:val="left"/>
      <w:pPr>
        <w:ind w:hanging="1080" w:left="1080"/>
      </w:pPr>
      <w:rPr/>
    </w:lvl>
    <w:lvl w:ilvl="5">
      <w:start w:val="1"/>
      <w:numFmt w:val="decimal"/>
      <w:suff w:val="tab"/>
      <w:lvlText w:val="%1.%2.%3.%4.%5.%6."/>
      <w:lvlJc w:val="left"/>
      <w:pPr>
        <w:ind w:hanging="1080" w:left="1080"/>
      </w:pPr>
      <w:rPr/>
    </w:lvl>
    <w:lvl w:ilvl="6">
      <w:start w:val="1"/>
      <w:numFmt w:val="decimal"/>
      <w:suff w:val="tab"/>
      <w:lvlText w:val="%1.%2.%3.%4.%5.%6.%7."/>
      <w:lvlJc w:val="left"/>
      <w:pPr>
        <w:ind w:hanging="1440" w:left="1440"/>
      </w:pPr>
      <w:rPr/>
    </w:lvl>
    <w:lvl w:ilvl="7">
      <w:start w:val="1"/>
      <w:numFmt w:val="decimal"/>
      <w:suff w:val="tab"/>
      <w:lvlText w:val="%1.%2.%3.%4.%5.%6.%7.%8."/>
      <w:lvlJc w:val="left"/>
      <w:pPr>
        <w:ind w:hanging="1440" w:left="1440"/>
      </w:pPr>
      <w:rPr/>
    </w:lvl>
    <w:lvl w:ilvl="8">
      <w:start w:val="1"/>
      <w:numFmt w:val="decimal"/>
      <w:suff w:val="tab"/>
      <w:lvlText w:val="%1.%2.%3.%4.%5.%6.%7.%8.%9."/>
      <w:lvlJc w:val="left"/>
      <w:pPr>
        <w:ind w:hanging="1800" w:left="1800"/>
      </w:pPr>
      <w:rPr/>
    </w:lvl>
  </w:abstractNum>
  <w:abstractNum w:abstractNumId="8">
    <w:nsid w:val="1CBF0171"/>
    <w:multiLevelType w:val="hybridMultilevel"/>
    <w:lvl w:ilvl="0" w:tplc="04190005">
      <w:start w:val="1"/>
      <w:numFmt w:val="bullet"/>
      <w:suff w:val="tab"/>
      <w:lvlText w:val=""/>
      <w:lvlJc w:val="left"/>
      <w:pPr>
        <w:ind w:hanging="360" w:left="720"/>
      </w:pPr>
      <w:rPr>
        <w:rFonts w:ascii="Wingdings" w:hAnsi="Wingdings"/>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9">
    <w:nsid w:val="2900213A"/>
    <w:multiLevelType w:val="multilevel"/>
    <w:lvl w:ilvl="0">
      <w:start w:val="1"/>
      <w:numFmt w:val="decimal"/>
      <w:suff w:val="tab"/>
      <w:lvlText w:val="%1)"/>
      <w:lvlJc w:val="left"/>
      <w:pPr>
        <w:ind w:hanging="360" w:left="720"/>
      </w:pPr>
      <w:rPr>
        <w:strike w:val="0"/>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0">
    <w:nsid w:val="2CE15D94"/>
    <w:multiLevelType w:val="hybridMultilevel"/>
    <w:lvl w:ilvl="0" w:tplc="04190005">
      <w:start w:val="1"/>
      <w:numFmt w:val="bullet"/>
      <w:suff w:val="tab"/>
      <w:lvlText w:val=""/>
      <w:lvlJc w:val="left"/>
      <w:pPr>
        <w:ind w:hanging="360" w:left="720"/>
      </w:pPr>
      <w:rPr>
        <w:rFonts w:ascii="Wingdings" w:hAnsi="Wingdings"/>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11">
    <w:nsid w:val="44E37968"/>
    <w:multiLevelType w:val="hybridMultilevel"/>
    <w:lvl w:ilvl="0" w:tplc="448E7AD6">
      <w:start w:val="1"/>
      <w:numFmt w:val="decimal"/>
      <w:suff w:val="tab"/>
      <w:lvlText w:val="%1)"/>
      <w:lvlJc w:val="left"/>
      <w:pPr>
        <w:ind w:hanging="360" w:left="720"/>
      </w:pPr>
      <w:rPr>
        <w:strike w:val="0"/>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12">
    <w:nsid w:val="4A9D2F64"/>
    <w:multiLevelType w:val="multilevel"/>
    <w:lvl w:ilvl="0">
      <w:start w:val="8"/>
      <w:numFmt w:val="decimal"/>
      <w:suff w:val="tab"/>
      <w:lvlText w:val="%1."/>
      <w:lvlJc w:val="left"/>
      <w:pPr>
        <w:ind w:hanging="360" w:left="360"/>
      </w:pPr>
      <w:rPr/>
    </w:lvl>
    <w:lvl w:ilvl="1">
      <w:start w:val="2"/>
      <w:numFmt w:val="decimal"/>
      <w:suff w:val="tab"/>
      <w:lvlText w:val="%1.%2."/>
      <w:lvlJc w:val="left"/>
      <w:pPr>
        <w:ind w:hanging="360" w:left="644"/>
      </w:pPr>
      <w:rPr/>
    </w:lvl>
    <w:lvl w:ilvl="2">
      <w:start w:val="1"/>
      <w:numFmt w:val="decimal"/>
      <w:suff w:val="tab"/>
      <w:lvlText w:val="%1.%2.%3."/>
      <w:lvlJc w:val="left"/>
      <w:pPr>
        <w:ind w:hanging="720" w:left="1288"/>
      </w:pPr>
      <w:rPr/>
    </w:lvl>
    <w:lvl w:ilvl="3">
      <w:start w:val="1"/>
      <w:numFmt w:val="decimal"/>
      <w:suff w:val="tab"/>
      <w:lvlText w:val="%1.%2.%3.%4."/>
      <w:lvlJc w:val="left"/>
      <w:pPr>
        <w:ind w:hanging="720" w:left="1572"/>
      </w:pPr>
      <w:rPr/>
    </w:lvl>
    <w:lvl w:ilvl="4">
      <w:start w:val="1"/>
      <w:numFmt w:val="decimal"/>
      <w:suff w:val="tab"/>
      <w:lvlText w:val="%1.%2.%3.%4.%5."/>
      <w:lvlJc w:val="left"/>
      <w:pPr>
        <w:ind w:hanging="1080" w:left="2216"/>
      </w:pPr>
      <w:rPr/>
    </w:lvl>
    <w:lvl w:ilvl="5">
      <w:start w:val="1"/>
      <w:numFmt w:val="decimal"/>
      <w:suff w:val="tab"/>
      <w:lvlText w:val="%1.%2.%3.%4.%5.%6."/>
      <w:lvlJc w:val="left"/>
      <w:pPr>
        <w:ind w:hanging="1080" w:left="2500"/>
      </w:pPr>
      <w:rPr/>
    </w:lvl>
    <w:lvl w:ilvl="6">
      <w:start w:val="1"/>
      <w:numFmt w:val="decimal"/>
      <w:suff w:val="tab"/>
      <w:lvlText w:val="%1.%2.%3.%4.%5.%6.%7."/>
      <w:lvlJc w:val="left"/>
      <w:pPr>
        <w:ind w:hanging="1440" w:left="3144"/>
      </w:pPr>
      <w:rPr/>
    </w:lvl>
    <w:lvl w:ilvl="7">
      <w:start w:val="1"/>
      <w:numFmt w:val="decimal"/>
      <w:suff w:val="tab"/>
      <w:lvlText w:val="%1.%2.%3.%4.%5.%6.%7.%8."/>
      <w:lvlJc w:val="left"/>
      <w:pPr>
        <w:ind w:hanging="1440" w:left="3428"/>
      </w:pPr>
      <w:rPr/>
    </w:lvl>
    <w:lvl w:ilvl="8">
      <w:start w:val="1"/>
      <w:numFmt w:val="decimal"/>
      <w:suff w:val="tab"/>
      <w:lvlText w:val="%1.%2.%3.%4.%5.%6.%7.%8.%9."/>
      <w:lvlJc w:val="left"/>
      <w:pPr>
        <w:ind w:hanging="1800" w:left="4072"/>
      </w:pPr>
      <w:rPr/>
    </w:lvl>
  </w:abstractNum>
  <w:abstractNum w:abstractNumId="13">
    <w:nsid w:val="536C0EBF"/>
    <w:multiLevelType w:val="hybridMultilevel"/>
    <w:lvl w:ilvl="0" w:tplc="0419000F">
      <w:start w:val="1"/>
      <w:numFmt w:val="decimal"/>
      <w:suff w:val="tab"/>
      <w:lvlText w:val="%1."/>
      <w:lvlJc w:val="left"/>
      <w:pPr>
        <w:ind w:hanging="360" w:left="1080"/>
      </w:pPr>
      <w:rPr/>
    </w:lvl>
    <w:lvl w:ilvl="1" w:tplc="04190019">
      <w:start w:val="1"/>
      <w:numFmt w:val="lowerLetter"/>
      <w:suff w:val="tab"/>
      <w:lvlText w:val="%2."/>
      <w:lvlJc w:val="left"/>
      <w:pPr>
        <w:ind w:hanging="360" w:left="1800"/>
      </w:pPr>
      <w:rPr/>
    </w:lvl>
    <w:lvl w:ilvl="2" w:tplc="0419001B">
      <w:start w:val="1"/>
      <w:numFmt w:val="lowerRoman"/>
      <w:suff w:val="tab"/>
      <w:lvlText w:val="%3."/>
      <w:lvlJc w:val="right"/>
      <w:pPr>
        <w:ind w:hanging="180" w:left="2520"/>
      </w:pPr>
      <w:rPr/>
    </w:lvl>
    <w:lvl w:ilvl="3" w:tplc="0419000F">
      <w:start w:val="1"/>
      <w:numFmt w:val="decimal"/>
      <w:suff w:val="tab"/>
      <w:lvlText w:val="%4."/>
      <w:lvlJc w:val="left"/>
      <w:pPr>
        <w:ind w:hanging="360" w:left="3240"/>
      </w:pPr>
      <w:rPr/>
    </w:lvl>
    <w:lvl w:ilvl="4" w:tplc="04190019">
      <w:start w:val="1"/>
      <w:numFmt w:val="lowerLetter"/>
      <w:suff w:val="tab"/>
      <w:lvlText w:val="%5."/>
      <w:lvlJc w:val="left"/>
      <w:pPr>
        <w:ind w:hanging="360" w:left="3960"/>
      </w:pPr>
      <w:rPr/>
    </w:lvl>
    <w:lvl w:ilvl="5" w:tplc="0419001B">
      <w:start w:val="1"/>
      <w:numFmt w:val="lowerRoman"/>
      <w:suff w:val="tab"/>
      <w:lvlText w:val="%6."/>
      <w:lvlJc w:val="right"/>
      <w:pPr>
        <w:ind w:hanging="180" w:left="4680"/>
      </w:pPr>
      <w:rPr/>
    </w:lvl>
    <w:lvl w:ilvl="6" w:tplc="0419000F">
      <w:start w:val="1"/>
      <w:numFmt w:val="decimal"/>
      <w:suff w:val="tab"/>
      <w:lvlText w:val="%7."/>
      <w:lvlJc w:val="left"/>
      <w:pPr>
        <w:ind w:hanging="360" w:left="5400"/>
      </w:pPr>
      <w:rPr/>
    </w:lvl>
    <w:lvl w:ilvl="7" w:tplc="04190019">
      <w:start w:val="1"/>
      <w:numFmt w:val="lowerLetter"/>
      <w:suff w:val="tab"/>
      <w:lvlText w:val="%8."/>
      <w:lvlJc w:val="left"/>
      <w:pPr>
        <w:ind w:hanging="360" w:left="6120"/>
      </w:pPr>
      <w:rPr/>
    </w:lvl>
    <w:lvl w:ilvl="8" w:tplc="0419001B">
      <w:start w:val="1"/>
      <w:numFmt w:val="lowerRoman"/>
      <w:suff w:val="tab"/>
      <w:lvlText w:val="%9."/>
      <w:lvlJc w:val="right"/>
      <w:pPr>
        <w:ind w:hanging="180" w:left="6840"/>
      </w:pPr>
      <w:rPr/>
    </w:lvl>
  </w:abstractNum>
  <w:abstractNum w:abstractNumId="14">
    <w:nsid w:val="5DA66C28"/>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5">
    <w:nsid w:val="67224657"/>
    <w:multiLevelType w:val="multilevel"/>
    <w:lvl w:ilvl="0">
      <w:start w:val="1"/>
      <w:numFmt w:val="decimal"/>
      <w:suff w:val="tab"/>
      <w:lvlText w:val="%1."/>
      <w:lvlJc w:val="left"/>
      <w:pPr>
        <w:ind w:hanging="360" w:left="720"/>
      </w:pPr>
      <w:rPr/>
    </w:lvl>
    <w:lvl w:ilvl="1">
      <w:start w:val="1"/>
      <w:numFmt w:val="decimal"/>
      <w:suff w:val="tab"/>
      <w:lvlText w:val="%2."/>
      <w:lvlJc w:val="left"/>
      <w:pPr>
        <w:ind w:hanging="360" w:left="1440"/>
      </w:pPr>
      <w:rPr/>
    </w:lvl>
    <w:lvl w:ilvl="2">
      <w:start w:val="1"/>
      <w:numFmt w:val="decimal"/>
      <w:suff w:val="tab"/>
      <w:lvlText w:val="%3."/>
      <w:lvlJc w:val="left"/>
      <w:pPr>
        <w:ind w:hanging="360" w:left="2160"/>
      </w:pPr>
      <w:rPr/>
    </w:lvl>
    <w:lvl w:ilvl="3">
      <w:start w:val="1"/>
      <w:numFmt w:val="decimal"/>
      <w:suff w:val="tab"/>
      <w:lvlText w:val="%4."/>
      <w:lvlJc w:val="left"/>
      <w:pPr>
        <w:ind w:hanging="360" w:left="2880"/>
      </w:pPr>
      <w:rPr/>
    </w:lvl>
    <w:lvl w:ilvl="4">
      <w:start w:val="1"/>
      <w:numFmt w:val="decimal"/>
      <w:suff w:val="tab"/>
      <w:lvlText w:val="%5."/>
      <w:lvlJc w:val="left"/>
      <w:pPr>
        <w:ind w:hanging="360" w:left="3600"/>
      </w:pPr>
      <w:rPr/>
    </w:lvl>
    <w:lvl w:ilvl="5">
      <w:start w:val="1"/>
      <w:numFmt w:val="decimal"/>
      <w:suff w:val="tab"/>
      <w:lvlText w:val="%6."/>
      <w:lvlJc w:val="left"/>
      <w:pPr>
        <w:ind w:hanging="360" w:left="4320"/>
      </w:pPr>
      <w:rPr/>
    </w:lvl>
    <w:lvl w:ilvl="6">
      <w:start w:val="1"/>
      <w:numFmt w:val="decimal"/>
      <w:suff w:val="tab"/>
      <w:lvlText w:val="%7."/>
      <w:lvlJc w:val="left"/>
      <w:pPr>
        <w:ind w:hanging="360" w:left="5040"/>
      </w:pPr>
      <w:rPr/>
    </w:lvl>
    <w:lvl w:ilvl="7">
      <w:start w:val="1"/>
      <w:numFmt w:val="decimal"/>
      <w:suff w:val="tab"/>
      <w:lvlText w:val="%8."/>
      <w:lvlJc w:val="left"/>
      <w:pPr>
        <w:ind w:hanging="360" w:left="5760"/>
      </w:pPr>
      <w:rPr/>
    </w:lvl>
    <w:lvl w:ilvl="8">
      <w:start w:val="1"/>
      <w:numFmt w:val="decimal"/>
      <w:suff w:val="tab"/>
      <w:lvlText w:val="%9."/>
      <w:lvlJc w:val="left"/>
      <w:pPr>
        <w:ind w:hanging="360" w:left="6480"/>
      </w:pPr>
      <w:rPr/>
    </w:lvl>
  </w:abstractNum>
  <w:abstractNum w:abstractNumId="16">
    <w:nsid w:val="72573399"/>
    <w:multiLevelType w:val="hybridMultilevel"/>
    <w:lvl w:ilvl="0">
      <w:start w:val="1"/>
      <w:numFmt w:val="bullet"/>
      <w:suff w:val="tab"/>
      <w:lvlText w:val="−"/>
      <w:lvlJc w:val="left"/>
      <w:pPr>
        <w:ind w:hanging="360" w:left="720"/>
      </w:pPr>
      <w:rPr>
        <w:rFonts w:ascii="Noto Sans" w:hAnsi="Noto Sans"/>
        <w:color w:val="000000"/>
        <w:sz w:val="20"/>
      </w:rPr>
    </w:lvl>
    <w:lvl w:ilvl="1">
      <w:start w:val="1"/>
      <w:numFmt w:val="bullet"/>
      <w:suff w:val="tab"/>
      <w:lvlText w:val="o"/>
      <w:lvlJc w:val="left"/>
      <w:pPr>
        <w:ind w:hanging="360" w:left="1440"/>
      </w:pPr>
      <w:rPr>
        <w:rFonts w:ascii="Courier New" w:hAnsi="Courier New"/>
        <w:sz w:val="20"/>
      </w:rPr>
    </w:lvl>
    <w:lvl w:ilvl="2">
      <w:start w:val="1"/>
      <w:numFmt w:val="bullet"/>
      <w:suff w:val="tab"/>
      <w:lvlText w:val="▪"/>
      <w:lvlJc w:val="left"/>
      <w:pPr>
        <w:ind w:hanging="360" w:left="2160"/>
      </w:pPr>
      <w:rPr>
        <w:rFonts w:ascii="Noto Sans" w:hAnsi="Noto Sans"/>
        <w:sz w:val="20"/>
      </w:rPr>
    </w:lvl>
    <w:lvl w:ilvl="3">
      <w:start w:val="1"/>
      <w:numFmt w:val="bullet"/>
      <w:suff w:val="tab"/>
      <w:lvlText w:val="▪"/>
      <w:lvlJc w:val="left"/>
      <w:pPr>
        <w:ind w:hanging="360" w:left="2880"/>
      </w:pPr>
      <w:rPr>
        <w:rFonts w:ascii="Noto Sans" w:hAnsi="Noto Sans"/>
        <w:sz w:val="20"/>
      </w:rPr>
    </w:lvl>
    <w:lvl w:ilvl="4">
      <w:start w:val="1"/>
      <w:numFmt w:val="bullet"/>
      <w:suff w:val="tab"/>
      <w:lvlText w:val="▪"/>
      <w:lvlJc w:val="left"/>
      <w:pPr>
        <w:ind w:hanging="360" w:left="3600"/>
      </w:pPr>
      <w:rPr>
        <w:rFonts w:ascii="Noto Sans" w:hAnsi="Noto Sans"/>
        <w:sz w:val="20"/>
      </w:rPr>
    </w:lvl>
    <w:lvl w:ilvl="5">
      <w:start w:val="1"/>
      <w:numFmt w:val="bullet"/>
      <w:suff w:val="tab"/>
      <w:lvlText w:val="▪"/>
      <w:lvlJc w:val="left"/>
      <w:pPr>
        <w:ind w:hanging="360" w:left="4320"/>
      </w:pPr>
      <w:rPr>
        <w:rFonts w:ascii="Noto Sans" w:hAnsi="Noto Sans"/>
        <w:sz w:val="20"/>
      </w:rPr>
    </w:lvl>
    <w:lvl w:ilvl="6">
      <w:start w:val="1"/>
      <w:numFmt w:val="bullet"/>
      <w:suff w:val="tab"/>
      <w:lvlText w:val="▪"/>
      <w:lvlJc w:val="left"/>
      <w:pPr>
        <w:ind w:hanging="360" w:left="5040"/>
      </w:pPr>
      <w:rPr>
        <w:rFonts w:ascii="Noto Sans" w:hAnsi="Noto Sans"/>
        <w:sz w:val="20"/>
      </w:rPr>
    </w:lvl>
    <w:lvl w:ilvl="7">
      <w:start w:val="1"/>
      <w:numFmt w:val="bullet"/>
      <w:suff w:val="tab"/>
      <w:lvlText w:val="▪"/>
      <w:lvlJc w:val="left"/>
      <w:pPr>
        <w:ind w:hanging="360" w:left="5760"/>
      </w:pPr>
      <w:rPr>
        <w:rFonts w:ascii="Noto Sans" w:hAnsi="Noto Sans"/>
        <w:sz w:val="20"/>
      </w:rPr>
    </w:lvl>
    <w:lvl w:ilvl="8">
      <w:start w:val="1"/>
      <w:numFmt w:val="bullet"/>
      <w:suff w:val="tab"/>
      <w:lvlText w:val="▪"/>
      <w:lvlJc w:val="left"/>
      <w:pPr>
        <w:ind w:hanging="360" w:left="6480"/>
      </w:pPr>
      <w:rPr>
        <w:rFonts w:ascii="Noto Sans" w:hAnsi="Noto Sans"/>
        <w:sz w:val="20"/>
      </w:rPr>
    </w:lvl>
  </w:abstractNum>
  <w:num w:numId="1">
    <w:abstractNumId w:val="16"/>
  </w:num>
  <w:num w:numId="2">
    <w:abstractNumId w:val="14"/>
  </w:num>
  <w:num w:numId="3">
    <w:abstractNumId w:val="9"/>
  </w:num>
  <w:num w:numId="4">
    <w:abstractNumId w:val="15"/>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6"/>
  </w:num>
  <w:num w:numId="9">
    <w:abstractNumId w:val="0"/>
  </w:num>
  <w:num w:numId="10">
    <w:abstractNumId w:val="3"/>
  </w:num>
  <w:num w:numId="11">
    <w:abstractNumId w:val="7"/>
  </w:num>
  <w:num w:numId="12">
    <w:abstractNumId w:val="12"/>
  </w:num>
  <w:num w:numId="13">
    <w:abstractNumId w:val="8"/>
  </w:num>
  <w:num w:numId="14">
    <w:abstractNumId w:val="10"/>
  </w:num>
  <w:num w:numId="15">
    <w:abstractNumId w:val="4"/>
  </w:num>
  <w:num w:numId="16">
    <w:abstractNumId w:val="1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59" w:before="0" w:after="160" w:beforeAutospacing="0" w:afterAutospacing="0"/>
        <w:ind w:firstLine="0" w:left="0" w:right="0"/>
        <w:contextualSpacing w:val="0"/>
        <w:jc w:val="left"/>
      </w:pPr>
    </w:pPrDefault>
  </w:docDefaults>
  <w:style w:type="paragraph" w:styleId="P0" w:default="1">
    <w:name w:val="Normal"/>
    <w:qFormat/>
    <w:pPr/>
    <w:rPr/>
  </w:style>
  <w:style w:type="paragraph" w:styleId="P1">
    <w:name w:val="heading 1"/>
    <w:basedOn w:val="P0"/>
    <w:next w:val="P0"/>
    <w:qFormat/>
    <w:pPr>
      <w:keepNext w:val="1"/>
      <w:keepLines w:val="1"/>
      <w:spacing w:before="480" w:after="120" w:beforeAutospacing="0" w:afterAutospacing="0"/>
      <w:outlineLvl w:val="0"/>
    </w:pPr>
    <w:rPr>
      <w:b w:val="1"/>
      <w:sz w:val="48"/>
    </w:rPr>
  </w:style>
  <w:style w:type="paragraph" w:styleId="P2">
    <w:name w:val="heading 2"/>
    <w:basedOn w:val="P0"/>
    <w:next w:val="P0"/>
    <w:semiHidden/>
    <w:qFormat/>
    <w:pPr>
      <w:keepNext w:val="1"/>
      <w:keepLines w:val="1"/>
      <w:spacing w:before="360" w:after="80" w:beforeAutospacing="0" w:afterAutospacing="0"/>
      <w:outlineLvl w:val="1"/>
    </w:pPr>
    <w:rPr>
      <w:b w:val="1"/>
      <w:sz w:val="36"/>
    </w:rPr>
  </w:style>
  <w:style w:type="paragraph" w:styleId="P3">
    <w:name w:val="heading 3"/>
    <w:basedOn w:val="P0"/>
    <w:next w:val="P0"/>
    <w:semiHidden/>
    <w:qFormat/>
    <w:pPr>
      <w:keepNext w:val="1"/>
      <w:keepLines w:val="1"/>
      <w:spacing w:before="280" w:after="80" w:beforeAutospacing="0" w:afterAutospacing="0"/>
      <w:outlineLvl w:val="2"/>
    </w:pPr>
    <w:rPr>
      <w:b w:val="1"/>
      <w:sz w:val="28"/>
    </w:rPr>
  </w:style>
  <w:style w:type="paragraph" w:styleId="P4">
    <w:name w:val="heading 4"/>
    <w:basedOn w:val="P0"/>
    <w:next w:val="P0"/>
    <w:semiHidden/>
    <w:qFormat/>
    <w:pPr>
      <w:keepNext w:val="1"/>
      <w:keepLines w:val="1"/>
      <w:spacing w:before="240" w:after="40" w:beforeAutospacing="0" w:afterAutospacing="0"/>
      <w:outlineLvl w:val="3"/>
    </w:pPr>
    <w:rPr>
      <w:b w:val="1"/>
      <w:sz w:val="24"/>
    </w:rPr>
  </w:style>
  <w:style w:type="paragraph" w:styleId="P5">
    <w:name w:val="heading 5"/>
    <w:basedOn w:val="P0"/>
    <w:next w:val="P0"/>
    <w:semiHidden/>
    <w:qFormat/>
    <w:pPr>
      <w:keepNext w:val="1"/>
      <w:keepLines w:val="1"/>
      <w:spacing w:before="220" w:after="40" w:beforeAutospacing="0" w:afterAutospacing="0"/>
      <w:outlineLvl w:val="4"/>
    </w:pPr>
    <w:rPr>
      <w:b w:val="1"/>
    </w:rPr>
  </w:style>
  <w:style w:type="paragraph" w:styleId="P6">
    <w:name w:val="heading 6"/>
    <w:basedOn w:val="P0"/>
    <w:next w:val="P0"/>
    <w:semiHidden/>
    <w:qFormat/>
    <w:pPr>
      <w:keepNext w:val="1"/>
      <w:keepLines w:val="1"/>
      <w:spacing w:before="200" w:after="40" w:beforeAutospacing="0" w:afterAutospacing="0"/>
      <w:outlineLvl w:val="5"/>
    </w:pPr>
    <w:rPr>
      <w:b w:val="1"/>
      <w:sz w:val="20"/>
    </w:rPr>
  </w:style>
  <w:style w:type="paragraph" w:styleId="P7">
    <w:name w:val="Title"/>
    <w:basedOn w:val="P0"/>
    <w:next w:val="P0"/>
    <w:qFormat/>
    <w:pPr>
      <w:keepNext w:val="1"/>
      <w:keepLines w:val="1"/>
      <w:spacing w:before="480" w:after="120" w:beforeAutospacing="0" w:afterAutospacing="0"/>
    </w:pPr>
    <w:rPr>
      <w:b w:val="1"/>
      <w:sz w:val="72"/>
    </w:rPr>
  </w:style>
  <w:style w:type="paragraph" w:styleId="P8">
    <w:name w:val="List Paragraph"/>
    <w:basedOn w:val="P0"/>
    <w:qFormat/>
    <w:pPr>
      <w:ind w:left="720"/>
      <w:contextualSpacing w:val="1"/>
    </w:pPr>
    <w:rPr/>
  </w:style>
  <w:style w:type="paragraph" w:styleId="P9">
    <w:name w:val="Balloon Text"/>
    <w:basedOn w:val="P0"/>
    <w:link w:val="C4"/>
    <w:semiHidden/>
    <w:pPr>
      <w:spacing w:lineRule="auto" w:line="240" w:after="0" w:beforeAutospacing="0" w:afterAutospacing="0"/>
    </w:pPr>
    <w:rPr>
      <w:rFonts w:ascii="Segoe UI" w:hAnsi="Segoe UI"/>
      <w:sz w:val="18"/>
    </w:rPr>
  </w:style>
  <w:style w:type="paragraph" w:styleId="P10">
    <w:name w:val="Normal (Web)"/>
    <w:basedOn w:val="P0"/>
    <w:qFormat/>
    <w:pPr>
      <w:spacing w:lineRule="auto" w:line="240" w:before="100" w:after="100" w:beforeAutospacing="1" w:afterAutospacing="1"/>
    </w:pPr>
    <w:rPr>
      <w:rFonts w:ascii="Times New Roman" w:hAnsi="Times New Roman"/>
      <w:sz w:val="24"/>
    </w:rPr>
  </w:style>
  <w:style w:type="paragraph" w:styleId="P11">
    <w:name w:val="tj"/>
    <w:basedOn w:val="P0"/>
    <w:pPr>
      <w:spacing w:lineRule="auto" w:line="240" w:before="100" w:after="100" w:beforeAutospacing="1" w:afterAutospacing="1"/>
    </w:pPr>
    <w:rPr>
      <w:rFonts w:ascii="Times New Roman" w:hAnsi="Times New Roman"/>
      <w:sz w:val="24"/>
    </w:rPr>
  </w:style>
  <w:style w:type="paragraph" w:styleId="P12">
    <w:name w:val="rvps2"/>
    <w:basedOn w:val="P0"/>
    <w:pPr>
      <w:spacing w:lineRule="auto" w:line="240" w:before="100" w:after="100" w:beforeAutospacing="1" w:afterAutospacing="1"/>
    </w:pPr>
    <w:rPr>
      <w:rFonts w:ascii="Times New Roman" w:hAnsi="Times New Roman"/>
      <w:sz w:val="24"/>
    </w:rPr>
  </w:style>
  <w:style w:type="paragraph" w:styleId="P13">
    <w:name w:val="Subtitle"/>
    <w:basedOn w:val="P0"/>
    <w:next w:val="P0"/>
    <w:qFormat/>
    <w:pPr>
      <w:keepNext w:val="1"/>
      <w:keepLines w:val="1"/>
      <w:pBdr>
        <w:top w:val="nil" w:sz="0" w:space="0" w:shadow="0" w:frame="0" w:color="auto"/>
        <w:left w:val="nil" w:sz="0" w:space="0" w:shadow="0" w:frame="0" w:color="auto"/>
        <w:bottom w:val="nil" w:sz="0" w:space="0" w:shadow="0" w:frame="0" w:color="auto"/>
        <w:right w:val="nil" w:sz="0" w:space="0" w:shadow="0" w:frame="0" w:color="auto"/>
      </w:pBdr>
      <w:spacing w:before="360" w:after="80" w:beforeAutospacing="0" w:afterAutospacing="0"/>
    </w:pPr>
    <w:rPr>
      <w:rFonts w:ascii="Georgia" w:hAnsi="Georgia"/>
      <w:i w:val="1"/>
      <w:color w:val="666666"/>
      <w:sz w:val="48"/>
    </w:rPr>
  </w:style>
  <w:style w:type="paragraph" w:styleId="P14">
    <w:name w:val="Обычный (веб)1"/>
    <w:basedOn w:val="P0"/>
    <w:pPr>
      <w:widowControl w:val="0"/>
      <w:suppressAutoHyphens w:val="1"/>
      <w:spacing w:lineRule="auto" w:line="240" w:before="100" w:after="100" w:beforeAutospacing="0" w:afterAutospacing="0"/>
    </w:pPr>
    <w:rPr>
      <w:rFonts w:ascii="Times New Roman" w:hAnsi="Times New Roman"/>
      <w:sz w:val="24"/>
    </w:rPr>
  </w:style>
  <w:style w:type="paragraph" w:styleId="P15">
    <w:name w:val="No Spacing"/>
    <w:qFormat/>
    <w:pPr>
      <w:spacing w:lineRule="auto" w:line="240" w:after="0" w:beforeAutospacing="0" w:afterAutospacing="0"/>
    </w:pPr>
    <w:rPr/>
  </w:style>
  <w:style w:type="paragraph" w:styleId="P16">
    <w:name w:val="header"/>
    <w:basedOn w:val="P0"/>
    <w:link w:val="C6"/>
    <w:pPr>
      <w:tabs>
        <w:tab w:val="center" w:pos="4677" w:leader="none"/>
        <w:tab w:val="right" w:pos="9355" w:leader="none"/>
      </w:tabs>
      <w:spacing w:lineRule="auto" w:line="240" w:after="0" w:beforeAutospacing="0" w:afterAutospacing="0"/>
    </w:pPr>
    <w:rPr/>
  </w:style>
  <w:style w:type="paragraph" w:styleId="P17">
    <w:name w:val="footer"/>
    <w:basedOn w:val="P0"/>
    <w:link w:val="C7"/>
    <w:pPr>
      <w:tabs>
        <w:tab w:val="center" w:pos="4677" w:leader="none"/>
        <w:tab w:val="right" w:pos="9355" w:leader="none"/>
      </w:tabs>
      <w:spacing w:lineRule="auto" w:line="240" w:after="0" w:beforeAutospacing="0" w:afterAutospacing="0"/>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563C1"/>
      <w:u w:val="single"/>
    </w:rPr>
  </w:style>
  <w:style w:type="character" w:styleId="C3">
    <w:name w:val="Незакрита згадка1"/>
    <w:basedOn w:val="C0"/>
    <w:semiHidden/>
    <w:rPr>
      <w:color w:val="605E5C"/>
      <w:shd w:val="clear" w:fill="E1DFDD"/>
    </w:rPr>
  </w:style>
  <w:style w:type="character" w:styleId="C4">
    <w:name w:val="Текст выноски Знак"/>
    <w:basedOn w:val="C0"/>
    <w:link w:val="P9"/>
    <w:semiHidden/>
    <w:rPr>
      <w:rFonts w:ascii="Segoe UI" w:hAnsi="Segoe UI"/>
      <w:sz w:val="18"/>
    </w:rPr>
  </w:style>
  <w:style w:type="character" w:styleId="C5">
    <w:name w:val="qowt-font2-timesnewroman"/>
    <w:qFormat/>
    <w:rPr/>
  </w:style>
  <w:style w:type="character" w:styleId="C6">
    <w:name w:val="Верхний колонтитул Знак"/>
    <w:basedOn w:val="C0"/>
    <w:link w:val="P16"/>
    <w:rPr/>
  </w:style>
  <w:style w:type="character" w:styleId="C7">
    <w:name w:val="Нижний колонтитул Знак"/>
    <w:basedOn w:val="C0"/>
    <w:link w:val="P17"/>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CellMar>
        <w:top w:w="0" w:type="dxa"/>
        <w:left w:w="0" w:type="dxa"/>
        <w:bottom w:w="0" w:type="dxa"/>
        <w:right w:w="0" w:type="dxa"/>
      </w:tblCellMar>
    </w:tblPr>
    <w:trPr/>
    <w:tcPr/>
  </w:style>
  <w:style w:type="table" w:styleId="T3">
    <w:name w:val="Table Normal3"/>
    <w:tblPr>
      <w:tblCellMar>
        <w:top w:w="0" w:type="dxa"/>
        <w:left w:w="0" w:type="dxa"/>
        <w:bottom w:w="0" w:type="dxa"/>
        <w:right w:w="0" w:type="dxa"/>
      </w:tblCellMar>
    </w:tblPr>
    <w:trPr/>
    <w:tcPr/>
  </w:style>
  <w:style w:type="table" w:styleId="T4">
    <w:name w:val="Table Normal2"/>
    <w:tblPr>
      <w:tblCellMar>
        <w:top w:w="0" w:type="dxa"/>
        <w:left w:w="0" w:type="dxa"/>
        <w:bottom w:w="0" w:type="dxa"/>
        <w:right w:w="0" w:type="dxa"/>
      </w:tblCellMar>
    </w:tblPr>
    <w:trPr/>
    <w:tcPr/>
  </w:style>
  <w:style w:type="table" w:styleId="T5">
    <w:name w:val="Table Normal1"/>
    <w:tblPr>
      <w:tblCellMar>
        <w:top w:w="0" w:type="dxa"/>
        <w:left w:w="0" w:type="dxa"/>
        <w:bottom w:w="0" w:type="dxa"/>
        <w:right w:w="0" w:type="dxa"/>
      </w:tblCellMar>
    </w:tblPr>
    <w:trPr/>
    <w:tcPr/>
  </w:style>
  <w:style w:type="table" w:styleId="T6">
    <w:name w:val="Table Grid"/>
    <w:basedOn w:val="T0"/>
    <w:pPr>
      <w:spacing w:lineRule="auto" w:line="240" w:after="0" w:beforeAutospacing="0" w:afterAutospacing="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7">
    <w:name w:val="4"/>
    <w:basedOn w:val="T5"/>
    <w:pPr>
      <w:spacing w:lineRule="auto" w:line="240" w:after="0" w:beforeAutospacing="0" w:afterAutospacing="0"/>
    </w:pPr>
    <w:tblPr>
      <w:tblStyleRowBandSize w:val="1"/>
      <w:tblStyleColBandSize w:val="1"/>
      <w:tblCellMar>
        <w:left w:w="108" w:type="dxa"/>
        <w:right w:w="108" w:type="dxa"/>
      </w:tblCellMar>
    </w:tblPr>
    <w:trPr/>
    <w:tcPr/>
  </w:style>
  <w:style w:type="table" w:styleId="T8">
    <w:name w:val="3"/>
    <w:basedOn w:val="T5"/>
    <w:pPr>
      <w:spacing w:lineRule="auto" w:line="240" w:after="0" w:beforeAutospacing="0" w:afterAutospacing="0"/>
    </w:pPr>
    <w:tblPr>
      <w:tblStyleRowBandSize w:val="1"/>
      <w:tblStyleColBandSize w:val="1"/>
      <w:tblCellMar>
        <w:left w:w="108" w:type="dxa"/>
        <w:right w:w="108" w:type="dxa"/>
      </w:tblCellMar>
    </w:tblPr>
    <w:trPr/>
    <w:tcPr/>
  </w:style>
  <w:style w:type="table" w:styleId="T9">
    <w:name w:val="2"/>
    <w:basedOn w:val="T4"/>
    <w:pPr>
      <w:spacing w:lineRule="auto" w:line="240" w:after="0" w:beforeAutospacing="0" w:afterAutospacing="0"/>
    </w:pPr>
    <w:tblPr>
      <w:tblStyleRowBandSize w:val="1"/>
      <w:tblStyleColBandSize w:val="1"/>
      <w:tblCellMar>
        <w:left w:w="108" w:type="dxa"/>
        <w:right w:w="108" w:type="dxa"/>
      </w:tblCellMar>
    </w:tblPr>
    <w:trPr/>
    <w:tcPr/>
  </w:style>
  <w:style w:type="table" w:styleId="T10">
    <w:name w:val="1"/>
    <w:basedOn w:val="T4"/>
    <w:pPr>
      <w:spacing w:lineRule="auto" w:line="240" w:after="0" w:beforeAutospacing="0" w:afterAutospacing="0"/>
    </w:pPr>
    <w:tblPr>
      <w:tblStyleRowBandSize w:val="1"/>
      <w:tblStyleColBandSize w:val="1"/>
      <w:tblCellMar>
        <w:left w:w="108" w:type="dxa"/>
        <w:right w:w="108" w:type="dxa"/>
      </w:tblCellMar>
    </w:tblPr>
    <w:trPr/>
    <w:tcPr/>
  </w:style>
  <w:style w:type="numbering" w:styleId="N0">
    <w:name w:val="No List"/>
  </w:style>
</w:styles>
</file>

<file path=word/_rels/document.xml.rels><?xml version="1.0" encoding="utf-8"?><Relationships xmlns="http://schemas.openxmlformats.org/package/2006/relationships"><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