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AC47" w14:textId="77777777" w:rsidR="0092412C" w:rsidRDefault="00000000">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2 до тендерної документації</w:t>
      </w:r>
    </w:p>
    <w:p w14:paraId="4CA61B6D" w14:textId="77777777" w:rsidR="0092412C"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для відмови в участі у процедурі закупівлі</w:t>
      </w:r>
    </w:p>
    <w:tbl>
      <w:tblPr>
        <w:tblStyle w:val="a5"/>
        <w:tblW w:w="10140" w:type="dxa"/>
        <w:tblInd w:w="0" w:type="dxa"/>
        <w:tblLayout w:type="fixed"/>
        <w:tblLook w:val="0400" w:firstRow="0" w:lastRow="0" w:firstColumn="0" w:lastColumn="0" w:noHBand="0" w:noVBand="1"/>
      </w:tblPr>
      <w:tblGrid>
        <w:gridCol w:w="570"/>
        <w:gridCol w:w="3105"/>
        <w:gridCol w:w="3240"/>
        <w:gridCol w:w="3225"/>
      </w:tblGrid>
      <w:tr w:rsidR="0092412C" w14:paraId="5B344A0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6F333" w14:textId="77777777" w:rsidR="0092412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п/п</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CB3C2" w14:textId="77777777" w:rsidR="0092412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для відмови в участі у процедурі закупівлі</w:t>
            </w:r>
          </w:p>
          <w:p w14:paraId="2868F737" w14:textId="77777777" w:rsidR="0092412C" w:rsidRDefault="0092412C">
            <w:pPr>
              <w:spacing w:after="0" w:line="240" w:lineRule="auto"/>
              <w:jc w:val="center"/>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5DE0B55F" w14:textId="77777777" w:rsidR="0092412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Учасник процедури закупівлі</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AE6CA" w14:textId="77777777" w:rsidR="0092412C"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14:paraId="21948EBA" w14:textId="77777777" w:rsidR="0092412C" w:rsidRDefault="0092412C">
            <w:pPr>
              <w:spacing w:after="0" w:line="240" w:lineRule="auto"/>
              <w:jc w:val="center"/>
              <w:rPr>
                <w:rFonts w:ascii="Times New Roman" w:eastAsia="Times New Roman" w:hAnsi="Times New Roman" w:cs="Times New Roman"/>
                <w:b/>
                <w:sz w:val="24"/>
                <w:szCs w:val="24"/>
              </w:rPr>
            </w:pPr>
          </w:p>
        </w:tc>
      </w:tr>
      <w:tr w:rsidR="0092412C" w14:paraId="4A3D365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84A22"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0A330" w14:textId="77777777" w:rsidR="0092412C" w:rsidRDefault="00000000">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color w:val="000000"/>
                <w:sz w:val="24"/>
                <w:szCs w:val="24"/>
              </w:rPr>
              <w:t>(підпункт 1 пункту 44 Особливостей)</w:t>
            </w:r>
          </w:p>
          <w:p w14:paraId="6E51420D" w14:textId="77777777" w:rsidR="0092412C" w:rsidRDefault="0092412C">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3E5FDD7D"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0EC7B"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92412C" w14:paraId="59FA800B"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AE45A"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71961" w14:textId="77777777" w:rsidR="0092412C" w:rsidRDefault="00000000">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color w:val="000000"/>
                <w:sz w:val="24"/>
                <w:szCs w:val="24"/>
              </w:rPr>
              <w:t>(підпункт 2 пункту 44 Особливостей)</w:t>
            </w:r>
          </w:p>
          <w:p w14:paraId="08955910" w14:textId="77777777" w:rsidR="0092412C" w:rsidRDefault="0092412C">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64865E7A"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359D8"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92412C" w14:paraId="361488B4"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F1842"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29C41"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s="Times New Roman"/>
                <w:color w:val="000000"/>
                <w:sz w:val="24"/>
                <w:szCs w:val="24"/>
              </w:rPr>
              <w:lastRenderedPageBreak/>
              <w:t xml:space="preserve">пов’язаного з корупцією </w:t>
            </w:r>
            <w:r>
              <w:rPr>
                <w:rFonts w:ascii="Times New Roman" w:eastAsia="Times New Roman" w:hAnsi="Times New Roman" w:cs="Times New Roman"/>
                <w:i/>
                <w:color w:val="000000"/>
                <w:sz w:val="24"/>
                <w:szCs w:val="24"/>
              </w:rPr>
              <w:t>(підпункт 3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3AD14241"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78CE3"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w:t>
            </w:r>
            <w:r>
              <w:rPr>
                <w:rFonts w:ascii="Times New Roman" w:eastAsia="Times New Roman" w:hAnsi="Times New Roman" w:cs="Times New Roman"/>
                <w:color w:val="000000"/>
                <w:sz w:val="24"/>
                <w:szCs w:val="24"/>
              </w:rPr>
              <w:lastRenderedPageBreak/>
              <w:t>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2412C" w14:paraId="52A28765"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D299F"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2967E" w14:textId="77777777" w:rsidR="0092412C" w:rsidRDefault="00000000">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w:t>
            </w:r>
            <w:r>
              <w:rPr>
                <w:rFonts w:ascii="Times New Roman" w:eastAsia="Times New Roman" w:hAnsi="Times New Roman" w:cs="Times New Roman"/>
                <w:i/>
                <w:color w:val="000000"/>
                <w:sz w:val="24"/>
                <w:szCs w:val="24"/>
              </w:rPr>
              <w:t>(підпункт 4 пункту 44 Особливостей)</w:t>
            </w:r>
          </w:p>
          <w:p w14:paraId="451468E4" w14:textId="77777777" w:rsidR="0092412C" w:rsidRDefault="0092412C">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3B08DC41"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72E4"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92412C" w14:paraId="233179EB"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0FD1E"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B300E"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color w:val="000000"/>
                <w:sz w:val="24"/>
                <w:szCs w:val="24"/>
              </w:rPr>
              <w:t>(підпункт 5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551F5FDA"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D1513" w14:textId="77777777" w:rsidR="0092412C"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1E0E3C71" w14:textId="77777777" w:rsidR="0092412C" w:rsidRDefault="0092412C">
            <w:pPr>
              <w:spacing w:after="0" w:line="240" w:lineRule="auto"/>
              <w:rPr>
                <w:rFonts w:ascii="Times New Roman" w:eastAsia="Times New Roman" w:hAnsi="Times New Roman" w:cs="Times New Roman"/>
                <w:sz w:val="24"/>
                <w:szCs w:val="24"/>
              </w:rPr>
            </w:pPr>
          </w:p>
        </w:tc>
      </w:tr>
      <w:tr w:rsidR="0092412C" w14:paraId="59E99B0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EEF0F"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5DF41"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color w:val="000000"/>
                <w:sz w:val="24"/>
                <w:szCs w:val="24"/>
              </w:rPr>
              <w:t>(підпункт 6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07127B10"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7BBFF" w14:textId="77777777" w:rsidR="0092412C"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22C425C4" w14:textId="77777777" w:rsidR="0092412C" w:rsidRDefault="0092412C">
            <w:pPr>
              <w:spacing w:after="0" w:line="240" w:lineRule="auto"/>
              <w:rPr>
                <w:rFonts w:ascii="Times New Roman" w:eastAsia="Times New Roman" w:hAnsi="Times New Roman" w:cs="Times New Roman"/>
                <w:sz w:val="24"/>
                <w:szCs w:val="24"/>
              </w:rPr>
            </w:pPr>
          </w:p>
        </w:tc>
      </w:tr>
      <w:tr w:rsidR="0092412C" w14:paraId="449AC4A2"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E5388"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77460" w14:textId="77777777" w:rsidR="0092412C" w:rsidRDefault="00000000">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color w:val="000000"/>
                <w:sz w:val="24"/>
                <w:szCs w:val="24"/>
              </w:rPr>
              <w:t>(підпункт 7 пункту 44 Особливостей)</w:t>
            </w:r>
          </w:p>
          <w:p w14:paraId="3C087D56" w14:textId="77777777" w:rsidR="0092412C" w:rsidRDefault="0092412C">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2CBD2CC0"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A99CA"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92412C" w14:paraId="629F0297"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64436"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3786C" w14:textId="77777777" w:rsidR="0092412C" w:rsidRDefault="00000000">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color w:val="000000"/>
                <w:sz w:val="24"/>
                <w:szCs w:val="24"/>
              </w:rPr>
              <w:t>(підпункт 8 пункту 44 Особливостей)</w:t>
            </w:r>
          </w:p>
          <w:p w14:paraId="6FCFB8E6" w14:textId="77777777" w:rsidR="0092412C" w:rsidRDefault="0092412C">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0EF549EA"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1614F"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92412C" w14:paraId="56FAA679"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35478"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C2B81"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color w:val="000000"/>
                <w:sz w:val="24"/>
                <w:szCs w:val="24"/>
              </w:rPr>
              <w:t>(підпункт 9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4C5DB846"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3290D"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92412C" w14:paraId="4C3C3599"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1461F"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10</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C0F1E"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color w:val="000000"/>
                <w:sz w:val="24"/>
                <w:szCs w:val="24"/>
              </w:rPr>
              <w:t>(підпункт 10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155CD568"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r>
              <w:rPr>
                <w:rFonts w:ascii="Times New Roman" w:eastAsia="Times New Roman" w:hAnsi="Times New Roman" w:cs="Times New Roman"/>
                <w:i/>
                <w:color w:val="000000"/>
                <w:sz w:val="24"/>
                <w:szCs w:val="24"/>
              </w:rPr>
              <w:t> </w:t>
            </w:r>
          </w:p>
          <w:p w14:paraId="2573B2A7"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14:paraId="6299692A" w14:textId="77777777" w:rsidR="0092412C" w:rsidRDefault="0092412C">
            <w:pPr>
              <w:spacing w:after="0" w:line="240" w:lineRule="auto"/>
              <w:rPr>
                <w:rFonts w:ascii="Times New Roman" w:eastAsia="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44873"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92412C" w14:paraId="092F1C27"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115E9"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251A1" w14:textId="77777777" w:rsidR="0092412C" w:rsidRDefault="00000000">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w:t>
            </w:r>
            <w:r>
              <w:rPr>
                <w:rFonts w:ascii="Times New Roman" w:eastAsia="Times New Roman" w:hAnsi="Times New Roman" w:cs="Times New Roman"/>
                <w:i/>
                <w:color w:val="000000"/>
                <w:sz w:val="24"/>
                <w:szCs w:val="24"/>
              </w:rPr>
              <w:t>(підпункт 11 пункту 44 Особливостей)</w:t>
            </w:r>
          </w:p>
          <w:p w14:paraId="33D259FE" w14:textId="77777777" w:rsidR="0092412C" w:rsidRDefault="0092412C">
            <w:pPr>
              <w:spacing w:after="0" w:line="240" w:lineRule="auto"/>
              <w:rPr>
                <w:rFonts w:ascii="Times New Roman" w:eastAsia="Times New Roman" w:hAnsi="Times New Roman" w:cs="Times New Roman"/>
                <w:i/>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27D32A36"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71149"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92412C" w14:paraId="3561A25D"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B6BE"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A882B"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color w:val="000000"/>
                <w:sz w:val="24"/>
                <w:szCs w:val="24"/>
              </w:rPr>
              <w:t>(підпункт 12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161697E4"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DB721" w14:textId="77777777" w:rsidR="0092412C"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DF75AC3" w14:textId="77777777" w:rsidR="0092412C" w:rsidRDefault="0092412C">
            <w:pPr>
              <w:spacing w:after="0" w:line="240" w:lineRule="auto"/>
              <w:rPr>
                <w:rFonts w:ascii="Times New Roman" w:eastAsia="Times New Roman" w:hAnsi="Times New Roman" w:cs="Times New Roman"/>
                <w:sz w:val="24"/>
                <w:szCs w:val="24"/>
              </w:rPr>
            </w:pPr>
          </w:p>
        </w:tc>
      </w:tr>
      <w:tr w:rsidR="0092412C" w14:paraId="1171D340" w14:textId="77777777">
        <w:trPr>
          <w:trHeight w:val="1252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941C" w14:textId="77777777" w:rsidR="0092412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4FD91" w14:textId="77777777" w:rsidR="0092412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color w:val="000000"/>
                <w:sz w:val="24"/>
                <w:szCs w:val="24"/>
              </w:rPr>
              <w:t>(абзац 14 пункту 44 Особливостей)</w:t>
            </w:r>
          </w:p>
        </w:tc>
        <w:tc>
          <w:tcPr>
            <w:tcW w:w="3240" w:type="dxa"/>
            <w:tcBorders>
              <w:top w:val="single" w:sz="4" w:space="0" w:color="000000"/>
              <w:left w:val="single" w:sz="4" w:space="0" w:color="000000"/>
              <w:bottom w:val="single" w:sz="4" w:space="0" w:color="000000"/>
              <w:right w:val="single" w:sz="4" w:space="0" w:color="000000"/>
            </w:tcBorders>
          </w:tcPr>
          <w:p w14:paraId="1FA08635" w14:textId="77777777" w:rsidR="0092412C" w:rsidRDefault="00000000">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має надати:</w:t>
            </w:r>
          </w:p>
          <w:p w14:paraId="6C49739F" w14:textId="77777777" w:rsidR="0092412C" w:rsidRDefault="00000000">
            <w:pPr>
              <w:spacing w:after="0" w:line="240" w:lineRule="auto"/>
              <w:ind w:lef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8E588D5" w14:textId="77777777" w:rsidR="0092412C" w:rsidRDefault="00000000">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або учасник процедури закупівлі, що перебуває в обставинах, зазначених в абзаці 14 пункту 44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F26C5"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3F5A23"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 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C1EC41" w14:textId="77777777" w:rsidR="00924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9167AE" w14:textId="77777777" w:rsidR="0092412C" w:rsidRDefault="000000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D4377E5" w14:textId="77777777" w:rsidR="0092412C" w:rsidRDefault="000000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w:t>
      </w:r>
      <w:r>
        <w:rPr>
          <w:rFonts w:ascii="Times New Roman" w:eastAsia="Times New Roman" w:hAnsi="Times New Roman" w:cs="Times New Roman"/>
          <w:sz w:val="24"/>
          <w:szCs w:val="24"/>
        </w:rPr>
        <w:t>визначених</w:t>
      </w:r>
      <w:r>
        <w:rPr>
          <w:rFonts w:ascii="Times New Roman" w:eastAsia="Times New Roman" w:hAnsi="Times New Roman" w:cs="Times New Roman"/>
          <w:color w:val="000000"/>
          <w:sz w:val="24"/>
          <w:szCs w:val="24"/>
        </w:rPr>
        <w:t xml:space="preserve">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05B656F" w14:textId="77777777" w:rsidR="0092412C" w:rsidRDefault="00000000">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процедури закупівлі не надається документальне підтвердження публічної інформації, що оприлюднена у формі відкритих даних згідно із </w:t>
      </w:r>
      <w:hyperlink r:id="rId5">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D4F139D" w14:textId="77777777" w:rsidR="0092412C" w:rsidRDefault="00000000">
      <w:pPr>
        <w:spacing w:line="240" w:lineRule="auto"/>
        <w:ind w:firstLine="720"/>
        <w:jc w:val="both"/>
      </w:pPr>
      <w:r>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 співвиконавця(</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визначених пунктом 44 Особливостей, шляхом самостійного декларування відсутності таких підстави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sectPr w:rsidR="0092412C">
      <w:pgSz w:w="11906" w:h="16838"/>
      <w:pgMar w:top="851" w:right="567"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2C"/>
    <w:rsid w:val="007F532E"/>
    <w:rsid w:val="009241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F822"/>
  <w15:docId w15:val="{E9E80C73-E04A-431F-9B52-54403B71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77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Lt37fMAiN3zhUy/5gudh98a72Q==">AMUW2mXoJSZfqg1v5nrilQZX9V4cXc+vZUCR1OyJcaxbg5DBFdNY4TFIwpxxMTVt64GV7ax81YPt834E2igc/Nuf3XJeZDl6vP7Vzz6gN/sFgv/ncz/3V40=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8694</Words>
  <Characters>4957</Characters>
  <Application>Microsoft Office Word</Application>
  <DocSecurity>0</DocSecurity>
  <Lines>41</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2023-04-26T07:35:00Z</dcterms:created>
  <dcterms:modified xsi:type="dcterms:W3CDTF">2023-04-26T07:35:00Z</dcterms:modified>
</cp:coreProperties>
</file>