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63" w:rsidRPr="001948C7" w:rsidRDefault="00392163" w:rsidP="00392163">
      <w:pPr>
        <w:spacing w:line="220" w:lineRule="exact"/>
        <w:ind w:firstLine="5040"/>
        <w:jc w:val="right"/>
        <w:rPr>
          <w:b/>
          <w:lang w:val="uk-UA"/>
        </w:rPr>
      </w:pPr>
      <w:r w:rsidRPr="001948C7">
        <w:rPr>
          <w:b/>
          <w:lang w:val="uk-UA"/>
        </w:rPr>
        <w:t>ДОДАТОК №4</w:t>
      </w:r>
    </w:p>
    <w:p w:rsidR="00392163" w:rsidRPr="001948C7" w:rsidRDefault="00392163" w:rsidP="00392163">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392163" w:rsidRPr="001948C7" w:rsidRDefault="00392163" w:rsidP="00392163">
      <w:pPr>
        <w:spacing w:line="220" w:lineRule="exact"/>
        <w:ind w:left="4956"/>
        <w:jc w:val="right"/>
        <w:rPr>
          <w:rFonts w:eastAsia="Courier New"/>
          <w:b/>
          <w:noProof/>
          <w:lang w:val="uk-UA"/>
        </w:rPr>
      </w:pPr>
    </w:p>
    <w:p w:rsidR="00392163" w:rsidRPr="001948C7" w:rsidRDefault="00392163" w:rsidP="00392163">
      <w:pPr>
        <w:spacing w:line="220" w:lineRule="exact"/>
        <w:jc w:val="center"/>
        <w:rPr>
          <w:rFonts w:eastAsia="Courier New"/>
          <w:b/>
          <w:noProof/>
          <w:lang w:val="uk-UA"/>
        </w:rPr>
      </w:pPr>
      <w:r w:rsidRPr="001948C7">
        <w:rPr>
          <w:rFonts w:eastAsia="Courier New"/>
          <w:b/>
          <w:noProof/>
          <w:lang w:val="uk-UA"/>
        </w:rPr>
        <w:t>ПРОЕКТ ДОГОВОРУ</w:t>
      </w:r>
    </w:p>
    <w:p w:rsidR="00392163" w:rsidRPr="001948C7" w:rsidRDefault="00392163" w:rsidP="00392163">
      <w:pPr>
        <w:spacing w:line="220" w:lineRule="exact"/>
        <w:jc w:val="center"/>
        <w:rPr>
          <w:rFonts w:eastAsia="Courier New"/>
          <w:b/>
          <w:noProof/>
          <w:lang w:val="uk-UA"/>
        </w:rPr>
      </w:pPr>
    </w:p>
    <w:p w:rsidR="00392163" w:rsidRPr="001948C7" w:rsidRDefault="00392163" w:rsidP="00392163">
      <w:pPr>
        <w:spacing w:line="240" w:lineRule="exact"/>
        <w:jc w:val="center"/>
        <w:rPr>
          <w:b/>
          <w:lang w:val="uk-UA"/>
        </w:rPr>
      </w:pPr>
      <w:r w:rsidRPr="001948C7">
        <w:rPr>
          <w:b/>
          <w:lang w:val="uk-UA"/>
        </w:rPr>
        <w:t xml:space="preserve">м. Київ                                                                        </w:t>
      </w:r>
      <w:r w:rsidR="00677DBA" w:rsidRPr="001948C7">
        <w:rPr>
          <w:b/>
          <w:lang w:val="uk-UA"/>
        </w:rPr>
        <w:t xml:space="preserve"> </w:t>
      </w:r>
      <w:r w:rsidRPr="001948C7">
        <w:rPr>
          <w:b/>
          <w:lang w:val="uk-UA"/>
        </w:rPr>
        <w:t xml:space="preserve">        </w:t>
      </w:r>
      <w:r w:rsidR="00B41C1A" w:rsidRPr="001948C7">
        <w:rPr>
          <w:b/>
          <w:lang w:val="uk-UA"/>
        </w:rPr>
        <w:t xml:space="preserve">  </w:t>
      </w:r>
      <w:r w:rsidRPr="001948C7">
        <w:rPr>
          <w:b/>
          <w:lang w:val="uk-UA"/>
        </w:rPr>
        <w:t xml:space="preserve">      « _____ » ________________ 2024 р.</w:t>
      </w:r>
    </w:p>
    <w:p w:rsidR="00392163" w:rsidRPr="001948C7" w:rsidRDefault="00392163" w:rsidP="00392163">
      <w:pPr>
        <w:spacing w:line="240" w:lineRule="exact"/>
        <w:jc w:val="center"/>
        <w:rPr>
          <w:b/>
          <w:lang w:val="uk-UA"/>
        </w:rPr>
      </w:pPr>
    </w:p>
    <w:p w:rsidR="00392163" w:rsidRPr="001948C7" w:rsidRDefault="00392163" w:rsidP="00392163">
      <w:pPr>
        <w:tabs>
          <w:tab w:val="left" w:pos="567"/>
          <w:tab w:val="left" w:pos="2410"/>
        </w:tabs>
        <w:spacing w:line="240" w:lineRule="exact"/>
        <w:jc w:val="both"/>
        <w:rPr>
          <w:lang w:val="uk-UA"/>
        </w:rPr>
      </w:pPr>
      <w:r w:rsidRPr="001948C7">
        <w:rPr>
          <w:b/>
          <w:bCs/>
          <w:iCs/>
          <w:lang w:val="uk-UA"/>
        </w:rPr>
        <w:t xml:space="preserve">Державна установа «Інститут педіатрії, акушерства і гінекології </w:t>
      </w:r>
      <w:r w:rsidRPr="001948C7">
        <w:rPr>
          <w:b/>
          <w:lang w:val="uk-UA"/>
        </w:rPr>
        <w:t>ім. акад. О.М. Лук’янової</w:t>
      </w:r>
      <w:r w:rsidRPr="001948C7">
        <w:rPr>
          <w:lang w:val="uk-UA"/>
        </w:rPr>
        <w:t xml:space="preserve"> </w:t>
      </w:r>
      <w:r w:rsidRPr="001948C7">
        <w:rPr>
          <w:b/>
          <w:bCs/>
          <w:iCs/>
          <w:lang w:val="uk-UA"/>
        </w:rPr>
        <w:t>НАМН України»</w:t>
      </w:r>
      <w:r w:rsidRPr="001948C7">
        <w:rPr>
          <w:lang w:val="uk-UA"/>
        </w:rPr>
        <w:t xml:space="preserve"> в особі директора Антипкіна Юрія Геннадійовича, що діє на підставі Статуту </w:t>
      </w:r>
      <w:r w:rsidRPr="001948C7">
        <w:rPr>
          <w:b/>
          <w:lang w:val="uk-UA"/>
        </w:rPr>
        <w:t>(далі –</w:t>
      </w:r>
      <w:r w:rsidRPr="001948C7">
        <w:rPr>
          <w:lang w:val="uk-UA"/>
        </w:rPr>
        <w:t xml:space="preserve"> </w:t>
      </w:r>
      <w:r w:rsidRPr="001948C7">
        <w:rPr>
          <w:b/>
          <w:lang w:val="uk-UA"/>
        </w:rPr>
        <w:t>Замовник)</w:t>
      </w:r>
      <w:r w:rsidRPr="001948C7">
        <w:rPr>
          <w:lang w:val="uk-UA"/>
        </w:rPr>
        <w:t xml:space="preserve">, з однієї сторони  та </w:t>
      </w:r>
    </w:p>
    <w:p w:rsidR="00392163" w:rsidRPr="001948C7" w:rsidRDefault="00392163" w:rsidP="00392163">
      <w:pPr>
        <w:tabs>
          <w:tab w:val="left" w:pos="567"/>
          <w:tab w:val="left" w:pos="2410"/>
        </w:tabs>
        <w:spacing w:line="240" w:lineRule="exact"/>
        <w:jc w:val="center"/>
        <w:rPr>
          <w:sz w:val="18"/>
          <w:szCs w:val="18"/>
          <w:lang w:val="uk-UA"/>
        </w:rPr>
      </w:pPr>
      <w:r w:rsidRPr="001948C7">
        <w:rPr>
          <w:sz w:val="22"/>
          <w:szCs w:val="22"/>
          <w:lang w:val="uk-UA"/>
        </w:rPr>
        <w:t xml:space="preserve">_____________________________________________________________________________________________     </w:t>
      </w:r>
      <w:r w:rsidRPr="001948C7">
        <w:rPr>
          <w:sz w:val="18"/>
          <w:szCs w:val="18"/>
          <w:lang w:val="uk-UA"/>
        </w:rPr>
        <w:t>(найменування, організаційно-правова форма Постачальника)</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здійснює діяльність на підставі</w:t>
      </w:r>
      <w:r w:rsidRPr="001948C7">
        <w:rPr>
          <w:sz w:val="22"/>
          <w:szCs w:val="22"/>
          <w:lang w:val="uk-UA"/>
        </w:rPr>
        <w:t xml:space="preserve">   ___________________________________________________________</w:t>
      </w:r>
    </w:p>
    <w:p w:rsidR="00392163" w:rsidRPr="001948C7" w:rsidRDefault="00392163" w:rsidP="00392163">
      <w:pPr>
        <w:tabs>
          <w:tab w:val="left" w:pos="567"/>
          <w:tab w:val="left" w:pos="2410"/>
          <w:tab w:val="right" w:pos="9921"/>
        </w:tabs>
        <w:spacing w:line="240" w:lineRule="exact"/>
        <w:ind w:firstLine="851"/>
        <w:jc w:val="both"/>
        <w:rPr>
          <w:sz w:val="18"/>
          <w:szCs w:val="18"/>
          <w:lang w:val="uk-UA"/>
        </w:rPr>
      </w:pPr>
      <w:r w:rsidRPr="001948C7">
        <w:rPr>
          <w:sz w:val="18"/>
          <w:szCs w:val="18"/>
          <w:lang w:val="uk-UA"/>
        </w:rPr>
        <w:t xml:space="preserve">                                                                             (довіреність або  установчі документи Постачальника)</w:t>
      </w:r>
      <w:r w:rsidRPr="001948C7">
        <w:rPr>
          <w:sz w:val="18"/>
          <w:szCs w:val="18"/>
          <w:lang w:val="uk-UA"/>
        </w:rPr>
        <w:tab/>
      </w:r>
    </w:p>
    <w:p w:rsidR="00392163" w:rsidRPr="001948C7" w:rsidRDefault="00392163" w:rsidP="00392163">
      <w:pPr>
        <w:tabs>
          <w:tab w:val="left" w:pos="720"/>
        </w:tabs>
        <w:spacing w:line="240" w:lineRule="exact"/>
        <w:rPr>
          <w:sz w:val="22"/>
          <w:szCs w:val="22"/>
          <w:lang w:val="uk-UA"/>
        </w:rPr>
      </w:pPr>
      <w:r w:rsidRPr="001948C7">
        <w:rPr>
          <w:lang w:val="uk-UA"/>
        </w:rPr>
        <w:t xml:space="preserve">(надалі –  </w:t>
      </w:r>
      <w:r w:rsidRPr="001948C7">
        <w:rPr>
          <w:b/>
          <w:lang w:val="uk-UA"/>
        </w:rPr>
        <w:t>Виконавець</w:t>
      </w:r>
      <w:r w:rsidRPr="001948C7">
        <w:rPr>
          <w:lang w:val="uk-UA"/>
        </w:rPr>
        <w:t>)</w:t>
      </w:r>
      <w:r w:rsidRPr="001948C7">
        <w:rPr>
          <w:b/>
          <w:lang w:val="uk-UA"/>
        </w:rPr>
        <w:t xml:space="preserve">, </w:t>
      </w:r>
      <w:r w:rsidRPr="001948C7">
        <w:rPr>
          <w:lang w:val="uk-UA"/>
        </w:rPr>
        <w:t xml:space="preserve"> в особі </w:t>
      </w:r>
      <w:r w:rsidRPr="001948C7">
        <w:rPr>
          <w:sz w:val="22"/>
          <w:szCs w:val="22"/>
          <w:lang w:val="uk-UA"/>
        </w:rPr>
        <w:t>____________________________________________________________,</w:t>
      </w:r>
      <w:r w:rsidRPr="001948C7">
        <w:rPr>
          <w:sz w:val="22"/>
          <w:szCs w:val="22"/>
          <w:vertAlign w:val="superscript"/>
          <w:lang w:val="uk-UA"/>
        </w:rPr>
        <w:t xml:space="preserve">                                                                                                                        </w:t>
      </w:r>
      <w:r w:rsidRPr="001948C7">
        <w:rPr>
          <w:sz w:val="22"/>
          <w:szCs w:val="22"/>
          <w:lang w:val="uk-UA"/>
        </w:rPr>
        <w:t xml:space="preserve">                                                                                                                                                          </w:t>
      </w:r>
    </w:p>
    <w:p w:rsidR="00392163" w:rsidRPr="001948C7" w:rsidRDefault="00392163" w:rsidP="00392163">
      <w:pPr>
        <w:tabs>
          <w:tab w:val="left" w:pos="720"/>
        </w:tabs>
        <w:spacing w:line="240" w:lineRule="exact"/>
        <w:rPr>
          <w:sz w:val="22"/>
          <w:szCs w:val="22"/>
          <w:vertAlign w:val="superscript"/>
          <w:lang w:val="uk-UA"/>
        </w:rPr>
      </w:pPr>
      <w:r w:rsidRPr="001948C7">
        <w:rPr>
          <w:sz w:val="22"/>
          <w:szCs w:val="22"/>
          <w:lang w:val="uk-UA"/>
        </w:rPr>
        <w:t xml:space="preserve">                                                                                                     </w:t>
      </w:r>
      <w:r w:rsidRPr="001948C7">
        <w:rPr>
          <w:sz w:val="18"/>
          <w:szCs w:val="18"/>
          <w:lang w:val="uk-UA"/>
        </w:rPr>
        <w:t>(посада, прізвище, ім’я та по батькові)</w:t>
      </w:r>
      <w:r w:rsidRPr="001948C7">
        <w:rPr>
          <w:sz w:val="22"/>
          <w:szCs w:val="22"/>
          <w:vertAlign w:val="superscript"/>
          <w:lang w:val="uk-UA"/>
        </w:rPr>
        <w:t xml:space="preserve"> </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діє на підставі</w:t>
      </w:r>
      <w:r w:rsidRPr="001948C7">
        <w:rPr>
          <w:sz w:val="22"/>
          <w:szCs w:val="22"/>
          <w:lang w:val="uk-UA"/>
        </w:rPr>
        <w:t xml:space="preserve"> ____________________________________________________________________________,</w:t>
      </w:r>
    </w:p>
    <w:p w:rsidR="00392163" w:rsidRPr="001948C7" w:rsidRDefault="00392163" w:rsidP="00392163">
      <w:pPr>
        <w:tabs>
          <w:tab w:val="left" w:pos="720"/>
        </w:tabs>
        <w:spacing w:line="240" w:lineRule="exact"/>
        <w:jc w:val="center"/>
        <w:rPr>
          <w:sz w:val="22"/>
          <w:szCs w:val="22"/>
          <w:vertAlign w:val="superscript"/>
          <w:lang w:val="uk-UA"/>
        </w:rPr>
      </w:pPr>
      <w:r w:rsidRPr="001948C7">
        <w:rPr>
          <w:sz w:val="22"/>
          <w:szCs w:val="22"/>
          <w:vertAlign w:val="superscript"/>
          <w:lang w:val="uk-UA"/>
        </w:rPr>
        <w:t xml:space="preserve">                   </w:t>
      </w:r>
      <w:r w:rsidRPr="001948C7">
        <w:rPr>
          <w:sz w:val="18"/>
          <w:szCs w:val="18"/>
          <w:lang w:val="uk-UA"/>
        </w:rPr>
        <w:t>(довіреність або  установчі документи Постачальника)</w:t>
      </w:r>
      <w:r w:rsidRPr="001948C7">
        <w:rPr>
          <w:sz w:val="22"/>
          <w:szCs w:val="22"/>
          <w:vertAlign w:val="superscript"/>
          <w:lang w:val="uk-UA"/>
        </w:rPr>
        <w:t xml:space="preserve"> </w:t>
      </w:r>
    </w:p>
    <w:p w:rsidR="00392163" w:rsidRPr="001948C7" w:rsidRDefault="00392163" w:rsidP="00392163">
      <w:pPr>
        <w:spacing w:line="240" w:lineRule="exact"/>
        <w:jc w:val="both"/>
        <w:rPr>
          <w:lang w:val="uk-UA"/>
        </w:rPr>
      </w:pPr>
      <w:r w:rsidRPr="001948C7">
        <w:rPr>
          <w:lang w:val="uk-UA"/>
        </w:rPr>
        <w:t xml:space="preserve">з другого боку, (надалі – разом </w:t>
      </w:r>
      <w:r w:rsidRPr="001948C7">
        <w:rPr>
          <w:b/>
          <w:lang w:val="uk-UA"/>
        </w:rPr>
        <w:t xml:space="preserve">Сторони, </w:t>
      </w:r>
      <w:r w:rsidRPr="001948C7">
        <w:rPr>
          <w:lang w:val="uk-UA"/>
        </w:rPr>
        <w:t>а кожна окремо</w:t>
      </w:r>
      <w:r w:rsidRPr="001948C7">
        <w:rPr>
          <w:b/>
          <w:lang w:val="uk-UA"/>
        </w:rPr>
        <w:t xml:space="preserve"> Сторона</w:t>
      </w:r>
      <w:r w:rsidRPr="001948C7">
        <w:rPr>
          <w:lang w:val="uk-UA"/>
        </w:rPr>
        <w:t xml:space="preserve">), </w:t>
      </w:r>
      <w:r w:rsidRPr="001948C7">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948C7">
        <w:rPr>
          <w:lang w:val="uk-UA"/>
        </w:rPr>
        <w:t>, уклали цей договір про постачання (закупівлю) (далі – Договір) про наступне:</w:t>
      </w:r>
    </w:p>
    <w:p w:rsidR="00392163" w:rsidRPr="001948C7" w:rsidRDefault="00392163" w:rsidP="00392163">
      <w:pPr>
        <w:pStyle w:val="a3"/>
        <w:spacing w:line="240" w:lineRule="exact"/>
        <w:ind w:firstLine="550"/>
        <w:jc w:val="center"/>
        <w:rPr>
          <w:b/>
          <w:lang w:val="uk-UA"/>
        </w:rPr>
      </w:pPr>
    </w:p>
    <w:p w:rsidR="000D2D15" w:rsidRPr="001948C7" w:rsidRDefault="000D2D15" w:rsidP="000D2D15">
      <w:pPr>
        <w:pStyle w:val="a3"/>
        <w:spacing w:line="220" w:lineRule="exact"/>
        <w:ind w:firstLine="550"/>
        <w:jc w:val="center"/>
        <w:rPr>
          <w:b/>
          <w:lang w:val="uk-UA"/>
        </w:rPr>
      </w:pPr>
      <w:r w:rsidRPr="001948C7">
        <w:rPr>
          <w:b/>
          <w:lang w:val="uk-UA"/>
        </w:rPr>
        <w:t>1. ПРЕДМЕТ ДОГОВОРУ</w:t>
      </w:r>
    </w:p>
    <w:p w:rsidR="000D2D15" w:rsidRPr="001948C7" w:rsidRDefault="000D2D15" w:rsidP="000D2D15">
      <w:pPr>
        <w:spacing w:line="220" w:lineRule="exact"/>
        <w:ind w:firstLine="567"/>
        <w:jc w:val="both"/>
        <w:rPr>
          <w:b/>
          <w:lang w:val="uk-UA"/>
        </w:rPr>
      </w:pPr>
      <w:r w:rsidRPr="001948C7">
        <w:rPr>
          <w:lang w:val="uk-UA"/>
        </w:rPr>
        <w:t>1.1. Замовник  доручає, а Виконавець бере на себе зобов’язання по наданню послуг за кодом</w:t>
      </w:r>
      <w:r w:rsidRPr="001948C7">
        <w:rPr>
          <w:b/>
          <w:lang w:val="uk-UA"/>
        </w:rPr>
        <w:t xml:space="preserve"> </w:t>
      </w:r>
      <w:proofErr w:type="spellStart"/>
      <w:r w:rsidRPr="001948C7">
        <w:rPr>
          <w:b/>
          <w:lang w:val="uk-UA"/>
        </w:rPr>
        <w:t>ДК</w:t>
      </w:r>
      <w:proofErr w:type="spellEnd"/>
      <w:r w:rsidRPr="001948C7">
        <w:rPr>
          <w:b/>
          <w:lang w:val="uk-UA"/>
        </w:rPr>
        <w:t xml:space="preserve"> 021:2015 </w:t>
      </w:r>
      <w:r w:rsidRPr="001948C7">
        <w:rPr>
          <w:b/>
          <w:lang w:val="uk-UA" w:eastAsia="ar-SA"/>
        </w:rPr>
        <w:t>–</w:t>
      </w:r>
      <w:r w:rsidRPr="001948C7">
        <w:rPr>
          <w:b/>
          <w:lang w:val="uk-UA"/>
        </w:rPr>
        <w:t xml:space="preserve"> 50750000-7</w:t>
      </w:r>
      <w:r w:rsidRPr="001948C7">
        <w:rPr>
          <w:b/>
          <w:lang w:val="uk-UA" w:eastAsia="ar-SA"/>
        </w:rPr>
        <w:t xml:space="preserve"> – «</w:t>
      </w:r>
      <w:r w:rsidRPr="001948C7">
        <w:rPr>
          <w:b/>
          <w:lang w:val="uk-UA"/>
        </w:rPr>
        <w:t>Послуги з технічного обслуговування ліфтів</w:t>
      </w:r>
      <w:r w:rsidRPr="001948C7">
        <w:rPr>
          <w:b/>
          <w:lang w:val="uk-UA" w:eastAsia="ar-SA"/>
        </w:rPr>
        <w:t xml:space="preserve">» </w:t>
      </w:r>
      <w:r w:rsidRPr="001948C7">
        <w:rPr>
          <w:b/>
          <w:lang w:val="uk-UA"/>
        </w:rPr>
        <w:t>(Послуги з технічного обслуговування і ремонту ліфтів з цілодобовою присутністю персоналу Виконавця на об’єкті Замовника)</w:t>
      </w:r>
      <w:r w:rsidRPr="001948C7">
        <w:rPr>
          <w:lang w:val="uk-UA"/>
        </w:rPr>
        <w:t xml:space="preserve"> (далі – «Послуги») а </w:t>
      </w:r>
      <w:r w:rsidRPr="001948C7">
        <w:rPr>
          <w:bCs/>
          <w:lang w:val="uk-UA"/>
        </w:rPr>
        <w:t>Замовник</w:t>
      </w:r>
      <w:r w:rsidRPr="001948C7">
        <w:rPr>
          <w:lang w:val="uk-UA"/>
        </w:rPr>
        <w:t xml:space="preserve"> – прийняти і оплатити такі послуги.</w:t>
      </w:r>
    </w:p>
    <w:p w:rsidR="000D2D15" w:rsidRPr="001948C7" w:rsidRDefault="000D2D15" w:rsidP="000D2D15">
      <w:pPr>
        <w:pStyle w:val="a3"/>
        <w:spacing w:line="220" w:lineRule="exact"/>
        <w:ind w:firstLine="550"/>
        <w:jc w:val="both"/>
        <w:rPr>
          <w:lang w:val="uk-UA"/>
        </w:rPr>
      </w:pPr>
      <w:r w:rsidRPr="001948C7">
        <w:rPr>
          <w:lang w:val="uk-UA"/>
        </w:rPr>
        <w:t xml:space="preserve">1.2. </w:t>
      </w:r>
      <w:r w:rsidRPr="001948C7">
        <w:rPr>
          <w:bCs/>
          <w:lang w:val="uk-UA"/>
        </w:rPr>
        <w:t xml:space="preserve">Перелік ліфтів, </w:t>
      </w:r>
      <w:r w:rsidRPr="001948C7">
        <w:rPr>
          <w:lang w:val="uk-UA"/>
        </w:rPr>
        <w:t xml:space="preserve">їх розташування та технічна характеристика </w:t>
      </w:r>
      <w:r w:rsidRPr="001948C7">
        <w:rPr>
          <w:bCs/>
          <w:lang w:val="uk-UA"/>
        </w:rPr>
        <w:t xml:space="preserve"> </w:t>
      </w:r>
      <w:r w:rsidRPr="001948C7">
        <w:rPr>
          <w:lang w:val="uk-UA"/>
        </w:rPr>
        <w:t>зазначено у «Переліку ліфтів, які підлягають технічному обслуговуванню і ремонту, їх розташування та технічна характеристика» (Додаток №1), який є невід’ємною частиною договору.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1.3. </w:t>
      </w:r>
      <w:r w:rsidRPr="001948C7">
        <w:rPr>
          <w:lang w:val="uk-UA"/>
        </w:rPr>
        <w:t>Обсяги послуг можуть бути скореговані у бік зменшення, зокрема з урахуванням фактичного обсягу видатків Замовника</w:t>
      </w:r>
      <w:r w:rsidRPr="001948C7">
        <w:rPr>
          <w:rFonts w:eastAsia="Calibri"/>
          <w:lang w:val="uk-UA"/>
        </w:rPr>
        <w:t>.</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0D2D15" w:rsidRPr="001948C7" w:rsidRDefault="000D2D15" w:rsidP="000D2D15">
      <w:pPr>
        <w:spacing w:line="220" w:lineRule="exact"/>
        <w:ind w:left="40" w:firstLine="550"/>
        <w:jc w:val="both"/>
        <w:rPr>
          <w:lang w:val="uk-UA"/>
        </w:rPr>
      </w:pPr>
      <w:r w:rsidRPr="001948C7">
        <w:rPr>
          <w:rFonts w:eastAsia="Calibri"/>
          <w:lang w:val="uk-UA"/>
        </w:rPr>
        <w:t xml:space="preserve">1.5. </w:t>
      </w:r>
      <w:r w:rsidRPr="001948C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2D15" w:rsidRPr="001948C7" w:rsidRDefault="000D2D15" w:rsidP="000D2D15">
      <w:pPr>
        <w:spacing w:line="220" w:lineRule="exact"/>
        <w:ind w:firstLine="459"/>
        <w:jc w:val="both"/>
        <w:rPr>
          <w:lang w:val="uk-UA"/>
        </w:rPr>
      </w:pPr>
      <w:r w:rsidRPr="001948C7">
        <w:rPr>
          <w:lang w:val="uk-UA"/>
        </w:rPr>
        <w:t>1) зменшення обсягів закупівлі, зокрема з урахуванням фактичного обсягу видатків замовника;</w:t>
      </w:r>
    </w:p>
    <w:p w:rsidR="000D2D15" w:rsidRPr="001948C7" w:rsidRDefault="000D2D15" w:rsidP="000D2D15">
      <w:pPr>
        <w:spacing w:line="220" w:lineRule="exact"/>
        <w:ind w:firstLine="459"/>
        <w:jc w:val="both"/>
        <w:rPr>
          <w:lang w:val="uk-UA"/>
        </w:rPr>
      </w:pPr>
      <w:r w:rsidRPr="001948C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2D15" w:rsidRPr="001948C7" w:rsidRDefault="000D2D15" w:rsidP="000D2D15">
      <w:pPr>
        <w:spacing w:line="220" w:lineRule="exact"/>
        <w:ind w:firstLine="459"/>
        <w:jc w:val="both"/>
        <w:rPr>
          <w:lang w:val="uk-UA"/>
        </w:rPr>
      </w:pPr>
      <w:r w:rsidRPr="001948C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2D15" w:rsidRPr="001948C7" w:rsidRDefault="000D2D15" w:rsidP="000D2D15">
      <w:pPr>
        <w:spacing w:line="220" w:lineRule="exact"/>
        <w:ind w:firstLine="459"/>
        <w:jc w:val="both"/>
        <w:rPr>
          <w:lang w:val="uk-UA"/>
        </w:rPr>
      </w:pPr>
      <w:r w:rsidRPr="001948C7">
        <w:rPr>
          <w:lang w:val="uk-UA"/>
        </w:rPr>
        <w:t>4) </w:t>
      </w:r>
      <w:r w:rsidRPr="001948C7">
        <w:rPr>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48C7">
        <w:rPr>
          <w:lang w:val="uk-UA"/>
        </w:rPr>
        <w:t>;</w:t>
      </w:r>
    </w:p>
    <w:p w:rsidR="000D2D15" w:rsidRPr="001948C7" w:rsidRDefault="000D2D15" w:rsidP="000D2D15">
      <w:pPr>
        <w:spacing w:line="220" w:lineRule="exact"/>
        <w:ind w:firstLine="459"/>
        <w:jc w:val="both"/>
        <w:rPr>
          <w:lang w:val="uk-UA"/>
        </w:rPr>
      </w:pPr>
      <w:r w:rsidRPr="001948C7">
        <w:rPr>
          <w:lang w:val="uk-UA"/>
        </w:rPr>
        <w:t>5) погодження зміни ціни в договорі про закупівлю в бік зменшення (без зміни кількості (обсягу) та якості товарів, робіт і послуг);</w:t>
      </w:r>
    </w:p>
    <w:p w:rsidR="000D2D15" w:rsidRPr="001948C7" w:rsidRDefault="000D2D15" w:rsidP="000D2D15">
      <w:pPr>
        <w:spacing w:line="220" w:lineRule="exact"/>
        <w:ind w:firstLine="459"/>
        <w:jc w:val="both"/>
        <w:rPr>
          <w:lang w:val="uk-UA"/>
        </w:rPr>
      </w:pPr>
      <w:r w:rsidRPr="001948C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2D15" w:rsidRPr="001948C7" w:rsidRDefault="000D2D15" w:rsidP="000D2D15">
      <w:pPr>
        <w:spacing w:line="220" w:lineRule="exact"/>
        <w:ind w:firstLine="459"/>
        <w:jc w:val="both"/>
        <w:rPr>
          <w:lang w:val="uk-UA"/>
        </w:rPr>
      </w:pPr>
      <w:r w:rsidRPr="001948C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8C7">
        <w:rPr>
          <w:lang w:val="uk-UA"/>
        </w:rPr>
        <w:t>Platts</w:t>
      </w:r>
      <w:proofErr w:type="spellEnd"/>
      <w:r w:rsidRPr="001948C7">
        <w:rPr>
          <w:lang w:val="uk-UA"/>
        </w:rPr>
        <w:t xml:space="preserve">, </w:t>
      </w:r>
      <w:r w:rsidRPr="001948C7">
        <w:rPr>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8) зміни умов у зв’язку із застосуванням положень </w:t>
      </w:r>
      <w:r w:rsidR="00677DBA" w:rsidRPr="001948C7">
        <w:rPr>
          <w:lang w:val="uk-UA"/>
        </w:rPr>
        <w:t>частини шостої статті 41 Закону;</w:t>
      </w:r>
    </w:p>
    <w:p w:rsidR="000D2D15" w:rsidRPr="001948C7" w:rsidRDefault="00677DBA" w:rsidP="000D2D15">
      <w:pPr>
        <w:widowControl w:val="0"/>
        <w:suppressAutoHyphens/>
        <w:autoSpaceDE w:val="0"/>
        <w:spacing w:line="220" w:lineRule="exact"/>
        <w:ind w:firstLine="550"/>
        <w:jc w:val="both"/>
        <w:rPr>
          <w:rFonts w:eastAsia="Calibri"/>
          <w:lang w:val="uk-UA"/>
        </w:rPr>
      </w:pPr>
      <w:r w:rsidRPr="001948C7">
        <w:rPr>
          <w:lang w:val="uk-UA"/>
        </w:rPr>
        <w:t xml:space="preserve">9) </w:t>
      </w:r>
      <w:r w:rsidRPr="001948C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history="1">
        <w:r w:rsidRPr="001948C7">
          <w:rPr>
            <w:rStyle w:val="a5"/>
            <w:color w:val="auto"/>
            <w:u w:val="none"/>
            <w:shd w:val="clear" w:color="auto" w:fill="FFFFFF"/>
            <w:lang w:val="uk-UA"/>
          </w:rPr>
          <w:t>№ 382</w:t>
        </w:r>
      </w:hyperlink>
      <w:r w:rsidRPr="001948C7">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1.6. Усі зміни та доповнення до Договору є чинними лише у тому випадку, якщо оформлені письмово </w:t>
      </w:r>
      <w:r w:rsidRPr="001948C7">
        <w:rPr>
          <w:lang w:val="uk-UA"/>
        </w:rPr>
        <w:t xml:space="preserve">шляхом укладення </w:t>
      </w:r>
      <w:r w:rsidRPr="001948C7">
        <w:rPr>
          <w:rFonts w:eastAsia="Calibri"/>
          <w:lang w:val="uk-UA"/>
        </w:rPr>
        <w:t xml:space="preserve">Додаткових угод, які підписуються уповноваженими представниками </w:t>
      </w:r>
      <w:r w:rsidRPr="001948C7">
        <w:rPr>
          <w:rFonts w:eastAsia="Calibri"/>
          <w:bCs/>
          <w:iCs/>
          <w:lang w:val="uk-UA"/>
        </w:rPr>
        <w:t xml:space="preserve">Сторін та </w:t>
      </w:r>
      <w:r w:rsidRPr="001948C7">
        <w:rPr>
          <w:rFonts w:eastAsia="Calibri"/>
          <w:lang w:val="uk-UA"/>
        </w:rPr>
        <w:t>оприлюднюються відповідно до вимог ст.10 Закону України «Про публічні закупівлі»</w:t>
      </w:r>
      <w:r w:rsidRPr="001948C7">
        <w:rPr>
          <w:rFonts w:eastAsia="Calibri"/>
          <w:bCs/>
          <w:iCs/>
          <w:lang w:val="uk-UA"/>
        </w:rPr>
        <w:t>.</w:t>
      </w:r>
      <w:r w:rsidRPr="001948C7">
        <w:rPr>
          <w:rFonts w:eastAsia="Calibri"/>
          <w:lang w:val="uk-UA"/>
        </w:rPr>
        <w:t xml:space="preserve"> Усі Додаткові угоди є невід’ємними частинами Договору і мають однакову юридичну силу.</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2. ЯКІСТЬ ПОСЛУГ</w:t>
      </w:r>
    </w:p>
    <w:p w:rsidR="000D2D15" w:rsidRPr="001948C7" w:rsidRDefault="000D2D15" w:rsidP="000D2D15">
      <w:pPr>
        <w:spacing w:line="220" w:lineRule="exact"/>
        <w:ind w:firstLine="567"/>
        <w:jc w:val="both"/>
        <w:rPr>
          <w:lang w:val="uk-UA"/>
        </w:rPr>
      </w:pPr>
      <w:r w:rsidRPr="001948C7">
        <w:rPr>
          <w:lang w:val="uk-UA"/>
        </w:rPr>
        <w:t>2.1. Послуги повинні бути надані Виконавцем Замовнику</w:t>
      </w:r>
      <w:r w:rsidRPr="001948C7">
        <w:rPr>
          <w:kern w:val="1"/>
          <w:lang w:val="uk-UA"/>
        </w:rPr>
        <w:t xml:space="preserve">, якість яких забезпечить безперебійну та безпечну роботу ліфтів відповідно до </w:t>
      </w:r>
      <w:r w:rsidRPr="001948C7">
        <w:rPr>
          <w:lang w:val="uk-UA"/>
        </w:rPr>
        <w:t xml:space="preserve">вимог діючого Положення про систему технічного обслуговування та ремонту ліфтів в Україні </w:t>
      </w:r>
      <w:proofErr w:type="spellStart"/>
      <w:r w:rsidRPr="001948C7">
        <w:rPr>
          <w:lang w:val="uk-UA"/>
        </w:rPr>
        <w:t>КД</w:t>
      </w:r>
      <w:proofErr w:type="spellEnd"/>
      <w:r w:rsidRPr="001948C7">
        <w:rPr>
          <w:lang w:val="uk-UA"/>
        </w:rPr>
        <w:t xml:space="preserve"> 36.1-001-2000, затвердженого наказом Держбуду України, від 10.04.2000 р. № 73 «Про затвердження державних нормативних документів». Відповідно до умов Положення виконується комплекс робіт попереджувального характеру у плановому порядку з метою забезпечення безперебійної та безпечної роботи ліфтів, а також запобігання передчасного зношування обладнання і підтримання належного технічного стану, що відповідає вимогам «Правил будови і безпечної експлуатації ліфтів» (далі – ПББЕЛ), затверджених наказом Державного комітету України з промислової безпеки, охорони праці та гірничого нагляду, від 01.09.2008 р. № 190 «Про затвердження Правил будови і безпечної експлуатації ліфтів», наказу Міністерства будівництва, архітектури та житлово-комунального господарства України № 369 від 09.11.2006 р. «Про затвердження Порядку встановлення вартості технічного обслуговування ліфтів та систем диспетчеризації».</w:t>
      </w:r>
    </w:p>
    <w:p w:rsidR="000D2D15" w:rsidRPr="001948C7" w:rsidRDefault="000D2D15" w:rsidP="000D2D15">
      <w:pPr>
        <w:spacing w:line="220" w:lineRule="exact"/>
        <w:ind w:firstLine="567"/>
        <w:jc w:val="both"/>
        <w:rPr>
          <w:lang w:val="uk-UA"/>
        </w:rPr>
      </w:pPr>
      <w:r w:rsidRPr="001948C7">
        <w:rPr>
          <w:lang w:val="uk-UA"/>
        </w:rPr>
        <w:t>Послуги з технічного обслуговування ліфтів повинні включати:</w:t>
      </w:r>
    </w:p>
    <w:p w:rsidR="000D2D15" w:rsidRPr="001948C7" w:rsidRDefault="000D2D15" w:rsidP="000D2D15">
      <w:pPr>
        <w:spacing w:line="220" w:lineRule="exact"/>
        <w:ind w:firstLine="567"/>
        <w:jc w:val="both"/>
        <w:rPr>
          <w:lang w:val="uk-UA"/>
        </w:rPr>
      </w:pPr>
      <w:r w:rsidRPr="001948C7">
        <w:rPr>
          <w:lang w:val="uk-UA"/>
        </w:rPr>
        <w:t>2.1.1. Регламентні роботи (визначаються обслуговуючою організацією і повинні забезпечувати безперебійну та безпечну роботу підіймальних споруд) – постійні обходи, огляди та перевірка технічного стану, усунення дрібних пошкоджень (згідно технологічного процесу на проведення технічного огляду ліфтів), прибирання ліфтів. Результати огляду заносяться до журналу прийому – здачі змін.</w:t>
      </w:r>
    </w:p>
    <w:p w:rsidR="000D2D15" w:rsidRPr="001948C7" w:rsidRDefault="000D2D15" w:rsidP="000D2D15">
      <w:pPr>
        <w:spacing w:line="220" w:lineRule="exact"/>
        <w:ind w:firstLine="567"/>
        <w:jc w:val="both"/>
        <w:rPr>
          <w:lang w:val="uk-UA"/>
        </w:rPr>
      </w:pPr>
      <w:r w:rsidRPr="001948C7">
        <w:rPr>
          <w:lang w:val="uk-UA"/>
        </w:rPr>
        <w:t>2.1.2. Місячні профілактичні ремонти (МПР) (проводяться один раз на місяць) –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простору під кабінами, приямків від забруднення та сміття і інші роботи, які передбачені технологічним процесом.</w:t>
      </w:r>
    </w:p>
    <w:p w:rsidR="000D2D15" w:rsidRPr="001948C7" w:rsidRDefault="000D2D15" w:rsidP="000D2D15">
      <w:pPr>
        <w:pStyle w:val="21"/>
        <w:tabs>
          <w:tab w:val="left" w:pos="456"/>
        </w:tabs>
        <w:spacing w:after="0" w:line="220" w:lineRule="exact"/>
        <w:ind w:left="0" w:firstLine="567"/>
        <w:jc w:val="both"/>
        <w:rPr>
          <w:lang w:val="uk-UA"/>
        </w:rPr>
      </w:pPr>
      <w:r w:rsidRPr="001948C7">
        <w:rPr>
          <w:lang w:val="uk-UA"/>
        </w:rPr>
        <w:t>2.1.3. Квартальні профілактичні ремонти (КПР) (проводяться один раз на 3 місяці)  –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 Після виконання одного з квартальних ремонтів проводиться повний або періодичний технічний огляд ліфта.</w:t>
      </w:r>
    </w:p>
    <w:p w:rsidR="000D2D15" w:rsidRPr="001948C7" w:rsidRDefault="000D2D15" w:rsidP="000D2D15">
      <w:pPr>
        <w:spacing w:line="220" w:lineRule="exact"/>
        <w:ind w:firstLine="567"/>
        <w:jc w:val="both"/>
        <w:rPr>
          <w:lang w:val="uk-UA"/>
        </w:rPr>
      </w:pPr>
      <w:r w:rsidRPr="001948C7">
        <w:rPr>
          <w:lang w:val="uk-UA"/>
        </w:rPr>
        <w:t>2.1.4. Періодичний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виконання одного з квартальних ремонтів, згідно з вимогами ПББЕЛ.</w:t>
      </w:r>
    </w:p>
    <w:p w:rsidR="000D2D15" w:rsidRPr="001948C7" w:rsidRDefault="000D2D15" w:rsidP="000D2D15">
      <w:pPr>
        <w:spacing w:line="220" w:lineRule="exact"/>
        <w:ind w:firstLine="567"/>
        <w:jc w:val="both"/>
        <w:rPr>
          <w:lang w:val="uk-UA"/>
        </w:rPr>
      </w:pPr>
      <w:r w:rsidRPr="001948C7">
        <w:rPr>
          <w:lang w:val="uk-UA"/>
        </w:rPr>
        <w:t>2.1.5. Позачерговий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заміни окремих вузлів та агрегатів, згідно з вимогами ПББЕЛ.</w:t>
      </w:r>
    </w:p>
    <w:p w:rsidR="000D2D15" w:rsidRPr="001948C7" w:rsidRDefault="000D2D15" w:rsidP="000D2D15">
      <w:pPr>
        <w:spacing w:line="220" w:lineRule="exact"/>
        <w:ind w:firstLine="567"/>
        <w:jc w:val="both"/>
        <w:rPr>
          <w:lang w:val="uk-UA"/>
        </w:rPr>
      </w:pPr>
      <w:r w:rsidRPr="001948C7">
        <w:rPr>
          <w:lang w:val="uk-UA"/>
        </w:rPr>
        <w:t>2.2. Заміна (закупка) деталей для проведення регламентних робіт, місячних та квартальних ремонтів, перевірка стану ізоляції, опору заземлювача, повного опору петлі «фаза-нуль» проводиться Виконавцем без додаткової оплати.</w:t>
      </w:r>
    </w:p>
    <w:p w:rsidR="000D2D15" w:rsidRPr="001948C7" w:rsidRDefault="000D2D15" w:rsidP="000D2D15">
      <w:pPr>
        <w:spacing w:line="220" w:lineRule="exact"/>
        <w:ind w:firstLine="567"/>
        <w:jc w:val="both"/>
        <w:rPr>
          <w:bCs/>
          <w:iCs/>
          <w:lang w:val="uk-UA"/>
        </w:rPr>
      </w:pPr>
      <w:r w:rsidRPr="001948C7">
        <w:rPr>
          <w:lang w:val="uk-UA"/>
        </w:rPr>
        <w:t xml:space="preserve">2.3. Всі роботи з обслуговування повинні виконуватися кваліфікованим персоналом (з медичним оглядом та забезпеченим ЗІЗ), кількісний і професійний склад якого </w:t>
      </w:r>
      <w:r w:rsidRPr="001948C7">
        <w:rPr>
          <w:bCs/>
          <w:iCs/>
          <w:lang w:val="uk-UA"/>
        </w:rPr>
        <w:t xml:space="preserve">забезпечить безперебійну та безпечну роботу </w:t>
      </w:r>
      <w:r w:rsidRPr="001948C7">
        <w:rPr>
          <w:lang w:val="uk-UA"/>
        </w:rPr>
        <w:t>ліфтів та підіймальних платформ.</w:t>
      </w:r>
    </w:p>
    <w:p w:rsidR="000D2D15" w:rsidRPr="001948C7" w:rsidRDefault="000D2D15" w:rsidP="000D2D15">
      <w:pPr>
        <w:spacing w:line="220" w:lineRule="exact"/>
        <w:ind w:firstLine="567"/>
        <w:jc w:val="both"/>
        <w:rPr>
          <w:lang w:val="uk-UA"/>
        </w:rPr>
      </w:pPr>
      <w:r w:rsidRPr="001948C7">
        <w:rPr>
          <w:lang w:val="uk-UA"/>
        </w:rPr>
        <w:t>2.4. Виконавець повинен надавати сертифікати якості та відповідності на матеріали, які планується використати для виконання запропонованих послуг.</w:t>
      </w:r>
    </w:p>
    <w:p w:rsidR="000D2D15" w:rsidRPr="001948C7" w:rsidRDefault="000D2D15" w:rsidP="000D2D15">
      <w:pPr>
        <w:spacing w:line="220" w:lineRule="exact"/>
        <w:ind w:firstLine="567"/>
        <w:jc w:val="both"/>
        <w:rPr>
          <w:lang w:val="uk-UA"/>
        </w:rPr>
      </w:pPr>
      <w:r w:rsidRPr="001948C7">
        <w:rPr>
          <w:lang w:val="uk-UA"/>
        </w:rPr>
        <w:t>2.5. Виконавець повинен забезпечити високу культуру праці для підтримання чистоти в адміністративних будинках під час надання послуг. Чистку обладнання шах ліфтів проводити використовуючи виробничий пилосос.</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lang w:val="uk-UA"/>
        </w:rPr>
        <w:t>2.6. Виконавець повинен усунути за свій рахунок всі недоліки, спричинені неякісним наданням послуг протягом однієї робочої доби.</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3. ЦІНА ДОГОВОРУ</w:t>
      </w:r>
    </w:p>
    <w:p w:rsidR="000D2D15" w:rsidRPr="001948C7" w:rsidRDefault="000D2D15" w:rsidP="000D2D15">
      <w:pPr>
        <w:spacing w:line="220" w:lineRule="exact"/>
        <w:ind w:left="57" w:firstLine="510"/>
        <w:jc w:val="both"/>
        <w:rPr>
          <w:bCs/>
          <w:lang w:val="uk-UA"/>
        </w:rPr>
      </w:pPr>
      <w:r w:rsidRPr="001948C7">
        <w:rPr>
          <w:bCs/>
          <w:lang w:val="uk-UA"/>
        </w:rPr>
        <w:t>3.1. Ціна цього Договору визначена Протоколом погодження договірної ціни (Додаток №2) та Розрахунком вартості послуг з повного технічного обслуговування та ремонту ліфтів (надається Виконавцем), які є невід’ємними частиною Договору і становить:</w:t>
      </w:r>
    </w:p>
    <w:p w:rsidR="000D2D15" w:rsidRPr="001948C7" w:rsidRDefault="000D2D15" w:rsidP="000D2D15">
      <w:pPr>
        <w:spacing w:line="220" w:lineRule="exact"/>
        <w:ind w:right="-1" w:firstLine="510"/>
        <w:jc w:val="both"/>
        <w:rPr>
          <w:i/>
          <w:lang w:val="uk-UA"/>
        </w:rPr>
      </w:pPr>
      <w:r w:rsidRPr="001948C7">
        <w:rPr>
          <w:bCs/>
          <w:lang w:val="uk-UA"/>
        </w:rPr>
        <w:lastRenderedPageBreak/>
        <w:t xml:space="preserve">_____________ грн. _____ коп. </w:t>
      </w:r>
      <w:r w:rsidRPr="001948C7">
        <w:rPr>
          <w:bCs/>
          <w:i/>
          <w:lang w:val="uk-UA"/>
        </w:rPr>
        <w:t>(цифрами)</w:t>
      </w:r>
      <w:r w:rsidRPr="001948C7">
        <w:rPr>
          <w:bCs/>
          <w:lang w:val="uk-UA"/>
        </w:rPr>
        <w:t xml:space="preserve"> (___________________ грн.________ коп.) </w:t>
      </w:r>
      <w:r w:rsidRPr="001948C7">
        <w:rPr>
          <w:bCs/>
          <w:i/>
          <w:lang w:val="uk-UA"/>
        </w:rPr>
        <w:t>(словами)</w:t>
      </w:r>
      <w:r w:rsidRPr="001948C7">
        <w:rPr>
          <w:bCs/>
          <w:lang w:val="uk-UA"/>
        </w:rPr>
        <w:t xml:space="preserve">, в тому числі ПДВ  - _____________ грн. _____ коп.  </w:t>
      </w:r>
      <w:r w:rsidRPr="001948C7">
        <w:rPr>
          <w:bCs/>
          <w:i/>
          <w:lang w:val="uk-UA"/>
        </w:rPr>
        <w:t xml:space="preserve">(цифрами) </w:t>
      </w:r>
      <w:r w:rsidRPr="001948C7">
        <w:rPr>
          <w:bCs/>
          <w:lang w:val="uk-UA"/>
        </w:rPr>
        <w:t>(</w:t>
      </w:r>
      <w:r w:rsidRPr="001948C7">
        <w:rPr>
          <w:i/>
          <w:lang w:val="uk-UA"/>
        </w:rPr>
        <w:t xml:space="preserve"> якщо Учасник є платником ПДВ).</w:t>
      </w:r>
    </w:p>
    <w:p w:rsidR="000D2D15" w:rsidRPr="001948C7" w:rsidRDefault="000D2D15" w:rsidP="000D2D15">
      <w:pPr>
        <w:spacing w:line="220" w:lineRule="exact"/>
        <w:ind w:firstLine="510"/>
        <w:jc w:val="both"/>
        <w:rPr>
          <w:lang w:val="uk-UA"/>
        </w:rPr>
      </w:pPr>
      <w:r w:rsidRPr="001948C7">
        <w:rPr>
          <w:lang w:val="uk-UA"/>
        </w:rPr>
        <w:t xml:space="preserve"> 3.2. Ціни на послуги встановлюються в національній валюті України – гривні. </w:t>
      </w:r>
    </w:p>
    <w:p w:rsidR="000D2D15" w:rsidRPr="001948C7" w:rsidRDefault="000D2D15" w:rsidP="000D2D15">
      <w:pPr>
        <w:widowControl w:val="0"/>
        <w:suppressAutoHyphens/>
        <w:autoSpaceDE w:val="0"/>
        <w:spacing w:line="220" w:lineRule="exact"/>
        <w:ind w:firstLine="567"/>
        <w:jc w:val="both"/>
        <w:rPr>
          <w:lang w:val="uk-UA"/>
        </w:rPr>
      </w:pPr>
      <w:r w:rsidRPr="001948C7">
        <w:rPr>
          <w:bCs/>
          <w:lang w:val="uk-UA"/>
        </w:rPr>
        <w:t xml:space="preserve">3.3. Ціна Договору може бути зменшена за взаємною згодою Сторін та </w:t>
      </w:r>
      <w:r w:rsidRPr="001948C7">
        <w:rPr>
          <w:lang w:val="uk-UA"/>
        </w:rPr>
        <w:t>в залежності від бюджетного призначення згідно кошторису на 202</w:t>
      </w:r>
      <w:r w:rsidR="00677DBA" w:rsidRPr="001948C7">
        <w:rPr>
          <w:lang w:val="uk-UA"/>
        </w:rPr>
        <w:t>4</w:t>
      </w:r>
      <w:r w:rsidRPr="001948C7">
        <w:rPr>
          <w:lang w:val="uk-UA"/>
        </w:rPr>
        <w:t>р. та реального фінансування видатків, про що в письмовій формі в тижневий термін Замовник повідомляє Постачальника.</w:t>
      </w:r>
    </w:p>
    <w:p w:rsidR="000D2D15" w:rsidRPr="001948C7" w:rsidRDefault="000D2D15" w:rsidP="000D2D15">
      <w:pPr>
        <w:widowControl w:val="0"/>
        <w:suppressAutoHyphens/>
        <w:autoSpaceDE w:val="0"/>
        <w:spacing w:line="220" w:lineRule="exact"/>
        <w:ind w:firstLine="550"/>
        <w:jc w:val="both"/>
        <w:rPr>
          <w:lang w:val="uk-UA"/>
        </w:rPr>
      </w:pPr>
      <w:r w:rsidRPr="001948C7">
        <w:rPr>
          <w:bCs/>
          <w:iCs/>
          <w:lang w:val="uk-UA"/>
        </w:rPr>
        <w:t>3.4. Замовник</w:t>
      </w:r>
      <w:r w:rsidRPr="001948C7">
        <w:rPr>
          <w:lang w:val="uk-UA"/>
        </w:rPr>
        <w:t xml:space="preserve"> не є платником податку на прибуток.</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3.5. </w:t>
      </w:r>
      <w:r w:rsidRPr="001948C7">
        <w:rPr>
          <w:bCs/>
          <w:iCs/>
          <w:lang w:val="uk-UA"/>
        </w:rPr>
        <w:t>Постачальник</w:t>
      </w:r>
      <w:r w:rsidRPr="001948C7">
        <w:rPr>
          <w:lang w:val="uk-UA"/>
        </w:rPr>
        <w:t xml:space="preserve"> має статус платника податку – __________________________________.</w:t>
      </w:r>
    </w:p>
    <w:p w:rsidR="000D2D15" w:rsidRPr="001948C7" w:rsidRDefault="000D2D15" w:rsidP="000D2D15">
      <w:pPr>
        <w:widowControl w:val="0"/>
        <w:suppressAutoHyphens/>
        <w:autoSpaceDE w:val="0"/>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4. ПОРЯДОК РОЗРАХУНКІВ</w:t>
      </w:r>
    </w:p>
    <w:p w:rsidR="000D2D15" w:rsidRPr="001948C7" w:rsidRDefault="000D2D15" w:rsidP="000D2D15">
      <w:pPr>
        <w:spacing w:line="220" w:lineRule="exact"/>
        <w:ind w:firstLine="550"/>
        <w:jc w:val="both"/>
        <w:rPr>
          <w:lang w:val="uk-UA"/>
        </w:rPr>
      </w:pPr>
      <w:r w:rsidRPr="001948C7">
        <w:rPr>
          <w:bCs/>
          <w:lang w:val="uk-UA"/>
        </w:rPr>
        <w:t xml:space="preserve">4.1. </w:t>
      </w:r>
      <w:r w:rsidRPr="001948C7">
        <w:rPr>
          <w:lang w:val="uk-UA"/>
        </w:rPr>
        <w:t>Передача результатів послуг здійснюється відповідно до акту прийому-передачі наданих послуг, який надається щомісячно після надання послуг в повному обсязі  і є підставою для здійснення розрахунків з Виконавцем.</w:t>
      </w:r>
    </w:p>
    <w:p w:rsidR="000D2D15" w:rsidRPr="001948C7" w:rsidRDefault="000D2D15" w:rsidP="000D2D15">
      <w:pPr>
        <w:spacing w:line="220" w:lineRule="exact"/>
        <w:ind w:firstLine="567"/>
        <w:jc w:val="both"/>
        <w:rPr>
          <w:lang w:val="uk-UA"/>
        </w:rPr>
      </w:pPr>
      <w:r w:rsidRPr="001948C7">
        <w:rPr>
          <w:lang w:val="uk-UA"/>
        </w:rPr>
        <w:t xml:space="preserve">4.2. Розрахунки за надані Послуги здійснюється Замовником </w:t>
      </w:r>
      <w:r w:rsidRPr="001948C7">
        <w:rPr>
          <w:rFonts w:eastAsia="Calibri"/>
          <w:lang w:val="uk-UA"/>
        </w:rPr>
        <w:t>на підставі п.1 ст. 49 Бюджетного кодексу України</w:t>
      </w:r>
      <w:r w:rsidRPr="001948C7">
        <w:rPr>
          <w:lang w:val="uk-UA"/>
        </w:rPr>
        <w:t xml:space="preserve"> протягом 10 (десяти)  робочих днів з моменту надання Послуг, за наявності коштів на рахунку Замовника; у разі відсутності відповідних бюджетних асигнувань – по мірі їх надходження Замовнику. Моментом надання Послуг вважається день підписання Сторонами акту прийому-передачі наданих послуг. </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4.3. Датою платежу є дата зарахування грошових коштів на розрахунковий рахунок Виконавця.</w:t>
      </w:r>
    </w:p>
    <w:p w:rsidR="000D2D15" w:rsidRPr="001948C7" w:rsidRDefault="000D2D15" w:rsidP="000D2D15">
      <w:pPr>
        <w:pStyle w:val="24"/>
        <w:spacing w:after="0" w:line="220" w:lineRule="exact"/>
        <w:ind w:firstLine="567"/>
        <w:jc w:val="both"/>
        <w:rPr>
          <w:lang w:val="uk-UA"/>
        </w:rPr>
      </w:pPr>
      <w:r w:rsidRPr="001948C7">
        <w:rPr>
          <w:lang w:val="uk-UA"/>
        </w:rPr>
        <w:t>4.4. При простоях ліфта з вини Виконавця більше 1-ї доби, Сторони оформлюють відповідний акт та знімають з обсягу послуг вартість технічного обслуговування за час простою ліфтів.</w:t>
      </w:r>
    </w:p>
    <w:p w:rsidR="000D2D15" w:rsidRPr="001948C7" w:rsidRDefault="000D2D15" w:rsidP="000D2D15">
      <w:pPr>
        <w:pStyle w:val="24"/>
        <w:spacing w:after="0" w:line="220" w:lineRule="exact"/>
        <w:ind w:firstLine="567"/>
        <w:jc w:val="both"/>
        <w:rPr>
          <w:lang w:val="uk-UA"/>
        </w:rPr>
      </w:pPr>
      <w:r w:rsidRPr="001948C7">
        <w:rPr>
          <w:lang w:val="uk-UA"/>
        </w:rPr>
        <w:t xml:space="preserve">4.5. </w:t>
      </w:r>
      <w:r w:rsidRPr="001948C7">
        <w:rPr>
          <w:rFonts w:eastAsia="Calibri"/>
          <w:lang w:val="uk-UA"/>
        </w:rPr>
        <w:t>Фінансування даного Договору відбувається за рахунок коштів Державного бюджету України.</w:t>
      </w:r>
      <w:r w:rsidRPr="001948C7">
        <w:rPr>
          <w:lang w:val="uk-UA"/>
        </w:rPr>
        <w:t xml:space="preserve"> Оплата послуг здійснюється щомісячно в безготівковій формі в національній валюті з Державного бюджету України.</w:t>
      </w:r>
    </w:p>
    <w:p w:rsidR="000D2D15" w:rsidRPr="001948C7" w:rsidRDefault="000D2D15" w:rsidP="000D2D15">
      <w:pPr>
        <w:pStyle w:val="24"/>
        <w:spacing w:after="0" w:line="220" w:lineRule="exact"/>
        <w:ind w:firstLine="567"/>
        <w:jc w:val="both"/>
        <w:rPr>
          <w:color w:val="FF0000"/>
          <w:lang w:val="uk-UA"/>
        </w:rPr>
      </w:pPr>
      <w:r w:rsidRPr="001948C7">
        <w:rPr>
          <w:lang w:val="uk-UA"/>
        </w:rPr>
        <w:t xml:space="preserve">4.6. </w:t>
      </w:r>
      <w:r w:rsidRPr="001948C7">
        <w:rPr>
          <w:color w:val="000000"/>
          <w:lang w:val="uk-UA"/>
        </w:rPr>
        <w:t xml:space="preserve">Бюджетні </w:t>
      </w:r>
      <w:r w:rsidRPr="001948C7">
        <w:rPr>
          <w:lang w:val="uk-UA"/>
        </w:rPr>
        <w:t>зобов’язання</w:t>
      </w:r>
      <w:r w:rsidRPr="001948C7">
        <w:rPr>
          <w:color w:val="000000"/>
          <w:lang w:val="uk-UA"/>
        </w:rPr>
        <w:t xml:space="preserve"> Замовника за Договором виникають у разі наявності та в межах відповідних бюджетних асигнувань.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5. УМОВИ НАДАННЯ ПОСЛУГ</w:t>
      </w:r>
    </w:p>
    <w:p w:rsidR="000D2D15" w:rsidRPr="001948C7" w:rsidRDefault="000D2D15" w:rsidP="000D2D15">
      <w:pPr>
        <w:spacing w:line="220" w:lineRule="exact"/>
        <w:ind w:firstLine="567"/>
        <w:jc w:val="both"/>
        <w:rPr>
          <w:bCs/>
          <w:lang w:val="uk-UA"/>
        </w:rPr>
      </w:pPr>
      <w:r w:rsidRPr="001948C7">
        <w:rPr>
          <w:lang w:val="uk-UA"/>
        </w:rPr>
        <w:t xml:space="preserve">5.1. Строк надання послуг: </w:t>
      </w:r>
      <w:r w:rsidRPr="001948C7">
        <w:rPr>
          <w:b/>
          <w:bCs/>
          <w:lang w:val="uk-UA"/>
        </w:rPr>
        <w:t xml:space="preserve">з </w:t>
      </w:r>
      <w:r w:rsidR="001B6E95">
        <w:rPr>
          <w:b/>
          <w:bCs/>
          <w:lang w:val="uk-UA"/>
        </w:rPr>
        <w:t>01</w:t>
      </w:r>
      <w:r w:rsidRPr="001948C7">
        <w:rPr>
          <w:b/>
          <w:lang w:val="uk-UA"/>
        </w:rPr>
        <w:t>.0</w:t>
      </w:r>
      <w:r w:rsidR="001B6E95">
        <w:rPr>
          <w:b/>
          <w:lang w:val="uk-UA"/>
        </w:rPr>
        <w:t>3</w:t>
      </w:r>
      <w:r w:rsidRPr="001948C7">
        <w:rPr>
          <w:b/>
          <w:lang w:val="uk-UA"/>
        </w:rPr>
        <w:t>.202</w:t>
      </w:r>
      <w:r w:rsidR="00677DBA" w:rsidRPr="001948C7">
        <w:rPr>
          <w:b/>
          <w:lang w:val="uk-UA"/>
        </w:rPr>
        <w:t>4</w:t>
      </w:r>
      <w:r w:rsidRPr="001948C7">
        <w:rPr>
          <w:b/>
          <w:lang w:val="uk-UA"/>
        </w:rPr>
        <w:t>р. по 31.12.202</w:t>
      </w:r>
      <w:r w:rsidR="00677DBA" w:rsidRPr="001948C7">
        <w:rPr>
          <w:b/>
          <w:lang w:val="uk-UA"/>
        </w:rPr>
        <w:t>4</w:t>
      </w:r>
      <w:r w:rsidRPr="001948C7">
        <w:rPr>
          <w:b/>
          <w:lang w:val="uk-UA"/>
        </w:rPr>
        <w:t xml:space="preserve">р. </w:t>
      </w:r>
      <w:r w:rsidRPr="001948C7">
        <w:rPr>
          <w:bCs/>
          <w:lang w:val="uk-UA"/>
        </w:rPr>
        <w:t xml:space="preserve"> </w:t>
      </w:r>
    </w:p>
    <w:p w:rsidR="000D2D15" w:rsidRPr="001948C7" w:rsidRDefault="000D2D15" w:rsidP="000D2D15">
      <w:pPr>
        <w:spacing w:line="220" w:lineRule="exact"/>
        <w:ind w:firstLine="567"/>
        <w:jc w:val="both"/>
        <w:rPr>
          <w:lang w:val="uk-UA"/>
        </w:rPr>
      </w:pPr>
      <w:r w:rsidRPr="001948C7">
        <w:rPr>
          <w:lang w:val="uk-UA"/>
        </w:rPr>
        <w:t>5.2. Місце надання  послуг: вул. Платона Майбороди, б. 8,  м. Київ, 04050.</w:t>
      </w:r>
    </w:p>
    <w:p w:rsidR="000D2D15" w:rsidRPr="001948C7" w:rsidRDefault="000D2D15" w:rsidP="000D2D15">
      <w:pPr>
        <w:spacing w:line="220" w:lineRule="exact"/>
        <w:ind w:firstLine="567"/>
        <w:jc w:val="both"/>
        <w:rPr>
          <w:lang w:val="uk-UA"/>
        </w:rPr>
      </w:pPr>
      <w:r w:rsidRPr="001948C7">
        <w:rPr>
          <w:lang w:val="uk-UA"/>
        </w:rPr>
        <w:t xml:space="preserve">5.3. Ремонтні та регламентні роботи виконуються згідно заявки </w:t>
      </w:r>
      <w:r w:rsidRPr="001948C7">
        <w:rPr>
          <w:b/>
          <w:lang w:val="uk-UA"/>
        </w:rPr>
        <w:t>Замовника.</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5.4. Режим роботи персоналу </w:t>
      </w:r>
      <w:r w:rsidRPr="001948C7">
        <w:rPr>
          <w:b/>
          <w:lang w:val="uk-UA"/>
        </w:rPr>
        <w:t>Виконавця</w:t>
      </w:r>
      <w:r w:rsidRPr="001948C7">
        <w:rPr>
          <w:lang w:val="uk-UA"/>
        </w:rPr>
        <w:t xml:space="preserve"> на постах за адресою:</w:t>
      </w:r>
    </w:p>
    <w:p w:rsidR="000D2D15" w:rsidRPr="001948C7" w:rsidRDefault="000D2D15" w:rsidP="000D2D15">
      <w:pPr>
        <w:spacing w:line="220" w:lineRule="exact"/>
        <w:jc w:val="both"/>
        <w:rPr>
          <w:lang w:val="uk-UA"/>
        </w:rPr>
      </w:pPr>
      <w:r w:rsidRPr="001948C7">
        <w:rPr>
          <w:lang w:val="uk-UA"/>
        </w:rPr>
        <w:t xml:space="preserve">вул. Платона Майбороди,б. 8,  м. Київ, 04050, </w:t>
      </w:r>
      <w:r w:rsidRPr="001948C7">
        <w:rPr>
          <w:b/>
          <w:i/>
          <w:u w:val="single"/>
          <w:lang w:val="uk-UA"/>
        </w:rPr>
        <w:t>цілодобово</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5.5. 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w:t>
      </w:r>
    </w:p>
    <w:p w:rsidR="000D2D15" w:rsidRPr="001948C7" w:rsidRDefault="000D2D15" w:rsidP="000D2D15">
      <w:pPr>
        <w:spacing w:line="220" w:lineRule="exact"/>
        <w:ind w:firstLine="550"/>
        <w:jc w:val="center"/>
        <w:rPr>
          <w:b/>
          <w:lang w:val="uk-UA"/>
        </w:rPr>
      </w:pPr>
    </w:p>
    <w:p w:rsidR="000D2D15" w:rsidRPr="001948C7" w:rsidRDefault="000D2D15" w:rsidP="000D2D15">
      <w:pPr>
        <w:spacing w:line="220" w:lineRule="exact"/>
        <w:ind w:firstLine="550"/>
        <w:jc w:val="center"/>
        <w:rPr>
          <w:b/>
          <w:lang w:val="uk-UA"/>
        </w:rPr>
      </w:pPr>
      <w:r w:rsidRPr="001948C7">
        <w:rPr>
          <w:b/>
          <w:lang w:val="uk-UA"/>
        </w:rPr>
        <w:t>6. ПРАВА ТА ОБОВ</w:t>
      </w:r>
      <w:r w:rsidRPr="001948C7">
        <w:rPr>
          <w:lang w:val="uk-UA"/>
        </w:rPr>
        <w:t>’</w:t>
      </w:r>
      <w:r w:rsidRPr="001948C7">
        <w:rPr>
          <w:b/>
          <w:lang w:val="uk-UA"/>
        </w:rPr>
        <w:t>ЯЗКИ СТОРІН</w:t>
      </w:r>
    </w:p>
    <w:p w:rsidR="000D2D15" w:rsidRPr="001948C7" w:rsidRDefault="000D2D15" w:rsidP="000D2D15">
      <w:pPr>
        <w:spacing w:line="220" w:lineRule="exact"/>
        <w:ind w:firstLine="567"/>
        <w:rPr>
          <w:b/>
          <w:lang w:val="uk-UA"/>
        </w:rPr>
      </w:pPr>
      <w:r w:rsidRPr="001948C7">
        <w:rPr>
          <w:b/>
          <w:lang w:val="uk-UA"/>
        </w:rPr>
        <w:t>6.1 ВИКОНАВЕЦЬ  має право:</w:t>
      </w:r>
    </w:p>
    <w:p w:rsidR="000D2D15" w:rsidRPr="001948C7" w:rsidRDefault="000D2D15" w:rsidP="000D2D15">
      <w:pPr>
        <w:spacing w:line="220" w:lineRule="exact"/>
        <w:ind w:firstLine="567"/>
        <w:jc w:val="both"/>
        <w:rPr>
          <w:lang w:val="uk-UA"/>
        </w:rPr>
      </w:pPr>
      <w:r w:rsidRPr="001948C7">
        <w:rPr>
          <w:lang w:val="uk-UA"/>
        </w:rPr>
        <w:t>6.1.1. Своєчасно та в повному обсязі отримувати плату за надані Послуги.</w:t>
      </w:r>
    </w:p>
    <w:p w:rsidR="000D2D15" w:rsidRPr="001948C7" w:rsidRDefault="000D2D15" w:rsidP="000D2D15">
      <w:pPr>
        <w:spacing w:line="220" w:lineRule="exact"/>
        <w:ind w:firstLine="567"/>
        <w:jc w:val="both"/>
        <w:rPr>
          <w:lang w:val="uk-UA"/>
        </w:rPr>
      </w:pPr>
      <w:r w:rsidRPr="001948C7">
        <w:rPr>
          <w:lang w:val="uk-UA"/>
        </w:rPr>
        <w:t>6.1.2. Виконавець має право достроково розірвати цей Договір в односторонньому порядку у разі невиконання зобов'язань Замовником щодо оплати наданих послуг. При цьому Договір вважається розірваним відповідно до цього пункту по спливу 10 календарних днів з  моменту отримання Замовником від Виконавця повідомлення про таке розірвання</w:t>
      </w:r>
    </w:p>
    <w:p w:rsidR="000D2D15" w:rsidRPr="001948C7" w:rsidRDefault="000D2D15" w:rsidP="000D2D15">
      <w:pPr>
        <w:spacing w:line="220" w:lineRule="exact"/>
        <w:ind w:firstLine="567"/>
        <w:jc w:val="both"/>
        <w:rPr>
          <w:b/>
          <w:lang w:val="uk-UA"/>
        </w:rPr>
      </w:pPr>
      <w:r w:rsidRPr="001948C7">
        <w:rPr>
          <w:b/>
          <w:lang w:val="uk-UA"/>
        </w:rPr>
        <w:t>6.2.    ВИКОНАВЕЦЬ зобов`язаний:</w:t>
      </w:r>
    </w:p>
    <w:p w:rsidR="000D2D15" w:rsidRPr="001948C7" w:rsidRDefault="000D2D15" w:rsidP="000D2D15">
      <w:pPr>
        <w:spacing w:line="220" w:lineRule="exact"/>
        <w:ind w:firstLine="567"/>
        <w:jc w:val="both"/>
        <w:rPr>
          <w:lang w:val="uk-UA"/>
        </w:rPr>
      </w:pPr>
      <w:r w:rsidRPr="001948C7">
        <w:rPr>
          <w:lang w:val="uk-UA"/>
        </w:rPr>
        <w:t>6.2.1. Виконати передбачені договором послуги відповідно до «Переліку ліфтів, які підлягають технічному обслуговуванню, їх розташування та технічна характеристика » (Додаток №1) і здати Замовникові в обумовлені Договором терміни.</w:t>
      </w:r>
    </w:p>
    <w:p w:rsidR="000D2D15" w:rsidRPr="001948C7" w:rsidRDefault="000D2D15" w:rsidP="000D2D15">
      <w:pPr>
        <w:spacing w:line="220" w:lineRule="exact"/>
        <w:ind w:firstLine="567"/>
        <w:jc w:val="both"/>
        <w:rPr>
          <w:lang w:val="uk-UA"/>
        </w:rPr>
      </w:pPr>
      <w:r w:rsidRPr="001948C7">
        <w:rPr>
          <w:lang w:val="uk-UA"/>
        </w:rPr>
        <w:t>6.2.2. Призначити, у відповідності з вимогами ПББЕЛ, працівників, відповідальних за організацію робіт з технічного обслуговування і ремонту ліфтів та організацію їх експлуатації.</w:t>
      </w:r>
    </w:p>
    <w:p w:rsidR="000D2D15" w:rsidRPr="001948C7" w:rsidRDefault="000D2D15" w:rsidP="000D2D15">
      <w:pPr>
        <w:spacing w:line="220" w:lineRule="exact"/>
        <w:ind w:firstLine="567"/>
        <w:jc w:val="both"/>
        <w:rPr>
          <w:lang w:val="uk-UA"/>
        </w:rPr>
      </w:pPr>
      <w:r w:rsidRPr="001948C7">
        <w:rPr>
          <w:lang w:val="uk-UA"/>
        </w:rPr>
        <w:t>6.2.3. Призначити, у відповідності з вимогами ПББЕЛ, електромеханіків, які одночасно є відповідальними особами за справний стан ліфтів</w:t>
      </w:r>
    </w:p>
    <w:p w:rsidR="000D2D15" w:rsidRPr="001948C7" w:rsidRDefault="000D2D15" w:rsidP="000D2D15">
      <w:pPr>
        <w:spacing w:line="220" w:lineRule="exact"/>
        <w:ind w:firstLine="567"/>
        <w:jc w:val="both"/>
        <w:rPr>
          <w:lang w:val="uk-UA"/>
        </w:rPr>
      </w:pPr>
      <w:r w:rsidRPr="001948C7">
        <w:rPr>
          <w:lang w:val="uk-UA"/>
        </w:rPr>
        <w:t>6.2.4. Призначити на час відпустки, відрядження або хвороби працівника, відповідального за організацію робіт з технічного обслуговування і ремонту, або електромеханіка, відповідального за його справний стан, їх обов’язки покладати, у відповідності з вимогами ПББЕЛ, на інших працівників.</w:t>
      </w:r>
    </w:p>
    <w:p w:rsidR="000D2D15" w:rsidRPr="001948C7" w:rsidRDefault="000D2D15" w:rsidP="000D2D15">
      <w:pPr>
        <w:spacing w:line="220" w:lineRule="exact"/>
        <w:ind w:firstLine="567"/>
        <w:jc w:val="both"/>
        <w:rPr>
          <w:lang w:val="uk-UA"/>
        </w:rPr>
      </w:pPr>
      <w:r w:rsidRPr="001948C7">
        <w:rPr>
          <w:lang w:val="uk-UA"/>
        </w:rPr>
        <w:t xml:space="preserve">6.2.5. У десятиденний термін після підписання Договору надати Замовнику витяг з наказу про призначення відповідальних осіб, зазначених у </w:t>
      </w:r>
      <w:proofErr w:type="spellStart"/>
      <w:r w:rsidRPr="001948C7">
        <w:rPr>
          <w:lang w:val="uk-UA"/>
        </w:rPr>
        <w:t>п.п</w:t>
      </w:r>
      <w:proofErr w:type="spellEnd"/>
      <w:r w:rsidRPr="001948C7">
        <w:rPr>
          <w:lang w:val="uk-UA"/>
        </w:rPr>
        <w:t>. 6.2.2-6.2.4 цього Договору.</w:t>
      </w:r>
    </w:p>
    <w:p w:rsidR="000D2D15" w:rsidRPr="001948C7" w:rsidRDefault="000D2D15" w:rsidP="000D2D15">
      <w:pPr>
        <w:spacing w:line="220" w:lineRule="exact"/>
        <w:ind w:firstLine="567"/>
        <w:jc w:val="both"/>
        <w:rPr>
          <w:lang w:val="uk-UA"/>
        </w:rPr>
      </w:pPr>
      <w:r w:rsidRPr="001948C7">
        <w:rPr>
          <w:lang w:val="uk-UA"/>
        </w:rPr>
        <w:t>6.2.6.  Брати участь у проведенні планових перевірок ліфтів органами Держпраці України.</w:t>
      </w:r>
    </w:p>
    <w:p w:rsidR="000D2D15" w:rsidRPr="001948C7" w:rsidRDefault="000D2D15" w:rsidP="000D2D15">
      <w:pPr>
        <w:spacing w:line="220" w:lineRule="exact"/>
        <w:ind w:firstLine="567"/>
        <w:jc w:val="both"/>
        <w:rPr>
          <w:lang w:val="uk-UA"/>
        </w:rPr>
      </w:pPr>
      <w:r w:rsidRPr="001948C7">
        <w:rPr>
          <w:lang w:val="uk-UA"/>
        </w:rPr>
        <w:t>6.2.7. Письмово інформувати Замовника про введення нових норм, пов’язаних з експлуатацією ліфтового обладнання, повідомляти (акт технічного стану) про необхідність виконання робіт (ремонт, заміна, модернізація обладнання та інше), які підпадають під визначення п. 6.2.16 цього Договору.</w:t>
      </w:r>
    </w:p>
    <w:p w:rsidR="000D2D15" w:rsidRPr="001948C7" w:rsidRDefault="000D2D15" w:rsidP="000D2D15">
      <w:pPr>
        <w:tabs>
          <w:tab w:val="left" w:pos="540"/>
        </w:tabs>
        <w:spacing w:line="220" w:lineRule="exact"/>
        <w:ind w:firstLine="567"/>
        <w:jc w:val="both"/>
        <w:rPr>
          <w:lang w:val="uk-UA"/>
        </w:rPr>
      </w:pPr>
      <w:r w:rsidRPr="001948C7">
        <w:rPr>
          <w:lang w:val="uk-UA"/>
        </w:rPr>
        <w:t>6.2.8. Складати спільно з Замовником двохсторонні акти у випадках: фізичного зношення обладнання, заводського браку, неякісного енергопостачанням, крадіжки обладнання.</w:t>
      </w:r>
    </w:p>
    <w:p w:rsidR="000D2D15" w:rsidRPr="001948C7" w:rsidRDefault="000D2D15" w:rsidP="000D2D15">
      <w:pPr>
        <w:pStyle w:val="30"/>
        <w:spacing w:after="0" w:line="220" w:lineRule="exact"/>
        <w:ind w:left="0" w:firstLine="567"/>
        <w:jc w:val="both"/>
        <w:rPr>
          <w:sz w:val="24"/>
          <w:szCs w:val="24"/>
        </w:rPr>
      </w:pPr>
      <w:r w:rsidRPr="001948C7">
        <w:rPr>
          <w:sz w:val="24"/>
          <w:szCs w:val="24"/>
        </w:rPr>
        <w:t>6.2.9.</w:t>
      </w:r>
      <w:r w:rsidRPr="001948C7">
        <w:rPr>
          <w:sz w:val="24"/>
          <w:szCs w:val="24"/>
        </w:rPr>
        <w:tab/>
        <w:t>Оформляти акти технічного стану обладнання ліфтів та приймати участь в розслідуванні причин виникнення аварійних ситуацій під час експлуатації ліфтів.</w:t>
      </w:r>
    </w:p>
    <w:p w:rsidR="000D2D15" w:rsidRPr="001948C7" w:rsidRDefault="000D2D15" w:rsidP="000D2D15">
      <w:pPr>
        <w:spacing w:line="220" w:lineRule="exact"/>
        <w:ind w:firstLine="567"/>
        <w:jc w:val="both"/>
        <w:rPr>
          <w:lang w:val="uk-UA"/>
        </w:rPr>
      </w:pPr>
      <w:r w:rsidRPr="001948C7">
        <w:rPr>
          <w:lang w:val="uk-UA"/>
        </w:rPr>
        <w:t>6.2.10. Виконувати у встановлені строки приписи органів Держпраці України.</w:t>
      </w:r>
    </w:p>
    <w:p w:rsidR="000D2D15" w:rsidRPr="001948C7" w:rsidRDefault="000D2D15" w:rsidP="000D2D15">
      <w:pPr>
        <w:spacing w:line="220" w:lineRule="exact"/>
        <w:ind w:firstLine="567"/>
        <w:jc w:val="both"/>
        <w:rPr>
          <w:lang w:val="uk-UA"/>
        </w:rPr>
      </w:pPr>
      <w:r w:rsidRPr="001948C7">
        <w:rPr>
          <w:lang w:val="uk-UA"/>
        </w:rPr>
        <w:lastRenderedPageBreak/>
        <w:t>6.2.11. Інформувати Замовника про грубі порушення правил експлуатації ліфтів, а також про незадовільний їх стан, який не гарантує безпечне користування ними, а при необхідності призупиняти роботу ліфтів.</w:t>
      </w:r>
    </w:p>
    <w:p w:rsidR="000D2D15" w:rsidRPr="001948C7" w:rsidRDefault="000D2D15" w:rsidP="000D2D15">
      <w:pPr>
        <w:spacing w:line="220" w:lineRule="exact"/>
        <w:ind w:firstLine="567"/>
        <w:jc w:val="both"/>
        <w:rPr>
          <w:lang w:val="uk-UA"/>
        </w:rPr>
      </w:pPr>
      <w:r w:rsidRPr="001948C7">
        <w:rPr>
          <w:lang w:val="uk-UA"/>
        </w:rPr>
        <w:t>6.2.12. Своєчасно готувати ліфти до чергового технічного огляду, проводити його, поставивши до відома Замовника, та вносити відповідні записи до паспортів і спеціальних журналів.</w:t>
      </w:r>
    </w:p>
    <w:p w:rsidR="000D2D15" w:rsidRPr="001948C7" w:rsidRDefault="000D2D15" w:rsidP="000D2D15">
      <w:pPr>
        <w:tabs>
          <w:tab w:val="left" w:pos="1080"/>
        </w:tabs>
        <w:spacing w:line="220" w:lineRule="exact"/>
        <w:ind w:right="22" w:firstLine="567"/>
        <w:jc w:val="both"/>
        <w:rPr>
          <w:lang w:val="uk-UA"/>
        </w:rPr>
      </w:pPr>
      <w:r w:rsidRPr="001948C7">
        <w:rPr>
          <w:lang w:val="uk-UA"/>
        </w:rPr>
        <w:t>6.2.13. Узгоджувати із Замовником залучення субпідрядних організацій, що залучаються до надання послуг за Договором, і забезпечувати контроль за ходом роботи, що виконується ними.</w:t>
      </w:r>
    </w:p>
    <w:p w:rsidR="000D2D15" w:rsidRPr="001948C7" w:rsidRDefault="000D2D15" w:rsidP="000D2D15">
      <w:pPr>
        <w:tabs>
          <w:tab w:val="left" w:pos="1080"/>
        </w:tabs>
        <w:spacing w:line="220" w:lineRule="exact"/>
        <w:ind w:right="22" w:firstLine="567"/>
        <w:jc w:val="both"/>
        <w:rPr>
          <w:lang w:val="uk-UA"/>
        </w:rPr>
      </w:pPr>
      <w:r w:rsidRPr="001948C7">
        <w:rPr>
          <w:lang w:val="uk-UA"/>
        </w:rPr>
        <w:t>6.2.14. Надати ґрунтові пояснення та попередити Замовника за 2 (два)  тижні у разі неможливості виконання взятих за договором зобов’язань.</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6.2.15. Організовувати (за погодженням із </w:t>
      </w:r>
      <w:r w:rsidRPr="001948C7">
        <w:rPr>
          <w:bCs/>
          <w:lang w:val="uk-UA"/>
        </w:rPr>
        <w:t>Замовником</w:t>
      </w:r>
      <w:r w:rsidRPr="001948C7">
        <w:rPr>
          <w:lang w:val="uk-UA"/>
        </w:rPr>
        <w:t>) проведення експертного обстеження ліфтів, термін експлуатації яких перевищує 25 років.</w:t>
      </w:r>
    </w:p>
    <w:p w:rsidR="000D2D15" w:rsidRPr="001948C7" w:rsidRDefault="000D2D15" w:rsidP="000D2D15">
      <w:pPr>
        <w:tabs>
          <w:tab w:val="left" w:pos="1080"/>
        </w:tabs>
        <w:spacing w:line="220" w:lineRule="exact"/>
        <w:ind w:right="22" w:firstLine="567"/>
        <w:jc w:val="both"/>
        <w:rPr>
          <w:lang w:val="uk-UA"/>
        </w:rPr>
      </w:pPr>
      <w:r w:rsidRPr="001948C7">
        <w:rPr>
          <w:lang w:val="uk-UA"/>
        </w:rPr>
        <w:t>6.2.16. Виконувати на вимогу Замовника роботи по заміні, модернізації, проектуванню, заміру шумів, дефектоскопії, капітальні ремонти (заміну лебідки або редукторів, що входять до її складу, електродвигунів головного приводу, заміну станції керування) на умовах додаткової оплати.</w:t>
      </w:r>
    </w:p>
    <w:p w:rsidR="000D2D15" w:rsidRPr="001948C7" w:rsidRDefault="000D2D15" w:rsidP="000D2D15">
      <w:pPr>
        <w:tabs>
          <w:tab w:val="left" w:pos="1080"/>
        </w:tabs>
        <w:spacing w:line="220" w:lineRule="exact"/>
        <w:ind w:right="22" w:firstLine="567"/>
        <w:jc w:val="both"/>
        <w:rPr>
          <w:lang w:val="uk-UA"/>
        </w:rPr>
      </w:pPr>
      <w:r w:rsidRPr="001948C7">
        <w:rPr>
          <w:lang w:val="uk-UA"/>
        </w:rPr>
        <w:t>6.2.17. Забезпечувати належний санітарний стан машинних, блочних приміщень та приямків ліфтів.</w:t>
      </w:r>
    </w:p>
    <w:p w:rsidR="000D2D15" w:rsidRPr="001948C7" w:rsidRDefault="000D2D15" w:rsidP="000D2D15">
      <w:pPr>
        <w:tabs>
          <w:tab w:val="left" w:pos="1080"/>
        </w:tabs>
        <w:spacing w:line="220" w:lineRule="exact"/>
        <w:ind w:right="22" w:firstLine="567"/>
        <w:jc w:val="both"/>
        <w:rPr>
          <w:lang w:val="uk-UA"/>
        </w:rPr>
      </w:pPr>
      <w:r w:rsidRPr="001948C7">
        <w:rPr>
          <w:lang w:val="uk-UA"/>
        </w:rPr>
        <w:t>6.2.18. Готувати розрахункові документи та своєчасно передавати їх Замовнику.</w:t>
      </w:r>
    </w:p>
    <w:p w:rsidR="000D2D15" w:rsidRPr="001948C7" w:rsidRDefault="000D2D15" w:rsidP="000D2D15">
      <w:pPr>
        <w:tabs>
          <w:tab w:val="left" w:pos="1080"/>
        </w:tabs>
        <w:spacing w:line="220" w:lineRule="exact"/>
        <w:ind w:right="22" w:firstLine="567"/>
        <w:jc w:val="both"/>
        <w:rPr>
          <w:lang w:val="uk-UA"/>
        </w:rPr>
      </w:pPr>
      <w:r w:rsidRPr="001948C7">
        <w:rPr>
          <w:lang w:val="uk-UA"/>
        </w:rPr>
        <w:t>6.2.19. Вносити до паспортів ліфтів та підіймальних платформ записи, які відносяться до обов’язків Виконавця.</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6.2.20. Сприяти виявленню осіб, які порушують вимоги Правила експлуатації, допускають навмисне псування ліфтового обладнання і інформувати </w:t>
      </w:r>
      <w:r w:rsidRPr="001948C7">
        <w:rPr>
          <w:bCs/>
          <w:lang w:val="uk-UA"/>
        </w:rPr>
        <w:t>Замовника</w:t>
      </w:r>
      <w:r w:rsidRPr="001948C7">
        <w:rPr>
          <w:lang w:val="uk-UA"/>
        </w:rPr>
        <w:t xml:space="preserve"> для прийняття заходів по усуненню  виявлених порушень.</w:t>
      </w:r>
    </w:p>
    <w:p w:rsidR="000D2D15" w:rsidRPr="001948C7" w:rsidRDefault="000D2D15" w:rsidP="000D2D15">
      <w:pPr>
        <w:spacing w:line="220" w:lineRule="exact"/>
        <w:ind w:firstLine="567"/>
        <w:jc w:val="both"/>
        <w:rPr>
          <w:b/>
          <w:lang w:val="uk-UA"/>
        </w:rPr>
      </w:pPr>
      <w:r w:rsidRPr="001948C7">
        <w:rPr>
          <w:b/>
          <w:lang w:val="uk-UA"/>
        </w:rPr>
        <w:t>6.3. ЗАМОВНИК має право:</w:t>
      </w:r>
    </w:p>
    <w:p w:rsidR="000D2D15" w:rsidRPr="001948C7" w:rsidRDefault="000D2D15" w:rsidP="000D2D15">
      <w:pPr>
        <w:spacing w:line="220" w:lineRule="exact"/>
        <w:ind w:firstLine="567"/>
        <w:jc w:val="both"/>
        <w:rPr>
          <w:lang w:val="uk-UA"/>
        </w:rPr>
      </w:pPr>
      <w:r w:rsidRPr="001948C7">
        <w:rPr>
          <w:lang w:val="uk-UA"/>
        </w:rPr>
        <w:t>6.3.1 Контролювати хід виконання та якість надання Послуг Виконавцем.</w:t>
      </w:r>
    </w:p>
    <w:p w:rsidR="000D2D15" w:rsidRPr="001948C7" w:rsidRDefault="000D2D15" w:rsidP="000D2D15">
      <w:pPr>
        <w:spacing w:line="220" w:lineRule="exact"/>
        <w:ind w:firstLine="567"/>
        <w:jc w:val="both"/>
        <w:rPr>
          <w:lang w:val="uk-UA"/>
        </w:rPr>
      </w:pPr>
      <w:r w:rsidRPr="001948C7">
        <w:rPr>
          <w:lang w:val="uk-UA"/>
        </w:rPr>
        <w:t>6.3.2. Замовник має право ініціювати внесення змін у Договір; вимагати розірвання Договору та відшкодування збитків за наявності істотних порушень Виконавцем умов Договору, попередивши його за 2 (два)  тижні.</w:t>
      </w:r>
    </w:p>
    <w:p w:rsidR="000D2D15" w:rsidRPr="001948C7" w:rsidRDefault="000D2D15" w:rsidP="000D2D15">
      <w:pPr>
        <w:spacing w:line="220" w:lineRule="exact"/>
        <w:ind w:firstLine="567"/>
        <w:jc w:val="both"/>
        <w:rPr>
          <w:lang w:val="uk-UA"/>
        </w:rPr>
      </w:pPr>
      <w:r w:rsidRPr="001948C7">
        <w:rPr>
          <w:lang w:val="uk-UA"/>
        </w:rPr>
        <w:t>6.3.3. Замовник має право достроково розірвати цей Договір в односторонньому порядку у разі невиконання чи неналежного виконання зобов'язань Виконавцем. При цьому Договір вважається розірваним відповідно до цього пункту по спливу 10 календарних днів з  моменту отримання Виконавцем від Замовника повідомлення про таке розірвання.</w:t>
      </w:r>
    </w:p>
    <w:p w:rsidR="000D2D15" w:rsidRPr="001948C7" w:rsidRDefault="000D2D15" w:rsidP="000D2D15">
      <w:pPr>
        <w:spacing w:line="220" w:lineRule="exact"/>
        <w:ind w:firstLine="567"/>
        <w:jc w:val="both"/>
        <w:rPr>
          <w:lang w:val="uk-UA"/>
        </w:rPr>
      </w:pPr>
      <w:r w:rsidRPr="001948C7">
        <w:rPr>
          <w:lang w:val="uk-UA"/>
        </w:rPr>
        <w:t>6.3.4. Повернути акт прийому-передачі наданих Послуг Виконавцю без здійснення оплати у разі неналежного його оформлення: відсутність печатки, підписів тощо.</w:t>
      </w:r>
    </w:p>
    <w:p w:rsidR="000D2D15" w:rsidRPr="001948C7" w:rsidRDefault="000D2D15" w:rsidP="000D2D15">
      <w:pPr>
        <w:spacing w:line="220" w:lineRule="exact"/>
        <w:ind w:firstLine="567"/>
        <w:jc w:val="both"/>
        <w:rPr>
          <w:lang w:val="uk-UA"/>
        </w:rPr>
      </w:pPr>
      <w:r w:rsidRPr="001948C7">
        <w:rPr>
          <w:lang w:val="uk-UA"/>
        </w:rPr>
        <w:t>6.3.5.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D2D15" w:rsidRPr="001948C7" w:rsidRDefault="000D2D15" w:rsidP="000D2D15">
      <w:pPr>
        <w:spacing w:line="220" w:lineRule="exact"/>
        <w:ind w:firstLine="567"/>
        <w:jc w:val="both"/>
        <w:rPr>
          <w:b/>
          <w:lang w:val="uk-UA"/>
        </w:rPr>
      </w:pPr>
      <w:r w:rsidRPr="001948C7">
        <w:rPr>
          <w:b/>
          <w:lang w:val="uk-UA"/>
        </w:rPr>
        <w:t>6.4.  ЗАМОВНИК зобов`язаний:</w:t>
      </w:r>
    </w:p>
    <w:p w:rsidR="000D2D15" w:rsidRPr="001948C7" w:rsidRDefault="000D2D15" w:rsidP="000D2D15">
      <w:pPr>
        <w:spacing w:line="220" w:lineRule="exact"/>
        <w:ind w:firstLine="567"/>
        <w:jc w:val="both"/>
        <w:rPr>
          <w:lang w:val="uk-UA"/>
        </w:rPr>
      </w:pPr>
      <w:r w:rsidRPr="001948C7">
        <w:rPr>
          <w:lang w:val="uk-UA"/>
        </w:rPr>
        <w:t>6.4.1. Своєчасно сплачувати за надані Виконавцем послуги.</w:t>
      </w:r>
    </w:p>
    <w:p w:rsidR="000D2D15" w:rsidRPr="001948C7" w:rsidRDefault="000D2D15" w:rsidP="000D2D15">
      <w:pPr>
        <w:spacing w:line="220" w:lineRule="exact"/>
        <w:ind w:firstLine="567"/>
        <w:jc w:val="both"/>
        <w:rPr>
          <w:lang w:val="uk-UA"/>
        </w:rPr>
      </w:pPr>
      <w:r w:rsidRPr="001948C7">
        <w:rPr>
          <w:lang w:val="uk-UA"/>
        </w:rPr>
        <w:t>6.4.2. Призначати відповідальну особу за вирішення організаційних питань з експлуатації ліфтів та збереження технічної документації (паспортів), а також забезпечувати надання цієї документації на  вимогу Виконавця.</w:t>
      </w:r>
    </w:p>
    <w:p w:rsidR="000D2D15" w:rsidRPr="001948C7" w:rsidRDefault="000D2D15" w:rsidP="000D2D15">
      <w:pPr>
        <w:spacing w:line="220" w:lineRule="exact"/>
        <w:ind w:firstLine="567"/>
        <w:jc w:val="both"/>
        <w:rPr>
          <w:lang w:val="uk-UA"/>
        </w:rPr>
      </w:pPr>
      <w:r w:rsidRPr="001948C7">
        <w:rPr>
          <w:lang w:val="uk-UA"/>
        </w:rPr>
        <w:t>6.4.3. Проводити відвідання персоналом Замовника машинних та блочних приміщень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6.4.4. Утримувати у належному стані електромережу та її захисні пристрої, забезпечувати   якісне та безперебійне подання електроенергії до головного увідного пристрою в машинному приміщенні.</w:t>
      </w:r>
    </w:p>
    <w:p w:rsidR="000D2D15" w:rsidRPr="001948C7" w:rsidRDefault="000D2D15" w:rsidP="000D2D15">
      <w:pPr>
        <w:spacing w:line="220" w:lineRule="exact"/>
        <w:ind w:firstLine="567"/>
        <w:jc w:val="both"/>
        <w:rPr>
          <w:lang w:val="uk-UA"/>
        </w:rPr>
      </w:pPr>
      <w:r w:rsidRPr="001948C7">
        <w:rPr>
          <w:lang w:val="uk-UA"/>
        </w:rPr>
        <w:t xml:space="preserve">6.4.5. </w:t>
      </w:r>
      <w:r w:rsidRPr="001948C7">
        <w:rPr>
          <w:lang w:val="uk-UA"/>
        </w:rPr>
        <w:tab/>
        <w:t xml:space="preserve">Забезпечувати достатню освітленість посадкових площадок, підходів до машинних і блочних приміщень; необхідний температурний режим в шахтах і машинних приміщеннях; збереження обладнання ліфтів. </w:t>
      </w:r>
    </w:p>
    <w:p w:rsidR="000D2D15" w:rsidRPr="001948C7" w:rsidRDefault="000D2D15" w:rsidP="000D2D15">
      <w:pPr>
        <w:spacing w:line="220" w:lineRule="exact"/>
        <w:ind w:firstLine="567"/>
        <w:jc w:val="both"/>
        <w:rPr>
          <w:lang w:val="uk-UA"/>
        </w:rPr>
      </w:pPr>
      <w:r w:rsidRPr="001948C7">
        <w:rPr>
          <w:lang w:val="uk-UA"/>
        </w:rPr>
        <w:t>6.4.6. Забезпечувати наявність в кабінах ліфтів «Правил користування ліфтами».</w:t>
      </w:r>
    </w:p>
    <w:p w:rsidR="000D2D15" w:rsidRPr="001948C7" w:rsidRDefault="000D2D15" w:rsidP="000D2D15">
      <w:pPr>
        <w:spacing w:line="220" w:lineRule="exact"/>
        <w:ind w:firstLine="567"/>
        <w:jc w:val="both"/>
        <w:rPr>
          <w:lang w:val="uk-UA"/>
        </w:rPr>
      </w:pPr>
      <w:r w:rsidRPr="001948C7">
        <w:rPr>
          <w:lang w:val="uk-UA"/>
        </w:rPr>
        <w:t>6.4.7. Допускати персонал Замовника в машинні та блочні приміщення тільки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 xml:space="preserve">6.4.8. </w:t>
      </w:r>
      <w:r w:rsidRPr="001948C7">
        <w:rPr>
          <w:lang w:val="uk-UA"/>
        </w:rPr>
        <w:tab/>
        <w:t>Повідомляти Виконавця про всі випадки порушення нормальної роботи ліфтового обладнання та про ремонтні роботи в будинку, які можуть призвести до псування цього обладнання.</w:t>
      </w:r>
    </w:p>
    <w:p w:rsidR="000D2D15" w:rsidRPr="001948C7" w:rsidRDefault="000D2D15" w:rsidP="000D2D15">
      <w:pPr>
        <w:spacing w:line="220" w:lineRule="exact"/>
        <w:ind w:firstLine="567"/>
        <w:jc w:val="both"/>
        <w:rPr>
          <w:lang w:val="uk-UA"/>
        </w:rPr>
      </w:pPr>
      <w:r w:rsidRPr="001948C7">
        <w:rPr>
          <w:lang w:val="uk-UA"/>
        </w:rPr>
        <w:t>6.4.9.</w:t>
      </w:r>
      <w:r w:rsidRPr="001948C7">
        <w:rPr>
          <w:lang w:val="uk-UA"/>
        </w:rPr>
        <w:tab/>
        <w:t>Вчасно реєструвати ліфти в органах Держнаглядохоронпраці України після їх монтажу, заміни, або запропонувати Виконавцю провести цю роботу за відповідну плату.</w:t>
      </w:r>
    </w:p>
    <w:p w:rsidR="000D2D15" w:rsidRPr="001948C7" w:rsidRDefault="000D2D15" w:rsidP="000D2D15">
      <w:pPr>
        <w:spacing w:line="220" w:lineRule="exact"/>
        <w:ind w:left="40" w:firstLine="567"/>
        <w:jc w:val="both"/>
        <w:rPr>
          <w:lang w:val="uk-UA"/>
        </w:rPr>
      </w:pPr>
      <w:r w:rsidRPr="001948C7">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0D2D15" w:rsidRPr="001948C7" w:rsidRDefault="000D2D15" w:rsidP="000D2D15">
      <w:pPr>
        <w:spacing w:line="220" w:lineRule="exact"/>
        <w:ind w:firstLine="550"/>
        <w:jc w:val="both"/>
        <w:rPr>
          <w:lang w:val="uk-UA"/>
        </w:rPr>
      </w:pPr>
      <w:r w:rsidRPr="001948C7">
        <w:rPr>
          <w:lang w:val="uk-UA"/>
        </w:rPr>
        <w:t>6.6.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7. ВІДПОВІДАЛЬНІСТЬ СТОРІН</w:t>
      </w:r>
    </w:p>
    <w:p w:rsidR="000D2D15" w:rsidRPr="001948C7" w:rsidRDefault="000D2D15" w:rsidP="000D2D15">
      <w:pPr>
        <w:spacing w:line="220" w:lineRule="exact"/>
        <w:ind w:firstLine="567"/>
        <w:jc w:val="both"/>
        <w:rPr>
          <w:lang w:val="uk-UA"/>
        </w:rPr>
      </w:pPr>
      <w:r w:rsidRPr="001948C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D2D15" w:rsidRPr="001948C7" w:rsidRDefault="000D2D15" w:rsidP="000D2D15">
      <w:pPr>
        <w:spacing w:line="220" w:lineRule="exact"/>
        <w:ind w:firstLine="567"/>
        <w:jc w:val="both"/>
        <w:rPr>
          <w:lang w:val="uk-UA"/>
        </w:rPr>
      </w:pPr>
      <w:r w:rsidRPr="001948C7">
        <w:rPr>
          <w:lang w:val="uk-UA"/>
        </w:rPr>
        <w:t>7.2. За порушення строків при наданні Послуг, Виконавець сплачує Замовнику пеню у розмірі подвійної облікової ставки НБУ від вартості ненаданих Послуг за кожний день прострочення.</w:t>
      </w:r>
    </w:p>
    <w:p w:rsidR="000D2D15" w:rsidRPr="001948C7" w:rsidRDefault="000D2D15" w:rsidP="000D2D15">
      <w:pPr>
        <w:spacing w:line="220" w:lineRule="exact"/>
        <w:ind w:firstLine="567"/>
        <w:jc w:val="both"/>
        <w:rPr>
          <w:lang w:val="uk-UA"/>
        </w:rPr>
      </w:pPr>
      <w:r w:rsidRPr="001948C7">
        <w:rPr>
          <w:lang w:val="uk-UA"/>
        </w:rPr>
        <w:t xml:space="preserve">7.3. За порушення строків оплати за надані Послуги Замовник сплачує Виконавцю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rsidR="000D2D15" w:rsidRPr="001948C7" w:rsidRDefault="000D2D15" w:rsidP="000D2D15">
      <w:pPr>
        <w:spacing w:line="220" w:lineRule="exact"/>
        <w:ind w:firstLine="567"/>
        <w:jc w:val="both"/>
        <w:rPr>
          <w:lang w:val="uk-UA"/>
        </w:rPr>
      </w:pPr>
      <w:r w:rsidRPr="001948C7">
        <w:rPr>
          <w:lang w:val="uk-UA"/>
        </w:rPr>
        <w:t xml:space="preserve">7.4. Сплата штрафних санкцій не звільняє Сторону, яка їх сплатила, від виконання зобов’язань за  Договором. </w:t>
      </w:r>
    </w:p>
    <w:p w:rsidR="000D2D15" w:rsidRPr="001948C7" w:rsidRDefault="000D2D15" w:rsidP="000D2D15">
      <w:pPr>
        <w:spacing w:line="220" w:lineRule="exact"/>
        <w:ind w:firstLine="567"/>
        <w:jc w:val="both"/>
        <w:rPr>
          <w:lang w:val="uk-UA"/>
        </w:rPr>
      </w:pPr>
      <w:r w:rsidRPr="001948C7">
        <w:rPr>
          <w:lang w:val="uk-UA"/>
        </w:rPr>
        <w:t>7.5. Сторона несе повну відповідальність за правильність указаних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5 (п’яти)- денний строк, а в разі неповідомлення несе ризик настання пов’язаних із цим несприятливих наслідків.</w:t>
      </w:r>
    </w:p>
    <w:p w:rsidR="000D2D15" w:rsidRPr="001948C7" w:rsidRDefault="000D2D15" w:rsidP="000D2D15">
      <w:pPr>
        <w:spacing w:line="220" w:lineRule="exact"/>
        <w:ind w:firstLine="567"/>
        <w:jc w:val="both"/>
        <w:rPr>
          <w:lang w:val="uk-UA"/>
        </w:rPr>
      </w:pPr>
      <w:r w:rsidRPr="001948C7">
        <w:rPr>
          <w:lang w:val="uk-UA"/>
        </w:rPr>
        <w:t>7.6.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послуги якої сплачує Виконавець.</w:t>
      </w:r>
    </w:p>
    <w:p w:rsidR="000D2D15" w:rsidRPr="001948C7" w:rsidRDefault="000D2D15" w:rsidP="000D2D15">
      <w:pPr>
        <w:spacing w:line="220" w:lineRule="exact"/>
        <w:ind w:left="40" w:firstLine="567"/>
        <w:jc w:val="both"/>
        <w:rPr>
          <w:lang w:val="uk-UA"/>
        </w:rPr>
      </w:pPr>
      <w:r w:rsidRPr="001948C7">
        <w:rPr>
          <w:lang w:val="uk-UA"/>
        </w:rPr>
        <w:t xml:space="preserve">7.7. У випадках, не передбачених цим Договором, </w:t>
      </w:r>
      <w:r w:rsidRPr="001948C7">
        <w:rPr>
          <w:bCs/>
          <w:iCs/>
          <w:lang w:val="uk-UA"/>
        </w:rPr>
        <w:t>Сторони</w:t>
      </w:r>
      <w:r w:rsidRPr="001948C7">
        <w:rPr>
          <w:lang w:val="uk-UA"/>
        </w:rPr>
        <w:t xml:space="preserve"> керуються чинним законодавством України.</w:t>
      </w:r>
    </w:p>
    <w:p w:rsidR="000D2D15" w:rsidRPr="001948C7" w:rsidRDefault="000D2D15" w:rsidP="000D2D15">
      <w:pPr>
        <w:spacing w:line="220" w:lineRule="exact"/>
        <w:jc w:val="center"/>
        <w:rPr>
          <w:b/>
          <w:bCs/>
          <w:lang w:val="uk-UA"/>
        </w:rPr>
      </w:pPr>
      <w:r w:rsidRPr="001948C7">
        <w:rPr>
          <w:b/>
          <w:bCs/>
          <w:lang w:val="uk-UA"/>
        </w:rPr>
        <w:t>8. ФОРС-МАЖОРНІ ОБСТАВИНИ</w:t>
      </w:r>
    </w:p>
    <w:p w:rsidR="000D2D15" w:rsidRPr="001948C7" w:rsidRDefault="000D2D15" w:rsidP="000D2D15">
      <w:pPr>
        <w:spacing w:line="220" w:lineRule="exact"/>
        <w:ind w:firstLine="567"/>
        <w:jc w:val="both"/>
        <w:rPr>
          <w:lang w:val="uk-UA"/>
        </w:rPr>
      </w:pPr>
      <w:r w:rsidRPr="001948C7">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війна тощо).</w:t>
      </w:r>
    </w:p>
    <w:p w:rsidR="000D2D15" w:rsidRPr="001948C7" w:rsidRDefault="000D2D15" w:rsidP="000D2D15">
      <w:pPr>
        <w:spacing w:line="220" w:lineRule="exact"/>
        <w:ind w:firstLine="567"/>
        <w:jc w:val="both"/>
        <w:rPr>
          <w:lang w:val="uk-UA"/>
        </w:rPr>
      </w:pPr>
      <w:r w:rsidRPr="001948C7">
        <w:rPr>
          <w:lang w:val="uk-UA"/>
        </w:rPr>
        <w:t>8.2. У разі неможливості виконання взятих за Договором зобов’язань Виконавець має надати ґрунтовні пояснення та  негайно попередити Замовника.</w:t>
      </w:r>
    </w:p>
    <w:p w:rsidR="000D2D15" w:rsidRPr="001948C7" w:rsidRDefault="000D2D15" w:rsidP="000D2D15">
      <w:pPr>
        <w:spacing w:line="220" w:lineRule="exact"/>
        <w:ind w:firstLine="567"/>
        <w:jc w:val="both"/>
        <w:rPr>
          <w:lang w:val="uk-UA"/>
        </w:rPr>
      </w:pPr>
      <w:r w:rsidRPr="001948C7">
        <w:rPr>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0D2D15" w:rsidRPr="001948C7" w:rsidRDefault="000D2D15" w:rsidP="000D2D15">
      <w:pPr>
        <w:spacing w:line="220" w:lineRule="exact"/>
        <w:ind w:firstLine="567"/>
        <w:jc w:val="both"/>
        <w:rPr>
          <w:lang w:val="uk-UA"/>
        </w:rPr>
      </w:pPr>
      <w:r w:rsidRPr="001948C7">
        <w:rPr>
          <w:lang w:val="uk-UA"/>
        </w:rPr>
        <w:t xml:space="preserve">8.4. Доказом виникнення обставин непереборної сили та строку їх дій є відповідні документи, які підтверджуються Торгово-промисловою Палатою  України.     </w:t>
      </w:r>
    </w:p>
    <w:p w:rsidR="000D2D15" w:rsidRPr="001948C7" w:rsidRDefault="000D2D15" w:rsidP="000D2D15">
      <w:pPr>
        <w:spacing w:line="220" w:lineRule="exact"/>
        <w:ind w:firstLine="567"/>
        <w:jc w:val="both"/>
        <w:rPr>
          <w:lang w:val="uk-UA"/>
        </w:rPr>
      </w:pPr>
      <w:r w:rsidRPr="001948C7">
        <w:rPr>
          <w:lang w:val="uk-UA"/>
        </w:rPr>
        <w:t xml:space="preserve">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9. ВИРІШЕННЯ СПОРІВ</w:t>
      </w:r>
    </w:p>
    <w:p w:rsidR="000D2D15" w:rsidRPr="001948C7" w:rsidRDefault="000D2D15" w:rsidP="000D2D15">
      <w:pPr>
        <w:spacing w:line="220" w:lineRule="exact"/>
        <w:ind w:firstLine="550"/>
        <w:jc w:val="both"/>
        <w:rPr>
          <w:lang w:val="uk-UA"/>
        </w:rPr>
      </w:pPr>
      <w:r w:rsidRPr="001948C7">
        <w:rPr>
          <w:lang w:val="uk-UA"/>
        </w:rPr>
        <w:t xml:space="preserve">9.1. Усі спори та розбіжності, які виникли впродовж терміну дії Договору, вирішуються </w:t>
      </w:r>
      <w:r w:rsidRPr="001948C7">
        <w:rPr>
          <w:bCs/>
          <w:iCs/>
          <w:lang w:val="uk-UA"/>
        </w:rPr>
        <w:t>Сторонами</w:t>
      </w:r>
      <w:r w:rsidRPr="001948C7">
        <w:rPr>
          <w:lang w:val="uk-UA"/>
        </w:rPr>
        <w:t xml:space="preserve"> шляхом переговорів.</w:t>
      </w:r>
    </w:p>
    <w:p w:rsidR="000D2D15" w:rsidRPr="001948C7" w:rsidRDefault="000D2D15" w:rsidP="000D2D15">
      <w:pPr>
        <w:spacing w:line="220" w:lineRule="exact"/>
        <w:ind w:firstLine="550"/>
        <w:jc w:val="both"/>
        <w:rPr>
          <w:lang w:val="uk-UA"/>
        </w:rPr>
      </w:pPr>
      <w:r w:rsidRPr="001948C7">
        <w:rPr>
          <w:lang w:val="uk-UA"/>
        </w:rPr>
        <w:t xml:space="preserve">9.2. Спірні питання, з яких </w:t>
      </w:r>
      <w:r w:rsidRPr="001948C7">
        <w:rPr>
          <w:bCs/>
          <w:iCs/>
          <w:lang w:val="uk-UA"/>
        </w:rPr>
        <w:t>Сторони</w:t>
      </w:r>
      <w:r w:rsidRPr="001948C7">
        <w:rPr>
          <w:lang w:val="uk-UA"/>
        </w:rPr>
        <w:t xml:space="preserve"> не дійшли згоди шляхом переговорів, вирішуються у відповідності до чинного законодавства України.</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jc w:val="center"/>
        <w:rPr>
          <w:b/>
          <w:lang w:val="uk-UA"/>
        </w:rPr>
      </w:pPr>
      <w:r w:rsidRPr="001948C7">
        <w:rPr>
          <w:b/>
          <w:lang w:val="uk-UA"/>
        </w:rPr>
        <w:t>10. ОХОРОНА ПРАЦІ, ПОЖЕЖНА БЕЗПЕКА ТА ВИРОБНИЧА САНІТАРІЯ</w:t>
      </w:r>
    </w:p>
    <w:p w:rsidR="000D2D15" w:rsidRPr="001948C7" w:rsidRDefault="000D2D15" w:rsidP="000D2D15">
      <w:pPr>
        <w:spacing w:line="220" w:lineRule="exact"/>
        <w:ind w:firstLine="567"/>
        <w:jc w:val="both"/>
        <w:rPr>
          <w:lang w:val="uk-UA"/>
        </w:rPr>
      </w:pPr>
      <w:r w:rsidRPr="001948C7">
        <w:rPr>
          <w:lang w:val="uk-UA"/>
        </w:rPr>
        <w:t xml:space="preserve">10.1. При виконанні робіт Виконавець повинен забезпечити: </w:t>
      </w:r>
    </w:p>
    <w:p w:rsidR="000D2D15" w:rsidRPr="001948C7" w:rsidRDefault="000D2D15" w:rsidP="000D2D15">
      <w:pPr>
        <w:spacing w:line="220" w:lineRule="exact"/>
        <w:ind w:firstLine="567"/>
        <w:jc w:val="both"/>
        <w:rPr>
          <w:lang w:val="uk-UA"/>
        </w:rPr>
      </w:pPr>
      <w:r w:rsidRPr="001948C7">
        <w:rPr>
          <w:lang w:val="uk-UA"/>
        </w:rPr>
        <w:t xml:space="preserve">- безпечні умови праці для своїх робітників і контроль за дотриманням ними норм та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w:t>
      </w:r>
    </w:p>
    <w:p w:rsidR="000D2D15" w:rsidRPr="001948C7" w:rsidRDefault="000D2D15" w:rsidP="000D2D15">
      <w:pPr>
        <w:spacing w:line="220" w:lineRule="exact"/>
        <w:ind w:firstLine="567"/>
        <w:jc w:val="both"/>
        <w:rPr>
          <w:lang w:val="uk-UA"/>
        </w:rPr>
      </w:pPr>
      <w:r w:rsidRPr="001948C7">
        <w:rPr>
          <w:lang w:val="uk-UA"/>
        </w:rPr>
        <w:t>- дотримання працівниками нормативних вимог з питань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правил внутрішнього трудового розпорядку Замовника.</w:t>
      </w:r>
    </w:p>
    <w:p w:rsidR="000D2D15" w:rsidRPr="001948C7" w:rsidRDefault="000D2D15" w:rsidP="000D2D15">
      <w:pPr>
        <w:spacing w:line="220" w:lineRule="exact"/>
        <w:ind w:firstLine="567"/>
        <w:jc w:val="both"/>
        <w:rPr>
          <w:lang w:val="uk-UA"/>
        </w:rPr>
      </w:pPr>
      <w:r w:rsidRPr="001948C7">
        <w:rPr>
          <w:lang w:val="uk-UA"/>
        </w:rPr>
        <w:t xml:space="preserve">10.2. До початку виконання робіт на території Замовника, Виконавець повинен отримати у встановленому порядку дозволи Держпраці на виконання робіт підвищеної небезпеки, на експлуатацію машин, механізмів, та обладнання з підвищеною небезпекою, а також  ліцензії на певний вид господарської діяльності. </w:t>
      </w:r>
    </w:p>
    <w:p w:rsidR="000D2D15" w:rsidRPr="001948C7" w:rsidRDefault="000D2D15" w:rsidP="000D2D15">
      <w:pPr>
        <w:spacing w:line="220" w:lineRule="exact"/>
        <w:ind w:firstLine="567"/>
        <w:jc w:val="both"/>
        <w:rPr>
          <w:lang w:val="uk-UA"/>
        </w:rPr>
      </w:pPr>
      <w:r w:rsidRPr="001948C7">
        <w:rPr>
          <w:lang w:val="uk-UA"/>
        </w:rPr>
        <w:t>10.3. Усе обладнання, машини, механізми, технологічна оснастка, засоби підмащування, приставні драбини, а також засоби індивідуального та колективного захисту, які належать Виконавцю та які будуть використані для виконання робіт на території або об’єктах Замовника, повинні бути в справному та безпечному стані, що підтверджується відповідними документами, які повинні бути надані Замовнику до початку робіт.</w:t>
      </w:r>
    </w:p>
    <w:p w:rsidR="000D2D15" w:rsidRPr="001948C7" w:rsidRDefault="000D2D15" w:rsidP="000D2D15">
      <w:pPr>
        <w:spacing w:line="220" w:lineRule="exact"/>
        <w:ind w:firstLine="567"/>
        <w:jc w:val="both"/>
        <w:rPr>
          <w:lang w:val="uk-UA"/>
        </w:rPr>
      </w:pPr>
      <w:r w:rsidRPr="001948C7">
        <w:rPr>
          <w:lang w:val="uk-UA"/>
        </w:rPr>
        <w:t xml:space="preserve">10.4. До початку виконання робіт Замовник, призначає відповідальну особу за: </w:t>
      </w:r>
    </w:p>
    <w:p w:rsidR="000D2D15" w:rsidRPr="001948C7" w:rsidRDefault="000D2D15" w:rsidP="000D2D15">
      <w:pPr>
        <w:spacing w:line="220" w:lineRule="exact"/>
        <w:ind w:firstLine="567"/>
        <w:jc w:val="both"/>
        <w:rPr>
          <w:lang w:val="uk-UA"/>
        </w:rPr>
      </w:pPr>
      <w:r w:rsidRPr="001948C7">
        <w:rPr>
          <w:lang w:val="uk-UA"/>
        </w:rPr>
        <w:t>- координацію дій підрядних організацій;</w:t>
      </w:r>
    </w:p>
    <w:p w:rsidR="000D2D15" w:rsidRPr="001948C7" w:rsidRDefault="000D2D15" w:rsidP="000D2D15">
      <w:pPr>
        <w:spacing w:line="220" w:lineRule="exact"/>
        <w:ind w:firstLine="567"/>
        <w:jc w:val="both"/>
        <w:rPr>
          <w:lang w:val="uk-UA"/>
        </w:rPr>
      </w:pPr>
      <w:r w:rsidRPr="001948C7">
        <w:rPr>
          <w:lang w:val="uk-UA"/>
        </w:rPr>
        <w:t>- виконанням доручених об’ємів робіт;</w:t>
      </w:r>
    </w:p>
    <w:p w:rsidR="000D2D15" w:rsidRPr="001948C7" w:rsidRDefault="000D2D15" w:rsidP="000D2D15">
      <w:pPr>
        <w:spacing w:line="220" w:lineRule="exact"/>
        <w:ind w:firstLine="567"/>
        <w:jc w:val="both"/>
        <w:rPr>
          <w:lang w:val="uk-UA"/>
        </w:rPr>
      </w:pPr>
      <w:r w:rsidRPr="001948C7">
        <w:rPr>
          <w:lang w:val="uk-UA"/>
        </w:rPr>
        <w:t xml:space="preserve">- контроль ефективності функціонування системи управління охороною праці в підрядній організації. </w:t>
      </w:r>
    </w:p>
    <w:p w:rsidR="000D2D15" w:rsidRPr="001948C7" w:rsidRDefault="000D2D15" w:rsidP="000D2D15">
      <w:pPr>
        <w:spacing w:line="220" w:lineRule="exact"/>
        <w:ind w:firstLine="567"/>
        <w:jc w:val="both"/>
        <w:rPr>
          <w:lang w:val="uk-UA"/>
        </w:rPr>
      </w:pPr>
      <w:r w:rsidRPr="001948C7">
        <w:rPr>
          <w:lang w:val="uk-UA"/>
        </w:rPr>
        <w:t>10.5. Виконавець несе відповідальність за своєчасне навчання з питань охорони праці та пожежної безпеки та перевірку знань у своїх працівників відповідно до вимог НПАОП 0.00-4.12-05 Типове положення про порядок проведення навчання й перевірки знань з питань охорони праці, а також проходження ними медичних оглядів (з урахуванням виконуваної ними роботи та професії) та забезпечення засобами індивідуального захисту згідно чинних Норм та Технічних регламентів. Виконавець не повинен допускати до виконання робіт своїх працівників без ЗІЗ та медичного огляду.</w:t>
      </w:r>
    </w:p>
    <w:p w:rsidR="000D2D15" w:rsidRPr="001948C7" w:rsidRDefault="000D2D15" w:rsidP="000D2D15">
      <w:pPr>
        <w:spacing w:line="220" w:lineRule="exact"/>
        <w:ind w:firstLine="567"/>
        <w:jc w:val="both"/>
        <w:rPr>
          <w:lang w:val="uk-UA"/>
        </w:rPr>
      </w:pPr>
      <w:r w:rsidRPr="001948C7">
        <w:rPr>
          <w:lang w:val="uk-UA"/>
        </w:rPr>
        <w:lastRenderedPageBreak/>
        <w:t xml:space="preserve">10.6. Виконавець повинен доводити до відома своїх працівників інформацію про існуючі небезпеки та ризики при виконанні робіт та заходи щодо попередження або обмеження впливу небезпек і ризиків, з  роз'ясненням наступного: </w:t>
      </w:r>
    </w:p>
    <w:p w:rsidR="000D2D15" w:rsidRPr="001948C7" w:rsidRDefault="000D2D15" w:rsidP="000D2D15">
      <w:pPr>
        <w:spacing w:line="220" w:lineRule="exact"/>
        <w:ind w:firstLine="567"/>
        <w:jc w:val="both"/>
        <w:rPr>
          <w:lang w:val="uk-UA"/>
        </w:rPr>
      </w:pPr>
      <w:r w:rsidRPr="001948C7">
        <w:rPr>
          <w:lang w:val="uk-UA"/>
        </w:rPr>
        <w:t>- загальні відомості про технологічний процес та обладнання;</w:t>
      </w:r>
    </w:p>
    <w:p w:rsidR="000D2D15" w:rsidRPr="001948C7" w:rsidRDefault="000D2D15" w:rsidP="000D2D15">
      <w:pPr>
        <w:spacing w:line="220" w:lineRule="exact"/>
        <w:ind w:firstLine="567"/>
        <w:jc w:val="both"/>
        <w:rPr>
          <w:lang w:val="uk-UA"/>
        </w:rPr>
      </w:pPr>
      <w:r w:rsidRPr="001948C7">
        <w:rPr>
          <w:lang w:val="uk-UA"/>
        </w:rPr>
        <w:t xml:space="preserve">- небезпечні зони обладнання, запобіжні пристосування та огородження, блокування, заземлення та інші засоби захисту; </w:t>
      </w:r>
    </w:p>
    <w:p w:rsidR="000D2D15" w:rsidRPr="001948C7" w:rsidRDefault="000D2D15" w:rsidP="000D2D15">
      <w:pPr>
        <w:spacing w:line="220" w:lineRule="exact"/>
        <w:ind w:firstLine="567"/>
        <w:jc w:val="both"/>
        <w:rPr>
          <w:lang w:val="uk-UA"/>
        </w:rPr>
      </w:pPr>
      <w:r w:rsidRPr="001948C7">
        <w:rPr>
          <w:lang w:val="uk-UA"/>
        </w:rPr>
        <w:t xml:space="preserve">- основні небезпечні, шкідливі виробничі фактори і небезпеки та ризики при виконанні робіт; - порядок підготовки, безпечної організації робіт та утримання робочих місць; </w:t>
      </w:r>
    </w:p>
    <w:p w:rsidR="000D2D15" w:rsidRPr="001948C7" w:rsidRDefault="000D2D15" w:rsidP="000D2D15">
      <w:pPr>
        <w:spacing w:line="220" w:lineRule="exact"/>
        <w:ind w:firstLine="567"/>
        <w:jc w:val="both"/>
        <w:rPr>
          <w:lang w:val="uk-UA"/>
        </w:rPr>
      </w:pPr>
      <w:r w:rsidRPr="001948C7">
        <w:rPr>
          <w:lang w:val="uk-UA"/>
        </w:rPr>
        <w:t xml:space="preserve">- правила поведінки на робочому місці; </w:t>
      </w:r>
    </w:p>
    <w:p w:rsidR="000D2D15" w:rsidRPr="001948C7" w:rsidRDefault="000D2D15" w:rsidP="000D2D15">
      <w:pPr>
        <w:spacing w:line="220" w:lineRule="exact"/>
        <w:ind w:firstLine="567"/>
        <w:jc w:val="both"/>
        <w:rPr>
          <w:lang w:val="uk-UA"/>
        </w:rPr>
      </w:pPr>
      <w:r w:rsidRPr="001948C7">
        <w:rPr>
          <w:lang w:val="uk-UA"/>
        </w:rPr>
        <w:t xml:space="preserve">- ознайомлення зі змістом інструкцій по безпечному веденню робіт; </w:t>
      </w:r>
    </w:p>
    <w:p w:rsidR="000D2D15" w:rsidRPr="001948C7" w:rsidRDefault="000D2D15" w:rsidP="000D2D15">
      <w:pPr>
        <w:spacing w:line="220" w:lineRule="exact"/>
        <w:ind w:firstLine="567"/>
        <w:jc w:val="both"/>
        <w:rPr>
          <w:lang w:val="uk-UA"/>
        </w:rPr>
      </w:pPr>
      <w:r w:rsidRPr="001948C7">
        <w:rPr>
          <w:lang w:val="uk-UA"/>
        </w:rPr>
        <w:t xml:space="preserve">- пожежна безпека, способи та засоби запобігання пожежам, вибухів і дії персоналу при їх виникненні; </w:t>
      </w:r>
    </w:p>
    <w:p w:rsidR="000D2D15" w:rsidRPr="001948C7" w:rsidRDefault="000D2D15" w:rsidP="000D2D15">
      <w:pPr>
        <w:spacing w:line="220" w:lineRule="exact"/>
        <w:ind w:firstLine="567"/>
        <w:jc w:val="both"/>
        <w:rPr>
          <w:lang w:val="uk-UA"/>
        </w:rPr>
      </w:pPr>
      <w:r w:rsidRPr="001948C7">
        <w:rPr>
          <w:lang w:val="uk-UA"/>
        </w:rPr>
        <w:t xml:space="preserve">- місця розташування засобів пожежогасіння та сигналізації; </w:t>
      </w:r>
    </w:p>
    <w:p w:rsidR="000D2D15" w:rsidRPr="001948C7" w:rsidRDefault="000D2D15" w:rsidP="000D2D15">
      <w:pPr>
        <w:spacing w:line="220" w:lineRule="exact"/>
        <w:ind w:firstLine="567"/>
        <w:jc w:val="both"/>
        <w:rPr>
          <w:lang w:val="uk-UA"/>
        </w:rPr>
      </w:pPr>
      <w:r w:rsidRPr="001948C7">
        <w:rPr>
          <w:lang w:val="uk-UA"/>
        </w:rPr>
        <w:t xml:space="preserve">- безпечні прийоми і методи роботи, можливі небезпеки та ризики під час виконання робіт, заходи щодо їх попередження та дії працівників при виникненні небезпечної ситуації; </w:t>
      </w:r>
    </w:p>
    <w:p w:rsidR="000D2D15" w:rsidRPr="001948C7" w:rsidRDefault="000D2D15" w:rsidP="000D2D15">
      <w:pPr>
        <w:spacing w:line="220" w:lineRule="exact"/>
        <w:ind w:firstLine="567"/>
        <w:jc w:val="both"/>
        <w:rPr>
          <w:lang w:val="uk-UA"/>
        </w:rPr>
      </w:pPr>
      <w:r w:rsidRPr="001948C7">
        <w:rPr>
          <w:lang w:val="uk-UA"/>
        </w:rPr>
        <w:t xml:space="preserve">- надання першої допомоги постраждалим, дії працівників при виникненні нещасного випадку; </w:t>
      </w:r>
    </w:p>
    <w:p w:rsidR="000D2D15" w:rsidRPr="001948C7" w:rsidRDefault="000D2D15" w:rsidP="000D2D15">
      <w:pPr>
        <w:spacing w:line="220" w:lineRule="exact"/>
        <w:ind w:firstLine="567"/>
        <w:jc w:val="both"/>
        <w:rPr>
          <w:lang w:val="uk-UA"/>
        </w:rPr>
      </w:pPr>
      <w:r w:rsidRPr="001948C7">
        <w:rPr>
          <w:lang w:val="uk-UA"/>
        </w:rPr>
        <w:t xml:space="preserve">- порядок дії в аварійних ситуаціях. </w:t>
      </w:r>
    </w:p>
    <w:p w:rsidR="000D2D15" w:rsidRPr="001948C7" w:rsidRDefault="000D2D15" w:rsidP="000D2D15">
      <w:pPr>
        <w:spacing w:line="220" w:lineRule="exact"/>
        <w:ind w:firstLine="567"/>
        <w:jc w:val="both"/>
        <w:rPr>
          <w:lang w:val="uk-UA"/>
        </w:rPr>
      </w:pPr>
      <w:r w:rsidRPr="001948C7">
        <w:rPr>
          <w:lang w:val="uk-UA"/>
        </w:rPr>
        <w:t xml:space="preserve">10.7. Небезпеки та ризики повинні бути відображені в розділі «Охорона праці» ремонтної – та проектно-технологічної документації. </w:t>
      </w:r>
    </w:p>
    <w:p w:rsidR="000D2D15" w:rsidRPr="001948C7" w:rsidRDefault="000D2D15" w:rsidP="000D2D15">
      <w:pPr>
        <w:spacing w:line="220" w:lineRule="exact"/>
        <w:ind w:firstLine="567"/>
        <w:jc w:val="both"/>
        <w:rPr>
          <w:lang w:val="uk-UA"/>
        </w:rPr>
      </w:pPr>
      <w:r w:rsidRPr="001948C7">
        <w:rPr>
          <w:lang w:val="uk-UA"/>
        </w:rPr>
        <w:t xml:space="preserve">10.8. Відповідальність за ознайомлення виконавців із заходами щодо безпечного виконання робіт, небезпеками і ризиками по виконуваній роботі несуть безпосередні виконавці робіт Виконавця. </w:t>
      </w:r>
    </w:p>
    <w:p w:rsidR="000D2D15" w:rsidRPr="001948C7" w:rsidRDefault="000D2D15" w:rsidP="000D2D15">
      <w:pPr>
        <w:spacing w:line="220" w:lineRule="exact"/>
        <w:ind w:firstLine="567"/>
        <w:jc w:val="both"/>
        <w:rPr>
          <w:lang w:val="uk-UA"/>
        </w:rPr>
      </w:pPr>
      <w:r w:rsidRPr="001948C7">
        <w:rPr>
          <w:lang w:val="uk-UA"/>
        </w:rPr>
        <w:t>10.9. Роботи на висоті працівниками Виконавця повинні проводитися згідно вимог чинних нормативних актів.</w:t>
      </w:r>
    </w:p>
    <w:p w:rsidR="000D2D15" w:rsidRPr="001948C7" w:rsidRDefault="000D2D15" w:rsidP="000D2D15">
      <w:pPr>
        <w:spacing w:line="220" w:lineRule="exact"/>
        <w:ind w:firstLine="567"/>
        <w:jc w:val="both"/>
        <w:rPr>
          <w:lang w:val="uk-UA"/>
        </w:rPr>
      </w:pPr>
      <w:r w:rsidRPr="001948C7">
        <w:rPr>
          <w:lang w:val="uk-UA"/>
        </w:rPr>
        <w:t>10.10. Представники Замовника мають право зупиняти роботи працівників Виконавця, у разі порушення на території Замовника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10.11. Персонал Виконавця повинен володіти прийомами надання першої долікарської допомоги потерпілим при нещасних випадках. </w:t>
      </w:r>
    </w:p>
    <w:p w:rsidR="000D2D15" w:rsidRPr="001948C7" w:rsidRDefault="000D2D15" w:rsidP="000D2D15">
      <w:pPr>
        <w:spacing w:line="220" w:lineRule="exact"/>
        <w:ind w:firstLine="567"/>
        <w:jc w:val="both"/>
        <w:rPr>
          <w:lang w:val="uk-UA"/>
        </w:rPr>
      </w:pPr>
      <w:r w:rsidRPr="001948C7">
        <w:rPr>
          <w:lang w:val="uk-UA"/>
        </w:rPr>
        <w:t xml:space="preserve">10.12. Замовник не несе відповідальності за нещасний випадок, що може трапитися із працівником Виконавця за умов порушення останнім вимог Закону України «Про охорону праці», «Про пожежну безпеку» та інших чинних нормативно-правових актів. </w:t>
      </w:r>
    </w:p>
    <w:p w:rsidR="000D2D15" w:rsidRPr="001948C7" w:rsidRDefault="000D2D15" w:rsidP="000D2D15">
      <w:pPr>
        <w:spacing w:line="220" w:lineRule="exact"/>
        <w:ind w:firstLine="567"/>
        <w:jc w:val="both"/>
        <w:rPr>
          <w:lang w:val="uk-UA"/>
        </w:rPr>
      </w:pPr>
      <w:r w:rsidRPr="001948C7">
        <w:rPr>
          <w:lang w:val="uk-UA"/>
        </w:rPr>
        <w:t xml:space="preserve">10.13. Нещасний випадок, що відбувся з працівником Виконавця розслідується згідно вимогам «Порядку розслідування, ведення обліку нещасних випадків, професійних захворювань та аварій на виробництві» і береться на облік Виконавцем. </w:t>
      </w:r>
    </w:p>
    <w:p w:rsidR="000D2D15" w:rsidRPr="001948C7" w:rsidRDefault="000D2D15" w:rsidP="000D2D15">
      <w:pPr>
        <w:spacing w:line="220" w:lineRule="exact"/>
        <w:ind w:firstLine="567"/>
        <w:jc w:val="both"/>
        <w:rPr>
          <w:lang w:val="uk-UA"/>
        </w:rPr>
      </w:pPr>
      <w:r w:rsidRPr="001948C7">
        <w:rPr>
          <w:lang w:val="uk-UA"/>
        </w:rPr>
        <w:t>10.14. Виконавець зобов'язаний негайно надавати Замовнику  інформацію про інцидент, аварії або нещасний випадок.</w:t>
      </w:r>
    </w:p>
    <w:p w:rsidR="000D2D15" w:rsidRPr="001948C7" w:rsidRDefault="000D2D15" w:rsidP="000D2D15">
      <w:pPr>
        <w:spacing w:line="220" w:lineRule="exact"/>
        <w:ind w:firstLine="567"/>
        <w:jc w:val="both"/>
        <w:rPr>
          <w:lang w:val="uk-UA"/>
        </w:rPr>
      </w:pPr>
      <w:r w:rsidRPr="001948C7">
        <w:rPr>
          <w:lang w:val="uk-UA"/>
        </w:rPr>
        <w:t>10.15. Виконавець повинен забезпечити постійний контроль за дотриманням працівниками Виконавця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10.16.  Працівники Виконавця зобов'язані: </w:t>
      </w:r>
    </w:p>
    <w:p w:rsidR="000D2D15" w:rsidRPr="001948C7" w:rsidRDefault="000D2D15" w:rsidP="000D2D15">
      <w:pPr>
        <w:spacing w:line="220" w:lineRule="exact"/>
        <w:ind w:firstLine="567"/>
        <w:jc w:val="both"/>
        <w:rPr>
          <w:lang w:val="uk-UA"/>
        </w:rPr>
      </w:pPr>
      <w:r w:rsidRPr="001948C7">
        <w:rPr>
          <w:lang w:val="uk-UA"/>
        </w:rPr>
        <w:t>- утриматися від дій, що заважають іншим працівникам виконувати трудові обов'язки;</w:t>
      </w:r>
    </w:p>
    <w:p w:rsidR="000D2D15" w:rsidRPr="001948C7" w:rsidRDefault="000D2D15" w:rsidP="000D2D15">
      <w:pPr>
        <w:spacing w:line="220" w:lineRule="exact"/>
        <w:ind w:firstLine="567"/>
        <w:jc w:val="both"/>
        <w:rPr>
          <w:lang w:val="uk-UA"/>
        </w:rPr>
      </w:pPr>
      <w:r w:rsidRPr="001948C7">
        <w:rPr>
          <w:lang w:val="uk-UA"/>
        </w:rPr>
        <w:t>- якісно виконувати роботи, дотримуватися технологічної дисципліни;</w:t>
      </w:r>
    </w:p>
    <w:p w:rsidR="000D2D15" w:rsidRPr="001948C7" w:rsidRDefault="000D2D15" w:rsidP="000D2D15">
      <w:pPr>
        <w:spacing w:line="220" w:lineRule="exact"/>
        <w:ind w:firstLine="567"/>
        <w:jc w:val="both"/>
        <w:rPr>
          <w:lang w:val="uk-UA"/>
        </w:rPr>
      </w:pPr>
      <w:r w:rsidRPr="001948C7">
        <w:rPr>
          <w:lang w:val="uk-UA"/>
        </w:rPr>
        <w:t xml:space="preserve">- вживати заходів до негайного усунення причин і умов, що створюють загрозу життю і здоров'ю працюючих, та негайно повідомляти про подію безпосередньому керівнику робіт; </w:t>
      </w:r>
    </w:p>
    <w:p w:rsidR="000D2D15" w:rsidRPr="001948C7" w:rsidRDefault="000D2D15" w:rsidP="000D2D15">
      <w:pPr>
        <w:spacing w:line="220" w:lineRule="exact"/>
        <w:ind w:firstLine="567"/>
        <w:jc w:val="both"/>
        <w:rPr>
          <w:lang w:val="uk-UA"/>
        </w:rPr>
      </w:pPr>
      <w:r w:rsidRPr="001948C7">
        <w:rPr>
          <w:lang w:val="uk-UA"/>
        </w:rPr>
        <w:t>- утримувати своє робоче місце, обладнання та пристосування у порядку, чистоті, справному стані.</w:t>
      </w:r>
    </w:p>
    <w:p w:rsidR="000D2D15" w:rsidRPr="001948C7" w:rsidRDefault="000D2D15" w:rsidP="000D2D15">
      <w:pPr>
        <w:spacing w:line="220" w:lineRule="exact"/>
        <w:ind w:firstLine="567"/>
        <w:jc w:val="both"/>
        <w:rPr>
          <w:lang w:val="uk-UA"/>
        </w:rPr>
      </w:pPr>
      <w:r w:rsidRPr="001948C7">
        <w:rPr>
          <w:lang w:val="uk-UA"/>
        </w:rPr>
        <w:t xml:space="preserve">10.17.  Працівникам Виконавця забороняється: </w:t>
      </w:r>
    </w:p>
    <w:p w:rsidR="000D2D15" w:rsidRPr="001948C7" w:rsidRDefault="000D2D15" w:rsidP="000D2D15">
      <w:pPr>
        <w:spacing w:line="220" w:lineRule="exact"/>
        <w:ind w:firstLine="567"/>
        <w:jc w:val="both"/>
        <w:rPr>
          <w:lang w:val="uk-UA"/>
        </w:rPr>
      </w:pPr>
      <w:r w:rsidRPr="001948C7">
        <w:rPr>
          <w:lang w:val="uk-UA"/>
        </w:rPr>
        <w:t xml:space="preserve">- виконувати непередбачені договором (проектом організації робіт, проектом виробництва робіт, технологічною картою) роботи; </w:t>
      </w:r>
    </w:p>
    <w:p w:rsidR="000D2D15" w:rsidRPr="001948C7" w:rsidRDefault="000D2D15" w:rsidP="000D2D15">
      <w:pPr>
        <w:spacing w:line="220" w:lineRule="exact"/>
        <w:ind w:firstLine="567"/>
        <w:jc w:val="both"/>
        <w:rPr>
          <w:lang w:val="uk-UA"/>
        </w:rPr>
      </w:pPr>
      <w:r w:rsidRPr="001948C7">
        <w:rPr>
          <w:lang w:val="uk-UA"/>
        </w:rPr>
        <w:t xml:space="preserve">- проводити та допускати сторонніх осіб на робочі місця; </w:t>
      </w:r>
    </w:p>
    <w:p w:rsidR="000D2D15" w:rsidRPr="001948C7" w:rsidRDefault="000D2D15" w:rsidP="000D2D15">
      <w:pPr>
        <w:spacing w:line="220" w:lineRule="exact"/>
        <w:ind w:firstLine="567"/>
        <w:jc w:val="both"/>
        <w:rPr>
          <w:lang w:val="uk-UA"/>
        </w:rPr>
      </w:pPr>
      <w:r w:rsidRPr="001948C7">
        <w:rPr>
          <w:lang w:val="uk-UA"/>
        </w:rPr>
        <w:t xml:space="preserve">- забирати з собою майно, інструмент, предмети та матеріали, які належать Замовнику; </w:t>
      </w:r>
    </w:p>
    <w:p w:rsidR="000D2D15" w:rsidRPr="001948C7" w:rsidRDefault="000D2D15" w:rsidP="000D2D15">
      <w:pPr>
        <w:spacing w:line="220" w:lineRule="exact"/>
        <w:ind w:firstLine="567"/>
        <w:jc w:val="both"/>
        <w:rPr>
          <w:lang w:val="uk-UA"/>
        </w:rPr>
      </w:pPr>
      <w:r w:rsidRPr="001948C7">
        <w:rPr>
          <w:lang w:val="uk-UA"/>
        </w:rPr>
        <w:t xml:space="preserve">- курити в заборонених і не обладнаних для куріння місцях; </w:t>
      </w:r>
    </w:p>
    <w:p w:rsidR="000D2D15" w:rsidRPr="001948C7" w:rsidRDefault="000D2D15" w:rsidP="000D2D15">
      <w:pPr>
        <w:spacing w:line="220" w:lineRule="exact"/>
        <w:ind w:firstLine="567"/>
        <w:jc w:val="both"/>
        <w:rPr>
          <w:lang w:val="uk-UA"/>
        </w:rPr>
      </w:pPr>
      <w:r w:rsidRPr="001948C7">
        <w:rPr>
          <w:lang w:val="uk-UA"/>
        </w:rPr>
        <w:t xml:space="preserve">- приховувати інформацію про отримання виробничої травми від безпосереднього керівника робіт або адміністрації Замовника; </w:t>
      </w:r>
    </w:p>
    <w:p w:rsidR="000D2D15" w:rsidRPr="001948C7" w:rsidRDefault="000D2D15" w:rsidP="000D2D15">
      <w:pPr>
        <w:spacing w:line="220" w:lineRule="exact"/>
        <w:ind w:firstLine="567"/>
        <w:jc w:val="both"/>
        <w:rPr>
          <w:lang w:val="uk-UA"/>
        </w:rPr>
      </w:pPr>
      <w:r w:rsidRPr="001948C7">
        <w:rPr>
          <w:lang w:val="uk-UA"/>
        </w:rPr>
        <w:t xml:space="preserve">- приносити з собою або вживати алкогольні напої, наркотики, токсини. </w:t>
      </w:r>
    </w:p>
    <w:p w:rsidR="000D2D15" w:rsidRPr="001948C7" w:rsidRDefault="000D2D15" w:rsidP="000D2D15">
      <w:pPr>
        <w:spacing w:line="220" w:lineRule="exact"/>
        <w:ind w:firstLine="567"/>
        <w:jc w:val="both"/>
        <w:rPr>
          <w:lang w:val="uk-UA"/>
        </w:rPr>
      </w:pPr>
      <w:r w:rsidRPr="001948C7">
        <w:rPr>
          <w:lang w:val="uk-UA"/>
        </w:rPr>
        <w:t xml:space="preserve">10.18. Роботи виконуються Виконавцем згідно розробленої відповідної </w:t>
      </w:r>
      <w:proofErr w:type="spellStart"/>
      <w:r w:rsidRPr="001948C7">
        <w:rPr>
          <w:lang w:val="uk-UA"/>
        </w:rPr>
        <w:t>ремонтно-</w:t>
      </w:r>
      <w:proofErr w:type="spellEnd"/>
      <w:r w:rsidRPr="001948C7">
        <w:rPr>
          <w:lang w:val="uk-UA"/>
        </w:rPr>
        <w:t xml:space="preserve"> та/або проектно-технологічної документації, яка включає вимоги щодо безпечного виконання робіт (в т.ч. заходи щодо забезпечення безпеки у разі виникнення аварійних та позаштатних ситуацій).</w:t>
      </w:r>
    </w:p>
    <w:p w:rsidR="000D2D15" w:rsidRPr="001948C7" w:rsidRDefault="000D2D15" w:rsidP="000D2D15">
      <w:pPr>
        <w:spacing w:line="220" w:lineRule="exact"/>
        <w:ind w:firstLine="567"/>
        <w:jc w:val="both"/>
        <w:rPr>
          <w:lang w:val="uk-UA"/>
        </w:rPr>
      </w:pPr>
      <w:r w:rsidRPr="001948C7">
        <w:rPr>
          <w:lang w:val="uk-UA"/>
        </w:rPr>
        <w:t xml:space="preserve">10.19. Перед проведенням робіт, пов'язаних з входом у замкнутий простір, газонебезпечних робіт, робіт з силовими установками, земляними роботами, де можуть виникнути приховані небезпеки, інших робіт підвищеної небезпеки на території Замовника, Виконавець повинен визначити: обсяг робіт,  терміни їх виконання, джерела енергії, які повинні бути ізольовані до початку виконання робіт, визначити заходи контролю для виключення або зменшення ризиків та оформити виконання робіт згідно вимог чинних нормативних актів. </w:t>
      </w:r>
    </w:p>
    <w:p w:rsidR="000D2D15" w:rsidRPr="001948C7" w:rsidRDefault="000D2D15" w:rsidP="000D2D15">
      <w:pPr>
        <w:spacing w:line="220" w:lineRule="exact"/>
        <w:ind w:firstLine="567"/>
        <w:jc w:val="both"/>
        <w:rPr>
          <w:lang w:val="uk-UA"/>
        </w:rPr>
      </w:pPr>
      <w:r w:rsidRPr="001948C7">
        <w:rPr>
          <w:lang w:val="uk-UA"/>
        </w:rPr>
        <w:t>10.20. Виконавець зобов’язаний безперешкодно протягом робочої зміни допускати працівників служби охорони праці та промислової безпеки на об'єкт на якому виконуються роботи, з метою перевірки організації безпечного виконання робіт.</w:t>
      </w:r>
    </w:p>
    <w:p w:rsidR="000D2D15" w:rsidRPr="001948C7" w:rsidRDefault="000D2D15" w:rsidP="000D2D15">
      <w:pPr>
        <w:spacing w:line="220" w:lineRule="exact"/>
        <w:ind w:firstLine="567"/>
        <w:jc w:val="both"/>
        <w:rPr>
          <w:lang w:val="uk-UA"/>
        </w:rPr>
      </w:pPr>
      <w:r w:rsidRPr="001948C7">
        <w:rPr>
          <w:lang w:val="uk-UA"/>
        </w:rPr>
        <w:lastRenderedPageBreak/>
        <w:t xml:space="preserve">10.21. Виконавець несе відповідальність за дотримання своїми працівниками на території Замовника вимог діючих нормативних документів з охорони праці, пожежної безпеки та виробничої санітарії. У разі порушення працівником Виконавця вимог чинних нормативних актів, порушник повинен бути відсторонений Виконавцем від виконання роботи на території Замовника. </w:t>
      </w:r>
    </w:p>
    <w:p w:rsidR="000D2D15" w:rsidRPr="001948C7" w:rsidRDefault="000D2D15" w:rsidP="000D2D15">
      <w:pPr>
        <w:spacing w:line="220" w:lineRule="exact"/>
        <w:ind w:firstLine="567"/>
        <w:jc w:val="both"/>
        <w:rPr>
          <w:lang w:val="uk-UA"/>
        </w:rPr>
      </w:pPr>
      <w:r w:rsidRPr="001948C7">
        <w:rPr>
          <w:lang w:val="uk-UA"/>
        </w:rPr>
        <w:t xml:space="preserve">10.22.  В разі залучення персоналу субпідрядних організацій, Виконавець зобов'язаний забезпечити дотримання та виконання Субпідрядником вимог даного Договору. </w:t>
      </w:r>
    </w:p>
    <w:p w:rsidR="000D2D15" w:rsidRPr="001948C7" w:rsidRDefault="000D2D15" w:rsidP="000D2D15">
      <w:pPr>
        <w:spacing w:line="220" w:lineRule="exact"/>
        <w:ind w:firstLine="567"/>
        <w:jc w:val="both"/>
        <w:rPr>
          <w:lang w:val="uk-UA"/>
        </w:rPr>
      </w:pPr>
      <w:r w:rsidRPr="001948C7">
        <w:rPr>
          <w:lang w:val="uk-UA"/>
        </w:rPr>
        <w:t>10.23. Працівники Виконавця повинні дотримуватися вимог: пожежної безпеки, захисту навколишнього середовища, чистоти і культури виробництва на робочих місцях, забезпечити високу культуру праці для підтримання чистоти в адміністративних будинках під час надання послуг.</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ind w:firstLine="550"/>
        <w:jc w:val="center"/>
        <w:rPr>
          <w:b/>
          <w:bCs/>
          <w:lang w:val="uk-UA"/>
        </w:rPr>
      </w:pPr>
      <w:r w:rsidRPr="001948C7">
        <w:rPr>
          <w:b/>
          <w:bCs/>
          <w:lang w:val="uk-UA"/>
        </w:rPr>
        <w:t>11. СТРОК ДІЇ ДОГОВОРУ</w:t>
      </w:r>
    </w:p>
    <w:p w:rsidR="000D2D15" w:rsidRPr="001948C7" w:rsidRDefault="000D2D15" w:rsidP="000D2D15">
      <w:pPr>
        <w:widowControl w:val="0"/>
        <w:suppressAutoHyphens/>
        <w:autoSpaceDE w:val="0"/>
        <w:spacing w:line="220" w:lineRule="exact"/>
        <w:ind w:firstLine="550"/>
        <w:jc w:val="both"/>
        <w:rPr>
          <w:color w:val="000000"/>
          <w:lang w:val="uk-UA"/>
        </w:rPr>
      </w:pPr>
      <w:r w:rsidRPr="001948C7">
        <w:rPr>
          <w:rFonts w:eastAsia="Calibri"/>
          <w:lang w:val="uk-UA"/>
        </w:rPr>
        <w:t xml:space="preserve">11.1. Договір вступає в силу з дати його підписання кожною Стороною та скріплення печаткою Сторін і діє до </w:t>
      </w:r>
      <w:r w:rsidRPr="001948C7">
        <w:rPr>
          <w:rFonts w:eastAsia="Calibri"/>
          <w:b/>
          <w:lang w:val="uk-UA"/>
        </w:rPr>
        <w:t>31 грудня 202</w:t>
      </w:r>
      <w:r w:rsidR="00677DBA" w:rsidRPr="001948C7">
        <w:rPr>
          <w:rFonts w:eastAsia="Calibri"/>
          <w:b/>
          <w:lang w:val="uk-UA"/>
        </w:rPr>
        <w:t>4</w:t>
      </w:r>
      <w:r w:rsidRPr="001948C7">
        <w:rPr>
          <w:rFonts w:eastAsia="Calibri"/>
          <w:b/>
          <w:lang w:val="uk-UA"/>
        </w:rPr>
        <w:t> р.</w:t>
      </w:r>
      <w:r w:rsidRPr="001948C7">
        <w:rPr>
          <w:rFonts w:eastAsia="Calibri"/>
          <w:lang w:val="uk-UA"/>
        </w:rPr>
        <w:t xml:space="preserve">, але </w:t>
      </w:r>
      <w:r w:rsidRPr="001948C7">
        <w:rPr>
          <w:color w:val="000000"/>
          <w:lang w:val="uk-UA"/>
        </w:rPr>
        <w:t>в будь-якому випадку до повного виконання своїх зобов’язань сторонами.</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11.5. </w:t>
      </w:r>
      <w:r w:rsidRPr="001948C7">
        <w:rPr>
          <w:lang w:val="uk-UA"/>
        </w:rPr>
        <w:t xml:space="preserve">Додаткові угоди та усі додатки до цього Договору є його невід’ємними частинами та </w:t>
      </w:r>
      <w:r w:rsidRPr="001948C7">
        <w:rPr>
          <w:bCs/>
          <w:color w:val="000000"/>
          <w:kern w:val="32"/>
          <w:lang w:val="uk-UA"/>
        </w:rPr>
        <w:t>діють протягом строку дії Договору</w:t>
      </w:r>
      <w:r w:rsidRPr="001948C7">
        <w:rPr>
          <w:lang w:val="uk-UA"/>
        </w:rPr>
        <w:t xml:space="preserve"> у разі, якщо вони викладені у письмовій формі і </w:t>
      </w:r>
      <w:r w:rsidRPr="001948C7">
        <w:rPr>
          <w:bCs/>
          <w:color w:val="000000"/>
          <w:kern w:val="32"/>
          <w:lang w:val="uk-UA"/>
        </w:rPr>
        <w:t>набувають чинності з моменту їх підписання уповноваженими представниками Сторін</w:t>
      </w:r>
      <w:r w:rsidRPr="001948C7">
        <w:rPr>
          <w:lang w:val="uk-UA"/>
        </w:rPr>
        <w:t xml:space="preserve"> та скріплені печатками.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 Дія Договору може припинятися:</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11.2.1. достроково за згодою </w:t>
      </w:r>
      <w:r w:rsidRPr="001948C7">
        <w:rPr>
          <w:rFonts w:eastAsia="Calibri"/>
          <w:bCs/>
          <w:iCs/>
          <w:lang w:val="uk-UA"/>
        </w:rPr>
        <w:t>Сторін</w:t>
      </w:r>
      <w:r w:rsidRPr="001948C7">
        <w:rPr>
          <w:rFonts w:eastAsia="Calibri"/>
          <w:lang w:val="uk-UA"/>
        </w:rPr>
        <w:t xml:space="preserve"> або за рішенням суду;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11.2.2. в односторонньому порядку за ініціативою </w:t>
      </w:r>
      <w:r w:rsidRPr="001948C7">
        <w:rPr>
          <w:rFonts w:eastAsia="Calibri"/>
          <w:bCs/>
          <w:iCs/>
          <w:lang w:val="uk-UA"/>
        </w:rPr>
        <w:t>Замовника</w:t>
      </w:r>
      <w:r w:rsidRPr="001948C7">
        <w:rPr>
          <w:rFonts w:eastAsia="Calibri"/>
          <w:lang w:val="uk-UA"/>
        </w:rPr>
        <w:t xml:space="preserve"> за систематичне порушення </w:t>
      </w:r>
      <w:r w:rsidRPr="001948C7">
        <w:rPr>
          <w:rFonts w:eastAsia="Calibri"/>
          <w:bCs/>
          <w:iCs/>
          <w:lang w:val="uk-UA"/>
        </w:rPr>
        <w:t>Виконавцем</w:t>
      </w:r>
      <w:r w:rsidRPr="001948C7">
        <w:rPr>
          <w:rFonts w:eastAsia="Calibri"/>
          <w:lang w:val="uk-UA"/>
        </w:rPr>
        <w:t xml:space="preserve"> умов цього Договору або необґрунтоване підвищення цін;</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11.2.3. з інших підстав, передбачених чинним законодавством України.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11.3.  Договір складено українською мовою і підписаний у двох оригінальних примірниках, які мають однакову юридичну силу по одному для кожної зі </w:t>
      </w:r>
      <w:r w:rsidRPr="001948C7">
        <w:rPr>
          <w:rFonts w:eastAsia="Calibri"/>
          <w:bCs/>
          <w:iCs/>
          <w:lang w:val="uk-UA"/>
        </w:rPr>
        <w:t>Сторін.</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11.4. </w:t>
      </w:r>
      <w:r w:rsidRPr="001948C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948C7">
        <w:rPr>
          <w:rFonts w:eastAsia="Calibri"/>
          <w:bCs/>
          <w:iCs/>
          <w:lang w:val="uk-UA"/>
        </w:rPr>
        <w:t>.</w:t>
      </w:r>
    </w:p>
    <w:p w:rsidR="000D2D15" w:rsidRPr="001948C7" w:rsidRDefault="000D2D15" w:rsidP="000D2D15">
      <w:pPr>
        <w:spacing w:line="220" w:lineRule="exact"/>
        <w:jc w:val="center"/>
        <w:rPr>
          <w:b/>
          <w:bCs/>
          <w:lang w:val="uk-UA"/>
        </w:rPr>
      </w:pPr>
    </w:p>
    <w:p w:rsidR="000D2D15" w:rsidRPr="001948C7" w:rsidRDefault="000D2D15" w:rsidP="000D2D15">
      <w:pPr>
        <w:spacing w:line="220" w:lineRule="exact"/>
        <w:jc w:val="center"/>
        <w:rPr>
          <w:b/>
          <w:bCs/>
          <w:lang w:val="uk-UA"/>
        </w:rPr>
      </w:pPr>
      <w:r w:rsidRPr="001948C7">
        <w:rPr>
          <w:b/>
          <w:bCs/>
          <w:lang w:val="uk-UA"/>
        </w:rPr>
        <w:t>12. ДОДАТКИ ДО ДОГОВОРУ</w:t>
      </w:r>
    </w:p>
    <w:p w:rsidR="000D2D15" w:rsidRPr="001948C7" w:rsidRDefault="000D2D15" w:rsidP="000D2D15">
      <w:pPr>
        <w:spacing w:line="220" w:lineRule="exact"/>
        <w:ind w:firstLine="567"/>
        <w:jc w:val="both"/>
        <w:rPr>
          <w:lang w:val="uk-UA"/>
        </w:rPr>
      </w:pPr>
      <w:r w:rsidRPr="001948C7">
        <w:rPr>
          <w:lang w:val="uk-UA"/>
        </w:rPr>
        <w:t> Невід’ємною частиною цього Договору є:</w:t>
      </w:r>
    </w:p>
    <w:p w:rsidR="000D2D15" w:rsidRPr="001948C7" w:rsidRDefault="000D2D15" w:rsidP="000D2D15">
      <w:pPr>
        <w:spacing w:line="220" w:lineRule="exact"/>
        <w:ind w:left="345" w:firstLine="567"/>
        <w:jc w:val="both"/>
        <w:rPr>
          <w:bCs/>
          <w:lang w:val="uk-UA"/>
        </w:rPr>
      </w:pPr>
      <w:r w:rsidRPr="001948C7">
        <w:rPr>
          <w:bCs/>
          <w:lang w:val="uk-UA"/>
        </w:rPr>
        <w:t xml:space="preserve">-  (Додаток № 1) </w:t>
      </w:r>
      <w:r w:rsidRPr="001948C7">
        <w:rPr>
          <w:lang w:val="uk-UA"/>
        </w:rPr>
        <w:t>Перелік ліфтів, які підлягають технічному обслуговуванню і ремонту, їх розташування та технічна характеристика</w:t>
      </w:r>
      <w:r w:rsidRPr="001948C7">
        <w:rPr>
          <w:bCs/>
          <w:lang w:val="uk-UA"/>
        </w:rPr>
        <w:t xml:space="preserve">;      </w:t>
      </w:r>
    </w:p>
    <w:p w:rsidR="000D2D15" w:rsidRPr="001948C7" w:rsidRDefault="000D2D15" w:rsidP="000D2D15">
      <w:pPr>
        <w:spacing w:line="220" w:lineRule="exact"/>
        <w:ind w:left="345" w:firstLine="567"/>
        <w:jc w:val="both"/>
        <w:rPr>
          <w:lang w:val="uk-UA"/>
        </w:rPr>
      </w:pPr>
      <w:r w:rsidRPr="001948C7">
        <w:rPr>
          <w:bCs/>
          <w:lang w:val="uk-UA"/>
        </w:rPr>
        <w:t>-  (Додаток №2)</w:t>
      </w:r>
      <w:r w:rsidRPr="001948C7">
        <w:rPr>
          <w:lang w:val="uk-UA"/>
        </w:rPr>
        <w:t xml:space="preserve"> Протокол </w:t>
      </w:r>
      <w:r w:rsidRPr="001948C7">
        <w:rPr>
          <w:bCs/>
          <w:lang w:val="uk-UA"/>
        </w:rPr>
        <w:t>погодження Договірної ціни та Розрахунок вартості послуг з повного технічного обслуговування та ремонту ліфтів (надається Виконавцем)</w:t>
      </w:r>
      <w:r w:rsidRPr="001948C7">
        <w:rPr>
          <w:lang w:val="uk-UA"/>
        </w:rPr>
        <w:t>.</w:t>
      </w:r>
    </w:p>
    <w:p w:rsidR="000D2D15" w:rsidRPr="001948C7" w:rsidRDefault="000D2D15" w:rsidP="000D2D15">
      <w:pPr>
        <w:pStyle w:val="a3"/>
        <w:spacing w:line="220" w:lineRule="exact"/>
        <w:ind w:firstLine="550"/>
        <w:jc w:val="center"/>
        <w:rPr>
          <w:b/>
          <w:bCs/>
          <w:lang w:val="uk-UA"/>
        </w:rPr>
      </w:pPr>
    </w:p>
    <w:p w:rsidR="000D2D15" w:rsidRPr="001948C7" w:rsidRDefault="000D2D15" w:rsidP="000D2D15">
      <w:pPr>
        <w:pStyle w:val="a3"/>
        <w:spacing w:line="220" w:lineRule="exact"/>
        <w:ind w:firstLine="550"/>
        <w:jc w:val="center"/>
        <w:rPr>
          <w:b/>
          <w:lang w:val="uk-UA"/>
        </w:rPr>
      </w:pPr>
      <w:r w:rsidRPr="001948C7">
        <w:rPr>
          <w:b/>
          <w:bCs/>
          <w:lang w:val="uk-UA"/>
        </w:rPr>
        <w:t>12. МІСЦЕЗНАХОДЖЕННЯ ТА БАНКІВСЬКІ РЕКВІЗИТИ СТОРІН</w:t>
      </w:r>
    </w:p>
    <w:p w:rsidR="000D2D15" w:rsidRPr="001948C7" w:rsidRDefault="000D2D15" w:rsidP="000D2D15">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0D2D15" w:rsidRPr="001948C7" w:rsidTr="00553641">
        <w:trPr>
          <w:trHeight w:val="74"/>
        </w:trPr>
        <w:tc>
          <w:tcPr>
            <w:tcW w:w="5070" w:type="dxa"/>
            <w:shd w:val="clear" w:color="auto" w:fill="auto"/>
          </w:tcPr>
          <w:p w:rsidR="000D2D15" w:rsidRPr="001948C7" w:rsidRDefault="000D2D15" w:rsidP="00553641">
            <w:pPr>
              <w:spacing w:line="220" w:lineRule="exact"/>
              <w:jc w:val="center"/>
              <w:rPr>
                <w:b/>
                <w:lang w:val="uk-UA"/>
              </w:rPr>
            </w:pPr>
            <w:r w:rsidRPr="001948C7">
              <w:rPr>
                <w:b/>
                <w:lang w:val="uk-UA"/>
              </w:rPr>
              <w:t>ВИКОНАВЕЦЬ</w:t>
            </w:r>
          </w:p>
          <w:p w:rsidR="000D2D15" w:rsidRPr="001948C7" w:rsidRDefault="000D2D15" w:rsidP="00553641">
            <w:pPr>
              <w:spacing w:line="220" w:lineRule="exact"/>
              <w:jc w:val="center"/>
              <w:rPr>
                <w:lang w:val="uk-UA"/>
              </w:rPr>
            </w:pPr>
            <w:r w:rsidRPr="001948C7">
              <w:rPr>
                <w:lang w:val="uk-UA"/>
              </w:rPr>
              <w:t xml:space="preserve">Найменування </w:t>
            </w:r>
          </w:p>
          <w:p w:rsidR="000D2D15" w:rsidRPr="001948C7" w:rsidRDefault="000D2D15" w:rsidP="00553641">
            <w:pPr>
              <w:spacing w:line="220" w:lineRule="exact"/>
              <w:rPr>
                <w:lang w:val="uk-UA"/>
              </w:rPr>
            </w:pPr>
            <w:r w:rsidRPr="001948C7">
              <w:rPr>
                <w:lang w:val="uk-UA"/>
              </w:rPr>
              <w:t xml:space="preserve">Адреса:                                                                  ЄДРПОУ:                                                                            IBAN:                                                                                    в                                                                                    Код банка :                                                                               </w:t>
            </w:r>
            <w:proofErr w:type="spellStart"/>
            <w:r w:rsidRPr="001948C7">
              <w:rPr>
                <w:lang w:val="uk-UA"/>
              </w:rPr>
              <w:t>Св-во</w:t>
            </w:r>
            <w:proofErr w:type="spellEnd"/>
            <w:r w:rsidRPr="001948C7">
              <w:rPr>
                <w:lang w:val="uk-UA"/>
              </w:rPr>
              <w:t xml:space="preserve"> ПДВ №                                                                  ІПН                                                                           Тел./Факс: </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  /                         /             М.П.</w:t>
            </w:r>
          </w:p>
        </w:tc>
        <w:tc>
          <w:tcPr>
            <w:tcW w:w="5245" w:type="dxa"/>
            <w:shd w:val="clear" w:color="auto" w:fill="auto"/>
          </w:tcPr>
          <w:p w:rsidR="000D2D15" w:rsidRPr="001948C7" w:rsidRDefault="000D2D15" w:rsidP="00553641">
            <w:pPr>
              <w:spacing w:line="220" w:lineRule="exact"/>
              <w:jc w:val="center"/>
              <w:rPr>
                <w:b/>
                <w:lang w:val="uk-UA"/>
              </w:rPr>
            </w:pPr>
            <w:r w:rsidRPr="001948C7">
              <w:rPr>
                <w:b/>
                <w:lang w:val="uk-UA"/>
              </w:rPr>
              <w:t xml:space="preserve">ЗАМОВНИК                                                         Державна установа «Інститут педіатрії, акушерства і гінекології </w:t>
            </w:r>
            <w:r w:rsidRPr="001948C7">
              <w:rPr>
                <w:lang w:val="uk-UA"/>
              </w:rPr>
              <w:t xml:space="preserve"> </w:t>
            </w:r>
            <w:r w:rsidRPr="001948C7">
              <w:rPr>
                <w:b/>
                <w:lang w:val="uk-UA"/>
              </w:rPr>
              <w:t>ім. акад. О.М.Лук’янової НАМН України»</w:t>
            </w:r>
          </w:p>
          <w:p w:rsidR="000D2D15" w:rsidRPr="001948C7" w:rsidRDefault="000D2D15" w:rsidP="00553641">
            <w:pPr>
              <w:spacing w:line="220" w:lineRule="exact"/>
              <w:ind w:right="-392"/>
              <w:rPr>
                <w:lang w:val="uk-UA"/>
              </w:rPr>
            </w:pPr>
            <w:r w:rsidRPr="001948C7">
              <w:rPr>
                <w:lang w:val="uk-UA"/>
              </w:rPr>
              <w:t>04050, м. Київ, вул. П. Майбороди, б. 8,                                              ЄДРПОУ: 02012022,                                                                               IBAN:_</w:t>
            </w:r>
          </w:p>
          <w:p w:rsidR="000D2D15" w:rsidRPr="001948C7" w:rsidRDefault="000D2D15" w:rsidP="00553641">
            <w:pPr>
              <w:spacing w:line="220" w:lineRule="exact"/>
              <w:ind w:right="-392"/>
              <w:rPr>
                <w:lang w:val="uk-UA"/>
              </w:rPr>
            </w:pPr>
            <w:r w:rsidRPr="001948C7">
              <w:rPr>
                <w:lang w:val="uk-UA"/>
              </w:rPr>
              <w:t>в ДКСУ,                                                                                                       Код банка: 820172,                                                                                                                                    ІПН 020120226140,                                                               Тел.: (044) 4838048.</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Директор</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_____________________/Антипкін Ю.Г./             М.П.</w:t>
            </w:r>
          </w:p>
        </w:tc>
      </w:tr>
    </w:tbl>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Pr="001948C7"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№1</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widowControl w:val="0"/>
        <w:suppressAutoHyphens/>
        <w:autoSpaceDE w:val="0"/>
        <w:spacing w:line="220" w:lineRule="exact"/>
        <w:ind w:firstLine="550"/>
        <w:jc w:val="right"/>
        <w:rPr>
          <w:b/>
          <w:lang w:val="uk-UA"/>
        </w:rPr>
      </w:pPr>
      <w:r w:rsidRPr="001948C7">
        <w:rPr>
          <w:lang w:val="uk-UA"/>
        </w:rPr>
        <w:t xml:space="preserve">                </w:t>
      </w:r>
    </w:p>
    <w:p w:rsidR="000D2D15" w:rsidRPr="001948C7" w:rsidRDefault="000D2D15" w:rsidP="000D2D15">
      <w:pPr>
        <w:shd w:val="clear" w:color="auto" w:fill="FFFFFF"/>
        <w:spacing w:line="220" w:lineRule="exact"/>
        <w:ind w:firstLine="567"/>
        <w:jc w:val="center"/>
        <w:rPr>
          <w:b/>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 xml:space="preserve">Перелік ліфтів, які підлягають технічному обслуговуванню і ремонту, </w:t>
      </w:r>
    </w:p>
    <w:p w:rsidR="000D2D15" w:rsidRPr="001948C7" w:rsidRDefault="000D2D15" w:rsidP="000D2D15">
      <w:pPr>
        <w:spacing w:line="240" w:lineRule="exact"/>
        <w:jc w:val="center"/>
        <w:rPr>
          <w:b/>
          <w:lang w:val="uk-UA"/>
        </w:rPr>
      </w:pPr>
      <w:r w:rsidRPr="001948C7">
        <w:rPr>
          <w:b/>
          <w:lang w:val="uk-UA"/>
        </w:rPr>
        <w:t>їх розташування та технічна характеристика</w:t>
      </w:r>
    </w:p>
    <w:p w:rsidR="000D2D15" w:rsidRPr="001948C7" w:rsidRDefault="000D2D15" w:rsidP="000D2D15">
      <w:pPr>
        <w:spacing w:line="240" w:lineRule="exact"/>
        <w:jc w:val="center"/>
        <w:rPr>
          <w:b/>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0D2D15" w:rsidRPr="001948C7" w:rsidTr="00553641">
        <w:trPr>
          <w:cantSplit/>
          <w:trHeight w:val="1545"/>
        </w:trPr>
        <w:tc>
          <w:tcPr>
            <w:tcW w:w="52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Диспетче-</w:t>
            </w:r>
          </w:p>
          <w:p w:rsidR="000D2D15" w:rsidRPr="001948C7" w:rsidRDefault="000D2D15"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Обслуго-</w:t>
            </w:r>
          </w:p>
          <w:p w:rsidR="000D2D15" w:rsidRPr="001948C7" w:rsidRDefault="000D2D15" w:rsidP="00553641">
            <w:pPr>
              <w:spacing w:line="220" w:lineRule="exact"/>
              <w:ind w:left="113" w:right="113"/>
              <w:jc w:val="center"/>
              <w:rPr>
                <w:lang w:val="uk-UA"/>
              </w:rPr>
            </w:pPr>
            <w:r w:rsidRPr="001948C7">
              <w:rPr>
                <w:sz w:val="22"/>
                <w:szCs w:val="22"/>
                <w:lang w:val="uk-UA"/>
              </w:rPr>
              <w:t>вування</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2010</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630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1973</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7</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8</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1985</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ЛМШ</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100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bl>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19"/>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№2</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ПРОТОКОЛ</w:t>
      </w:r>
    </w:p>
    <w:p w:rsidR="000D2D15" w:rsidRPr="001948C7" w:rsidRDefault="000D2D15" w:rsidP="000D2D15">
      <w:pPr>
        <w:spacing w:line="240" w:lineRule="exact"/>
        <w:jc w:val="center"/>
        <w:rPr>
          <w:b/>
          <w:bCs/>
          <w:lang w:val="uk-UA"/>
        </w:rPr>
      </w:pPr>
      <w:r w:rsidRPr="001948C7">
        <w:rPr>
          <w:b/>
          <w:bCs/>
          <w:lang w:val="uk-UA"/>
        </w:rPr>
        <w:t>погодження Договірної ціни</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ind w:firstLine="708"/>
        <w:jc w:val="both"/>
        <w:rPr>
          <w:bCs/>
          <w:lang w:val="uk-UA"/>
        </w:rPr>
      </w:pPr>
      <w:r w:rsidRPr="001948C7">
        <w:rPr>
          <w:lang w:val="uk-UA"/>
        </w:rPr>
        <w:t xml:space="preserve">Ми, що нижче підписались, від Замовника – Державна установа «Інститут педіатрії, акушерства і гінекології ім. акад. О.М.Лук’янової НАМН України», в особі </w:t>
      </w:r>
      <w:r w:rsidRPr="001948C7">
        <w:rPr>
          <w:bCs/>
          <w:color w:val="000000"/>
          <w:spacing w:val="1"/>
          <w:lang w:val="uk-UA"/>
        </w:rPr>
        <w:t>___________________,</w:t>
      </w:r>
      <w:r w:rsidRPr="001948C7">
        <w:rPr>
          <w:lang w:val="uk-UA"/>
        </w:rPr>
        <w:t xml:space="preserve"> та від Виконавця – </w:t>
      </w:r>
      <w:r w:rsidRPr="001948C7">
        <w:rPr>
          <w:position w:val="4"/>
          <w:lang w:val="uk-UA"/>
        </w:rPr>
        <w:t>__________________________,</w:t>
      </w:r>
      <w:r w:rsidRPr="001948C7">
        <w:rPr>
          <w:b/>
          <w:position w:val="4"/>
          <w:lang w:val="uk-UA"/>
        </w:rPr>
        <w:t xml:space="preserve"> </w:t>
      </w:r>
      <w:r w:rsidRPr="001948C7">
        <w:rPr>
          <w:position w:val="4"/>
          <w:lang w:val="uk-UA"/>
        </w:rPr>
        <w:t xml:space="preserve"> в особі _______________________________</w:t>
      </w:r>
      <w:r w:rsidRPr="001948C7">
        <w:rPr>
          <w:lang w:val="uk-UA"/>
        </w:rPr>
        <w:t>, посвідчуємо, що сторонами досягнуто згоди про величину договірної ціни за надання Виконавцем послуг з технічного обслуговування і ремонту  ліфтів в будівлях Замовника за Договором № _________ від _____________ 202</w:t>
      </w:r>
      <w:r w:rsidR="00677DBA" w:rsidRPr="001948C7">
        <w:rPr>
          <w:lang w:val="uk-UA"/>
        </w:rPr>
        <w:t>4</w:t>
      </w:r>
      <w:r w:rsidRPr="001948C7">
        <w:rPr>
          <w:lang w:val="uk-UA"/>
        </w:rPr>
        <w:t xml:space="preserve"> р. у сумі </w:t>
      </w:r>
      <w:r w:rsidRPr="001948C7">
        <w:rPr>
          <w:bCs/>
          <w:lang w:val="uk-UA"/>
        </w:rPr>
        <w:t xml:space="preserve">___________ грн.______ коп. </w:t>
      </w:r>
      <w:r w:rsidRPr="001948C7">
        <w:rPr>
          <w:bCs/>
          <w:i/>
          <w:lang w:val="uk-UA"/>
        </w:rPr>
        <w:t>(цифрами)</w:t>
      </w:r>
      <w:r w:rsidRPr="001948C7">
        <w:rPr>
          <w:bCs/>
          <w:lang w:val="uk-UA"/>
        </w:rPr>
        <w:t xml:space="preserve"> (_____________________________  грн. ____   коп.) </w:t>
      </w:r>
      <w:r w:rsidRPr="001948C7">
        <w:rPr>
          <w:bCs/>
          <w:i/>
          <w:lang w:val="uk-UA"/>
        </w:rPr>
        <w:t>(словами)</w:t>
      </w:r>
      <w:r w:rsidRPr="001948C7">
        <w:rPr>
          <w:bCs/>
          <w:lang w:val="uk-UA"/>
        </w:rPr>
        <w:t xml:space="preserve">, в тому числі ПДВ </w:t>
      </w:r>
      <w:r w:rsidRPr="001948C7">
        <w:rPr>
          <w:lang w:val="uk-UA"/>
        </w:rPr>
        <w:t>–</w:t>
      </w:r>
      <w:r w:rsidRPr="001948C7">
        <w:rPr>
          <w:bCs/>
          <w:lang w:val="uk-UA"/>
        </w:rPr>
        <w:t xml:space="preserve">  ______________грн._______ коп. </w:t>
      </w:r>
      <w:r w:rsidRPr="001948C7">
        <w:rPr>
          <w:bCs/>
          <w:i/>
          <w:lang w:val="uk-UA"/>
        </w:rPr>
        <w:t>(цифрами)</w:t>
      </w:r>
      <w:r w:rsidRPr="001948C7">
        <w:rPr>
          <w:bCs/>
          <w:lang w:val="uk-UA"/>
        </w:rPr>
        <w:t xml:space="preserve"> (</w:t>
      </w:r>
      <w:r w:rsidRPr="001948C7">
        <w:rPr>
          <w:i/>
          <w:lang w:val="uk-UA"/>
        </w:rPr>
        <w:t xml:space="preserve"> якщо Учасник є платником ПДВ).</w:t>
      </w:r>
    </w:p>
    <w:p w:rsidR="000D2D15" w:rsidRPr="001948C7" w:rsidRDefault="000D2D15" w:rsidP="000D2D15">
      <w:pPr>
        <w:spacing w:line="240" w:lineRule="exact"/>
        <w:ind w:firstLine="709"/>
        <w:jc w:val="both"/>
        <w:rPr>
          <w:lang w:val="uk-UA"/>
        </w:rPr>
      </w:pPr>
      <w:r w:rsidRPr="001948C7">
        <w:rPr>
          <w:lang w:val="uk-UA"/>
        </w:rPr>
        <w:t>Цей Протокол є підставою для проведення взаємних розрахунків між Замовником та Виконавцем.</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43"/>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r w:rsidRPr="001948C7">
        <w:rPr>
          <w:i/>
          <w:lang w:val="uk-UA"/>
        </w:rPr>
        <w:t>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bookmarkStart w:id="0" w:name="_GoBack"/>
      <w:bookmarkEnd w:id="0"/>
      <w:r w:rsidRPr="001948C7">
        <w:rPr>
          <w:i/>
          <w:lang w:val="uk-UA"/>
        </w:rPr>
        <w:t xml:space="preserve"> </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left="4956"/>
        <w:jc w:val="right"/>
        <w:rPr>
          <w:rFonts w:eastAsia="Courier New"/>
          <w:b/>
          <w:noProof/>
          <w:lang w:val="uk-UA"/>
        </w:rPr>
      </w:pPr>
    </w:p>
    <w:p w:rsidR="001C1967" w:rsidRPr="001948C7"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0D2D15" w:rsidRPr="00025B38"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0D2D15" w:rsidRPr="00025B38" w:rsidSect="00EA0FEE">
      <w:footerReference w:type="default" r:id="rId9"/>
      <w:pgSz w:w="11906" w:h="16838"/>
      <w:pgMar w:top="567"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BB" w:rsidRDefault="001715BB" w:rsidP="00F04DDF">
      <w:r>
        <w:separator/>
      </w:r>
    </w:p>
  </w:endnote>
  <w:endnote w:type="continuationSeparator" w:id="0">
    <w:p w:rsidR="001715BB" w:rsidRDefault="001715B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1715BB" w:rsidRDefault="00967C3B">
        <w:pPr>
          <w:pStyle w:val="af2"/>
          <w:jc w:val="right"/>
        </w:pPr>
        <w:fldSimple w:instr=" PAGE   \* MERGEFORMAT ">
          <w:r w:rsidR="00B345A3">
            <w:rPr>
              <w:noProof/>
            </w:rPr>
            <w:t>9</w:t>
          </w:r>
        </w:fldSimple>
      </w:p>
    </w:sdtContent>
  </w:sdt>
  <w:p w:rsidR="001715BB" w:rsidRDefault="001715B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BB" w:rsidRDefault="001715BB" w:rsidP="00F04DDF">
      <w:r>
        <w:separator/>
      </w:r>
    </w:p>
  </w:footnote>
  <w:footnote w:type="continuationSeparator" w:id="0">
    <w:p w:rsidR="001715BB" w:rsidRDefault="001715B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3">
    <w:nsid w:val="4CDA14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7">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6"/>
  </w:num>
  <w:num w:numId="7">
    <w:abstractNumId w:val="8"/>
  </w:num>
  <w:num w:numId="8">
    <w:abstractNumId w:val="4"/>
  </w:num>
  <w:num w:numId="9">
    <w:abstractNumId w:val="9"/>
  </w:num>
  <w:num w:numId="10">
    <w:abstractNumId w:val="14"/>
  </w:num>
  <w:num w:numId="11">
    <w:abstractNumId w:val="19"/>
  </w:num>
  <w:num w:numId="12">
    <w:abstractNumId w:val="2"/>
  </w:num>
  <w:num w:numId="13">
    <w:abstractNumId w:val="1"/>
  </w:num>
  <w:num w:numId="14">
    <w:abstractNumId w:val="18"/>
  </w:num>
  <w:num w:numId="15">
    <w:abstractNumId w:val="3"/>
  </w:num>
  <w:num w:numId="16">
    <w:abstractNumId w:val="7"/>
  </w:num>
  <w:num w:numId="17">
    <w:abstractNumId w:val="15"/>
  </w:num>
  <w:num w:numId="18">
    <w:abstractNumId w:val="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3186"/>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3272"/>
    <w:rsid w:val="00045024"/>
    <w:rsid w:val="00045919"/>
    <w:rsid w:val="00046A0F"/>
    <w:rsid w:val="000501CE"/>
    <w:rsid w:val="000551EC"/>
    <w:rsid w:val="00056129"/>
    <w:rsid w:val="00062755"/>
    <w:rsid w:val="00062C24"/>
    <w:rsid w:val="00062C4B"/>
    <w:rsid w:val="00062FA7"/>
    <w:rsid w:val="00063B31"/>
    <w:rsid w:val="00063B5A"/>
    <w:rsid w:val="0006604D"/>
    <w:rsid w:val="000663E9"/>
    <w:rsid w:val="00066AC5"/>
    <w:rsid w:val="000675D4"/>
    <w:rsid w:val="00070113"/>
    <w:rsid w:val="00074348"/>
    <w:rsid w:val="00074593"/>
    <w:rsid w:val="000746CD"/>
    <w:rsid w:val="00075B12"/>
    <w:rsid w:val="0008403C"/>
    <w:rsid w:val="00086F06"/>
    <w:rsid w:val="00090556"/>
    <w:rsid w:val="000916BE"/>
    <w:rsid w:val="00091993"/>
    <w:rsid w:val="0009469E"/>
    <w:rsid w:val="00095542"/>
    <w:rsid w:val="0009634B"/>
    <w:rsid w:val="000A08DC"/>
    <w:rsid w:val="000A45E1"/>
    <w:rsid w:val="000A4D64"/>
    <w:rsid w:val="000A7E2C"/>
    <w:rsid w:val="000B0EF2"/>
    <w:rsid w:val="000B1A41"/>
    <w:rsid w:val="000B4E31"/>
    <w:rsid w:val="000B5181"/>
    <w:rsid w:val="000C437A"/>
    <w:rsid w:val="000C4CD3"/>
    <w:rsid w:val="000C5D85"/>
    <w:rsid w:val="000D0000"/>
    <w:rsid w:val="000D0840"/>
    <w:rsid w:val="000D26E5"/>
    <w:rsid w:val="000D27AF"/>
    <w:rsid w:val="000D2D15"/>
    <w:rsid w:val="000D5265"/>
    <w:rsid w:val="000E7427"/>
    <w:rsid w:val="000F092A"/>
    <w:rsid w:val="000F2855"/>
    <w:rsid w:val="000F2CE1"/>
    <w:rsid w:val="000F32F2"/>
    <w:rsid w:val="000F3344"/>
    <w:rsid w:val="000F4FB0"/>
    <w:rsid w:val="000F5D99"/>
    <w:rsid w:val="000F6E3B"/>
    <w:rsid w:val="000F7415"/>
    <w:rsid w:val="00101A44"/>
    <w:rsid w:val="00102780"/>
    <w:rsid w:val="00106380"/>
    <w:rsid w:val="00107DA9"/>
    <w:rsid w:val="00115E58"/>
    <w:rsid w:val="001219BB"/>
    <w:rsid w:val="00123B3F"/>
    <w:rsid w:val="00126620"/>
    <w:rsid w:val="00126AAA"/>
    <w:rsid w:val="00131528"/>
    <w:rsid w:val="001320F7"/>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15BB"/>
    <w:rsid w:val="00172BA9"/>
    <w:rsid w:val="001734C5"/>
    <w:rsid w:val="001742BF"/>
    <w:rsid w:val="0017468F"/>
    <w:rsid w:val="00175F76"/>
    <w:rsid w:val="00181E01"/>
    <w:rsid w:val="0018342C"/>
    <w:rsid w:val="00186DB9"/>
    <w:rsid w:val="00187DF2"/>
    <w:rsid w:val="00193779"/>
    <w:rsid w:val="00193934"/>
    <w:rsid w:val="001948C7"/>
    <w:rsid w:val="001958CC"/>
    <w:rsid w:val="0019599B"/>
    <w:rsid w:val="00195D61"/>
    <w:rsid w:val="001A09C4"/>
    <w:rsid w:val="001A2906"/>
    <w:rsid w:val="001B4127"/>
    <w:rsid w:val="001B6505"/>
    <w:rsid w:val="001B6E95"/>
    <w:rsid w:val="001C1967"/>
    <w:rsid w:val="001C29E8"/>
    <w:rsid w:val="001C2F7B"/>
    <w:rsid w:val="001C4754"/>
    <w:rsid w:val="001D0A85"/>
    <w:rsid w:val="001D0C2F"/>
    <w:rsid w:val="001D0FA3"/>
    <w:rsid w:val="001D1C66"/>
    <w:rsid w:val="001D1D99"/>
    <w:rsid w:val="001D1DE1"/>
    <w:rsid w:val="001D2D6D"/>
    <w:rsid w:val="001D5ADC"/>
    <w:rsid w:val="001E0281"/>
    <w:rsid w:val="001E10EA"/>
    <w:rsid w:val="001E178D"/>
    <w:rsid w:val="001E31A5"/>
    <w:rsid w:val="001E383E"/>
    <w:rsid w:val="001E3D78"/>
    <w:rsid w:val="001E4098"/>
    <w:rsid w:val="001E691A"/>
    <w:rsid w:val="001E6ADB"/>
    <w:rsid w:val="001F1B6B"/>
    <w:rsid w:val="001F2304"/>
    <w:rsid w:val="001F4E94"/>
    <w:rsid w:val="001F598C"/>
    <w:rsid w:val="001F6582"/>
    <w:rsid w:val="001F6AC9"/>
    <w:rsid w:val="002008D2"/>
    <w:rsid w:val="00201416"/>
    <w:rsid w:val="00204785"/>
    <w:rsid w:val="00207784"/>
    <w:rsid w:val="00211D6E"/>
    <w:rsid w:val="00217638"/>
    <w:rsid w:val="002208DB"/>
    <w:rsid w:val="0022094B"/>
    <w:rsid w:val="00223F2E"/>
    <w:rsid w:val="0022664D"/>
    <w:rsid w:val="002336DE"/>
    <w:rsid w:val="00237164"/>
    <w:rsid w:val="0023788D"/>
    <w:rsid w:val="0024245C"/>
    <w:rsid w:val="00242983"/>
    <w:rsid w:val="00243B07"/>
    <w:rsid w:val="00247351"/>
    <w:rsid w:val="002476BD"/>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922B5"/>
    <w:rsid w:val="002A17D3"/>
    <w:rsid w:val="002A1E3A"/>
    <w:rsid w:val="002A5480"/>
    <w:rsid w:val="002A60B3"/>
    <w:rsid w:val="002A65CD"/>
    <w:rsid w:val="002A755C"/>
    <w:rsid w:val="002B1BFF"/>
    <w:rsid w:val="002B22E0"/>
    <w:rsid w:val="002B2DA1"/>
    <w:rsid w:val="002B3FDD"/>
    <w:rsid w:val="002B462A"/>
    <w:rsid w:val="002B5B59"/>
    <w:rsid w:val="002B6628"/>
    <w:rsid w:val="002B7830"/>
    <w:rsid w:val="002C20D5"/>
    <w:rsid w:val="002C26B8"/>
    <w:rsid w:val="002C2FCC"/>
    <w:rsid w:val="002C55A8"/>
    <w:rsid w:val="002C6669"/>
    <w:rsid w:val="002D0C0D"/>
    <w:rsid w:val="002D305D"/>
    <w:rsid w:val="002D3823"/>
    <w:rsid w:val="002D5F9F"/>
    <w:rsid w:val="002D722D"/>
    <w:rsid w:val="002D7AF0"/>
    <w:rsid w:val="002E1CAB"/>
    <w:rsid w:val="002E31DC"/>
    <w:rsid w:val="002E423B"/>
    <w:rsid w:val="002F6783"/>
    <w:rsid w:val="00301C79"/>
    <w:rsid w:val="00306342"/>
    <w:rsid w:val="00307F72"/>
    <w:rsid w:val="003105DB"/>
    <w:rsid w:val="0031201C"/>
    <w:rsid w:val="00314B44"/>
    <w:rsid w:val="003164B3"/>
    <w:rsid w:val="00316A0F"/>
    <w:rsid w:val="00317355"/>
    <w:rsid w:val="0031794C"/>
    <w:rsid w:val="00322F5F"/>
    <w:rsid w:val="00324C13"/>
    <w:rsid w:val="0032582C"/>
    <w:rsid w:val="003268DF"/>
    <w:rsid w:val="00326DC9"/>
    <w:rsid w:val="003276A6"/>
    <w:rsid w:val="00334C69"/>
    <w:rsid w:val="00335306"/>
    <w:rsid w:val="00337686"/>
    <w:rsid w:val="00340414"/>
    <w:rsid w:val="00341B46"/>
    <w:rsid w:val="00341C82"/>
    <w:rsid w:val="00341D35"/>
    <w:rsid w:val="00342B0D"/>
    <w:rsid w:val="00342EA3"/>
    <w:rsid w:val="00343146"/>
    <w:rsid w:val="00344076"/>
    <w:rsid w:val="00350F1F"/>
    <w:rsid w:val="00353A0F"/>
    <w:rsid w:val="00360162"/>
    <w:rsid w:val="0036063E"/>
    <w:rsid w:val="00361E22"/>
    <w:rsid w:val="00361F3D"/>
    <w:rsid w:val="003647A6"/>
    <w:rsid w:val="00364A53"/>
    <w:rsid w:val="00366212"/>
    <w:rsid w:val="00371874"/>
    <w:rsid w:val="00372E87"/>
    <w:rsid w:val="00376666"/>
    <w:rsid w:val="00376716"/>
    <w:rsid w:val="003824E0"/>
    <w:rsid w:val="00382A8E"/>
    <w:rsid w:val="003874F9"/>
    <w:rsid w:val="003877CF"/>
    <w:rsid w:val="003912CA"/>
    <w:rsid w:val="00392163"/>
    <w:rsid w:val="00392306"/>
    <w:rsid w:val="003936BD"/>
    <w:rsid w:val="003946DE"/>
    <w:rsid w:val="003964AD"/>
    <w:rsid w:val="00396576"/>
    <w:rsid w:val="00396BA7"/>
    <w:rsid w:val="003A041A"/>
    <w:rsid w:val="003A0A49"/>
    <w:rsid w:val="003A0CC1"/>
    <w:rsid w:val="003A2937"/>
    <w:rsid w:val="003B033E"/>
    <w:rsid w:val="003B2938"/>
    <w:rsid w:val="003B3FB7"/>
    <w:rsid w:val="003B7C60"/>
    <w:rsid w:val="003C0184"/>
    <w:rsid w:val="003C4E22"/>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2911"/>
    <w:rsid w:val="004654C9"/>
    <w:rsid w:val="00466866"/>
    <w:rsid w:val="0046696E"/>
    <w:rsid w:val="0046702D"/>
    <w:rsid w:val="00470B1B"/>
    <w:rsid w:val="004713C3"/>
    <w:rsid w:val="00473392"/>
    <w:rsid w:val="0048248E"/>
    <w:rsid w:val="004827F9"/>
    <w:rsid w:val="0048336F"/>
    <w:rsid w:val="004852E1"/>
    <w:rsid w:val="00485EA7"/>
    <w:rsid w:val="004867D8"/>
    <w:rsid w:val="00486DBA"/>
    <w:rsid w:val="00487CB3"/>
    <w:rsid w:val="00487D9F"/>
    <w:rsid w:val="00490CA0"/>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500290"/>
    <w:rsid w:val="00506278"/>
    <w:rsid w:val="00506F7C"/>
    <w:rsid w:val="00516986"/>
    <w:rsid w:val="005170E2"/>
    <w:rsid w:val="005177DB"/>
    <w:rsid w:val="005178C8"/>
    <w:rsid w:val="0052109C"/>
    <w:rsid w:val="0052217B"/>
    <w:rsid w:val="0052481B"/>
    <w:rsid w:val="00524A03"/>
    <w:rsid w:val="00527176"/>
    <w:rsid w:val="00527BD5"/>
    <w:rsid w:val="005373CC"/>
    <w:rsid w:val="00541171"/>
    <w:rsid w:val="005420D2"/>
    <w:rsid w:val="00543DB5"/>
    <w:rsid w:val="00544201"/>
    <w:rsid w:val="00544EF4"/>
    <w:rsid w:val="0054556E"/>
    <w:rsid w:val="005469FB"/>
    <w:rsid w:val="00553641"/>
    <w:rsid w:val="0055543E"/>
    <w:rsid w:val="00555579"/>
    <w:rsid w:val="00555AD5"/>
    <w:rsid w:val="00560CEF"/>
    <w:rsid w:val="00564B26"/>
    <w:rsid w:val="005705EF"/>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637B"/>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3FBC"/>
    <w:rsid w:val="00615B46"/>
    <w:rsid w:val="00615F25"/>
    <w:rsid w:val="00625F5F"/>
    <w:rsid w:val="0063099F"/>
    <w:rsid w:val="006326AF"/>
    <w:rsid w:val="00632F57"/>
    <w:rsid w:val="006361A9"/>
    <w:rsid w:val="006459F3"/>
    <w:rsid w:val="00646B52"/>
    <w:rsid w:val="00651FC5"/>
    <w:rsid w:val="0065214B"/>
    <w:rsid w:val="00653F9B"/>
    <w:rsid w:val="00657F43"/>
    <w:rsid w:val="0066103E"/>
    <w:rsid w:val="00662C22"/>
    <w:rsid w:val="00662D44"/>
    <w:rsid w:val="00663AD5"/>
    <w:rsid w:val="00663E5F"/>
    <w:rsid w:val="0066583A"/>
    <w:rsid w:val="00665CCC"/>
    <w:rsid w:val="00667BD0"/>
    <w:rsid w:val="00673A96"/>
    <w:rsid w:val="00674068"/>
    <w:rsid w:val="006755A3"/>
    <w:rsid w:val="00677353"/>
    <w:rsid w:val="00677DBA"/>
    <w:rsid w:val="0068263F"/>
    <w:rsid w:val="00684619"/>
    <w:rsid w:val="00684C5C"/>
    <w:rsid w:val="0068615F"/>
    <w:rsid w:val="00691B78"/>
    <w:rsid w:val="00694F2F"/>
    <w:rsid w:val="00695F4F"/>
    <w:rsid w:val="00697219"/>
    <w:rsid w:val="006976A2"/>
    <w:rsid w:val="006A63B0"/>
    <w:rsid w:val="006A67F0"/>
    <w:rsid w:val="006A6C9D"/>
    <w:rsid w:val="006A6DA8"/>
    <w:rsid w:val="006A769F"/>
    <w:rsid w:val="006A7921"/>
    <w:rsid w:val="006B2E08"/>
    <w:rsid w:val="006B322D"/>
    <w:rsid w:val="006B5888"/>
    <w:rsid w:val="006B6FEB"/>
    <w:rsid w:val="006C3CB7"/>
    <w:rsid w:val="006C3D68"/>
    <w:rsid w:val="006C44FB"/>
    <w:rsid w:val="006C52AA"/>
    <w:rsid w:val="006C541F"/>
    <w:rsid w:val="006C552F"/>
    <w:rsid w:val="006C568D"/>
    <w:rsid w:val="006C56B6"/>
    <w:rsid w:val="006C7752"/>
    <w:rsid w:val="006D02E9"/>
    <w:rsid w:val="006D2B11"/>
    <w:rsid w:val="006D30EF"/>
    <w:rsid w:val="006D4985"/>
    <w:rsid w:val="006D5D03"/>
    <w:rsid w:val="006D66E9"/>
    <w:rsid w:val="006E174B"/>
    <w:rsid w:val="006E2173"/>
    <w:rsid w:val="006E2D3A"/>
    <w:rsid w:val="006E55E9"/>
    <w:rsid w:val="006E5673"/>
    <w:rsid w:val="006E6E75"/>
    <w:rsid w:val="006E73F6"/>
    <w:rsid w:val="006E7856"/>
    <w:rsid w:val="006F1080"/>
    <w:rsid w:val="006F1E7D"/>
    <w:rsid w:val="006F574B"/>
    <w:rsid w:val="006F72D8"/>
    <w:rsid w:val="006F767D"/>
    <w:rsid w:val="0070059C"/>
    <w:rsid w:val="00703FA4"/>
    <w:rsid w:val="00706072"/>
    <w:rsid w:val="007071B0"/>
    <w:rsid w:val="007117B3"/>
    <w:rsid w:val="0071252A"/>
    <w:rsid w:val="00713C2A"/>
    <w:rsid w:val="00716C3D"/>
    <w:rsid w:val="007218C9"/>
    <w:rsid w:val="00726416"/>
    <w:rsid w:val="007319C7"/>
    <w:rsid w:val="00732416"/>
    <w:rsid w:val="00732964"/>
    <w:rsid w:val="00735E69"/>
    <w:rsid w:val="00737971"/>
    <w:rsid w:val="00740D5C"/>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0860"/>
    <w:rsid w:val="00764680"/>
    <w:rsid w:val="007669A8"/>
    <w:rsid w:val="007723D2"/>
    <w:rsid w:val="00772897"/>
    <w:rsid w:val="00773A28"/>
    <w:rsid w:val="00774D63"/>
    <w:rsid w:val="007779FD"/>
    <w:rsid w:val="00781380"/>
    <w:rsid w:val="00787E66"/>
    <w:rsid w:val="00791C78"/>
    <w:rsid w:val="007921ED"/>
    <w:rsid w:val="007947AA"/>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C2C"/>
    <w:rsid w:val="007D670F"/>
    <w:rsid w:val="007D6CF1"/>
    <w:rsid w:val="007D6F74"/>
    <w:rsid w:val="007D7CC0"/>
    <w:rsid w:val="007E0997"/>
    <w:rsid w:val="007E349C"/>
    <w:rsid w:val="007E3569"/>
    <w:rsid w:val="007E3DBC"/>
    <w:rsid w:val="007F433F"/>
    <w:rsid w:val="007F4CE4"/>
    <w:rsid w:val="007F4E8E"/>
    <w:rsid w:val="007F765C"/>
    <w:rsid w:val="00802960"/>
    <w:rsid w:val="008030DB"/>
    <w:rsid w:val="008036F6"/>
    <w:rsid w:val="008058A0"/>
    <w:rsid w:val="008068CD"/>
    <w:rsid w:val="008079CC"/>
    <w:rsid w:val="00810451"/>
    <w:rsid w:val="00812033"/>
    <w:rsid w:val="00813FF1"/>
    <w:rsid w:val="00820907"/>
    <w:rsid w:val="00820979"/>
    <w:rsid w:val="0082191B"/>
    <w:rsid w:val="00831667"/>
    <w:rsid w:val="00836929"/>
    <w:rsid w:val="00837E4C"/>
    <w:rsid w:val="00840A1D"/>
    <w:rsid w:val="00852798"/>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299D"/>
    <w:rsid w:val="008A4177"/>
    <w:rsid w:val="008A5A6E"/>
    <w:rsid w:val="008A7262"/>
    <w:rsid w:val="008B045F"/>
    <w:rsid w:val="008B1B20"/>
    <w:rsid w:val="008B1CE8"/>
    <w:rsid w:val="008B25DF"/>
    <w:rsid w:val="008B2FD1"/>
    <w:rsid w:val="008B7D24"/>
    <w:rsid w:val="008C3CC8"/>
    <w:rsid w:val="008C3D1C"/>
    <w:rsid w:val="008C6A24"/>
    <w:rsid w:val="008C6D26"/>
    <w:rsid w:val="008D09AE"/>
    <w:rsid w:val="008D0F34"/>
    <w:rsid w:val="008D49C3"/>
    <w:rsid w:val="008E1E3D"/>
    <w:rsid w:val="008E5486"/>
    <w:rsid w:val="008E6DA1"/>
    <w:rsid w:val="008F2064"/>
    <w:rsid w:val="008F4291"/>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A90"/>
    <w:rsid w:val="00931F75"/>
    <w:rsid w:val="0093523F"/>
    <w:rsid w:val="00937FCD"/>
    <w:rsid w:val="009407DB"/>
    <w:rsid w:val="00942D70"/>
    <w:rsid w:val="009435B8"/>
    <w:rsid w:val="00943AAC"/>
    <w:rsid w:val="00945C17"/>
    <w:rsid w:val="00947AC2"/>
    <w:rsid w:val="0095177C"/>
    <w:rsid w:val="00952D29"/>
    <w:rsid w:val="00954AE6"/>
    <w:rsid w:val="00961346"/>
    <w:rsid w:val="00963139"/>
    <w:rsid w:val="0096489D"/>
    <w:rsid w:val="00966FA1"/>
    <w:rsid w:val="00967C3B"/>
    <w:rsid w:val="00971EA9"/>
    <w:rsid w:val="00974B0D"/>
    <w:rsid w:val="009777B0"/>
    <w:rsid w:val="00981832"/>
    <w:rsid w:val="009830E4"/>
    <w:rsid w:val="00983EDA"/>
    <w:rsid w:val="009928A2"/>
    <w:rsid w:val="00994EC7"/>
    <w:rsid w:val="0099523B"/>
    <w:rsid w:val="009A4EDA"/>
    <w:rsid w:val="009B1B97"/>
    <w:rsid w:val="009B236F"/>
    <w:rsid w:val="009B7394"/>
    <w:rsid w:val="009C1F2F"/>
    <w:rsid w:val="009C320B"/>
    <w:rsid w:val="009C3D09"/>
    <w:rsid w:val="009C64FC"/>
    <w:rsid w:val="009C6BB0"/>
    <w:rsid w:val="009C6F8F"/>
    <w:rsid w:val="009D3DA8"/>
    <w:rsid w:val="009D48C7"/>
    <w:rsid w:val="009D55AF"/>
    <w:rsid w:val="009D638E"/>
    <w:rsid w:val="009D7440"/>
    <w:rsid w:val="009E0220"/>
    <w:rsid w:val="009E04F0"/>
    <w:rsid w:val="009E054C"/>
    <w:rsid w:val="009E3553"/>
    <w:rsid w:val="009F060E"/>
    <w:rsid w:val="009F0EC4"/>
    <w:rsid w:val="009F3EA9"/>
    <w:rsid w:val="009F4B41"/>
    <w:rsid w:val="00A01393"/>
    <w:rsid w:val="00A01A54"/>
    <w:rsid w:val="00A02011"/>
    <w:rsid w:val="00A0301A"/>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0F0"/>
    <w:rsid w:val="00A47AA7"/>
    <w:rsid w:val="00A47F89"/>
    <w:rsid w:val="00A5177E"/>
    <w:rsid w:val="00A5318F"/>
    <w:rsid w:val="00A535BD"/>
    <w:rsid w:val="00A54BF0"/>
    <w:rsid w:val="00A56660"/>
    <w:rsid w:val="00A5694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27CF"/>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75F0"/>
    <w:rsid w:val="00B07BB7"/>
    <w:rsid w:val="00B136BC"/>
    <w:rsid w:val="00B14D96"/>
    <w:rsid w:val="00B259B9"/>
    <w:rsid w:val="00B321EC"/>
    <w:rsid w:val="00B345A3"/>
    <w:rsid w:val="00B355A2"/>
    <w:rsid w:val="00B355B1"/>
    <w:rsid w:val="00B364B5"/>
    <w:rsid w:val="00B40D50"/>
    <w:rsid w:val="00B41786"/>
    <w:rsid w:val="00B41C1A"/>
    <w:rsid w:val="00B42025"/>
    <w:rsid w:val="00B42CCB"/>
    <w:rsid w:val="00B44815"/>
    <w:rsid w:val="00B44ECD"/>
    <w:rsid w:val="00B47C4A"/>
    <w:rsid w:val="00B5158D"/>
    <w:rsid w:val="00B52FDB"/>
    <w:rsid w:val="00B54A84"/>
    <w:rsid w:val="00B57504"/>
    <w:rsid w:val="00B63C46"/>
    <w:rsid w:val="00B648CE"/>
    <w:rsid w:val="00B64A4F"/>
    <w:rsid w:val="00B673D3"/>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2A9"/>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06B4"/>
    <w:rsid w:val="00CA46A1"/>
    <w:rsid w:val="00CA62EA"/>
    <w:rsid w:val="00CB02A4"/>
    <w:rsid w:val="00CB067E"/>
    <w:rsid w:val="00CB0A25"/>
    <w:rsid w:val="00CB14E0"/>
    <w:rsid w:val="00CB2790"/>
    <w:rsid w:val="00CB2B35"/>
    <w:rsid w:val="00CC26C2"/>
    <w:rsid w:val="00CC27FA"/>
    <w:rsid w:val="00CC4985"/>
    <w:rsid w:val="00CC5028"/>
    <w:rsid w:val="00CC7E6C"/>
    <w:rsid w:val="00CD011A"/>
    <w:rsid w:val="00CD1310"/>
    <w:rsid w:val="00CD28D6"/>
    <w:rsid w:val="00CD3EAE"/>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4F4B"/>
    <w:rsid w:val="00D464FA"/>
    <w:rsid w:val="00D465C0"/>
    <w:rsid w:val="00D4701C"/>
    <w:rsid w:val="00D4763D"/>
    <w:rsid w:val="00D5043E"/>
    <w:rsid w:val="00D53AFB"/>
    <w:rsid w:val="00D54E5B"/>
    <w:rsid w:val="00D57BD2"/>
    <w:rsid w:val="00D60880"/>
    <w:rsid w:val="00D60BE5"/>
    <w:rsid w:val="00D60E3D"/>
    <w:rsid w:val="00D6306C"/>
    <w:rsid w:val="00D6353E"/>
    <w:rsid w:val="00D63E9F"/>
    <w:rsid w:val="00D65B97"/>
    <w:rsid w:val="00D679B6"/>
    <w:rsid w:val="00D705B5"/>
    <w:rsid w:val="00D721CF"/>
    <w:rsid w:val="00D75204"/>
    <w:rsid w:val="00D76ED4"/>
    <w:rsid w:val="00D8091E"/>
    <w:rsid w:val="00D80AF3"/>
    <w:rsid w:val="00D814DF"/>
    <w:rsid w:val="00D835C9"/>
    <w:rsid w:val="00D854D6"/>
    <w:rsid w:val="00D86276"/>
    <w:rsid w:val="00D876BC"/>
    <w:rsid w:val="00D90131"/>
    <w:rsid w:val="00D904D7"/>
    <w:rsid w:val="00D909C6"/>
    <w:rsid w:val="00D9207A"/>
    <w:rsid w:val="00D93162"/>
    <w:rsid w:val="00D955A2"/>
    <w:rsid w:val="00D95E1E"/>
    <w:rsid w:val="00D97497"/>
    <w:rsid w:val="00DA064C"/>
    <w:rsid w:val="00DA0B79"/>
    <w:rsid w:val="00DA45A9"/>
    <w:rsid w:val="00DA595E"/>
    <w:rsid w:val="00DA7332"/>
    <w:rsid w:val="00DB14E3"/>
    <w:rsid w:val="00DB33F4"/>
    <w:rsid w:val="00DB34BA"/>
    <w:rsid w:val="00DB3C0E"/>
    <w:rsid w:val="00DB3C8E"/>
    <w:rsid w:val="00DB4C43"/>
    <w:rsid w:val="00DB549D"/>
    <w:rsid w:val="00DB6B3A"/>
    <w:rsid w:val="00DB6F75"/>
    <w:rsid w:val="00DB7B09"/>
    <w:rsid w:val="00DC01B1"/>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07010"/>
    <w:rsid w:val="00E1294E"/>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4C28"/>
    <w:rsid w:val="00E47910"/>
    <w:rsid w:val="00E50A5C"/>
    <w:rsid w:val="00E51413"/>
    <w:rsid w:val="00E523AB"/>
    <w:rsid w:val="00E56BAF"/>
    <w:rsid w:val="00E62261"/>
    <w:rsid w:val="00E73265"/>
    <w:rsid w:val="00E73D4D"/>
    <w:rsid w:val="00E800D4"/>
    <w:rsid w:val="00E827B9"/>
    <w:rsid w:val="00E9150A"/>
    <w:rsid w:val="00E94E70"/>
    <w:rsid w:val="00E957B9"/>
    <w:rsid w:val="00E96D53"/>
    <w:rsid w:val="00EA09C4"/>
    <w:rsid w:val="00EA0FEE"/>
    <w:rsid w:val="00EA2C17"/>
    <w:rsid w:val="00EA398F"/>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5F31"/>
    <w:rsid w:val="00EE634D"/>
    <w:rsid w:val="00EE709C"/>
    <w:rsid w:val="00EE70E0"/>
    <w:rsid w:val="00EF1D7F"/>
    <w:rsid w:val="00EF3790"/>
    <w:rsid w:val="00EF4014"/>
    <w:rsid w:val="00EF544C"/>
    <w:rsid w:val="00EF5731"/>
    <w:rsid w:val="00F000B1"/>
    <w:rsid w:val="00F0032A"/>
    <w:rsid w:val="00F04DDF"/>
    <w:rsid w:val="00F06031"/>
    <w:rsid w:val="00F0658D"/>
    <w:rsid w:val="00F125C4"/>
    <w:rsid w:val="00F16B2C"/>
    <w:rsid w:val="00F233CD"/>
    <w:rsid w:val="00F23C7E"/>
    <w:rsid w:val="00F24AC8"/>
    <w:rsid w:val="00F30FCD"/>
    <w:rsid w:val="00F31BDC"/>
    <w:rsid w:val="00F32196"/>
    <w:rsid w:val="00F32363"/>
    <w:rsid w:val="00F34525"/>
    <w:rsid w:val="00F35C77"/>
    <w:rsid w:val="00F441F5"/>
    <w:rsid w:val="00F44F76"/>
    <w:rsid w:val="00F45A10"/>
    <w:rsid w:val="00F45D31"/>
    <w:rsid w:val="00F47821"/>
    <w:rsid w:val="00F479F1"/>
    <w:rsid w:val="00F51A0E"/>
    <w:rsid w:val="00F529AE"/>
    <w:rsid w:val="00F542F9"/>
    <w:rsid w:val="00F54685"/>
    <w:rsid w:val="00F60530"/>
    <w:rsid w:val="00F60B7C"/>
    <w:rsid w:val="00F64DCA"/>
    <w:rsid w:val="00F65E93"/>
    <w:rsid w:val="00F711A2"/>
    <w:rsid w:val="00F71916"/>
    <w:rsid w:val="00F754A3"/>
    <w:rsid w:val="00F75C74"/>
    <w:rsid w:val="00F7748D"/>
    <w:rsid w:val="00F81DF0"/>
    <w:rsid w:val="00F83455"/>
    <w:rsid w:val="00F95676"/>
    <w:rsid w:val="00FA1515"/>
    <w:rsid w:val="00FA29A4"/>
    <w:rsid w:val="00FA455A"/>
    <w:rsid w:val="00FA4CB4"/>
    <w:rsid w:val="00FA4CDA"/>
    <w:rsid w:val="00FA7677"/>
    <w:rsid w:val="00FA7F8F"/>
    <w:rsid w:val="00FB24B5"/>
    <w:rsid w:val="00FB6110"/>
    <w:rsid w:val="00FB699E"/>
    <w:rsid w:val="00FB7D44"/>
    <w:rsid w:val="00FC446B"/>
    <w:rsid w:val="00FC4A55"/>
    <w:rsid w:val="00FC59BD"/>
    <w:rsid w:val="00FC7969"/>
    <w:rsid w:val="00FD0AE8"/>
    <w:rsid w:val="00FD0F50"/>
    <w:rsid w:val="00FD15C5"/>
    <w:rsid w:val="00FD1E3E"/>
    <w:rsid w:val="00FD3EEB"/>
    <w:rsid w:val="00FD6064"/>
    <w:rsid w:val="00FE34F3"/>
    <w:rsid w:val="00FE3536"/>
    <w:rsid w:val="00FE3B90"/>
    <w:rsid w:val="00FE5A04"/>
    <w:rsid w:val="00FE5E77"/>
    <w:rsid w:val="00FE6131"/>
    <w:rsid w:val="00FF008D"/>
    <w:rsid w:val="00FF0E9B"/>
    <w:rsid w:val="00FF1F4E"/>
    <w:rsid w:val="00FF3D10"/>
    <w:rsid w:val="00FF6BF8"/>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5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220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0D2D15"/>
    <w:pPr>
      <w:spacing w:after="120" w:line="480" w:lineRule="auto"/>
    </w:pPr>
  </w:style>
  <w:style w:type="character" w:customStyle="1" w:styleId="25">
    <w:name w:val="Основной текст 2 Знак"/>
    <w:basedOn w:val="a0"/>
    <w:link w:val="24"/>
    <w:rsid w:val="000D2D15"/>
    <w:rPr>
      <w:rFonts w:ascii="Times New Roman" w:eastAsia="Times New Roman" w:hAnsi="Times New Roman" w:cs="Times New Roman"/>
      <w:sz w:val="24"/>
      <w:szCs w:val="24"/>
      <w:lang w:eastAsia="ru-RU"/>
    </w:rPr>
  </w:style>
  <w:style w:type="paragraph" w:styleId="30">
    <w:name w:val="Body Text Indent 3"/>
    <w:basedOn w:val="a"/>
    <w:link w:val="31"/>
    <w:rsid w:val="000D2D15"/>
    <w:pPr>
      <w:spacing w:after="120"/>
      <w:ind w:left="283"/>
    </w:pPr>
    <w:rPr>
      <w:rFonts w:eastAsia="Calibri"/>
      <w:sz w:val="16"/>
      <w:szCs w:val="16"/>
      <w:lang w:val="uk-UA"/>
    </w:rPr>
  </w:style>
  <w:style w:type="character" w:customStyle="1" w:styleId="31">
    <w:name w:val="Основной текст с отступом 3 Знак"/>
    <w:basedOn w:val="a0"/>
    <w:link w:val="30"/>
    <w:rsid w:val="000D2D15"/>
    <w:rPr>
      <w:rFonts w:ascii="Times New Roman" w:eastAsia="Calibri" w:hAnsi="Times New Roman" w:cs="Times New Roman"/>
      <w:sz w:val="16"/>
      <w:szCs w:val="16"/>
      <w:lang w:val="uk-UA" w:eastAsia="ru-RU"/>
    </w:rPr>
  </w:style>
  <w:style w:type="paragraph" w:customStyle="1" w:styleId="msonormalbullet2gif">
    <w:name w:val="msonormalbullet2.gif"/>
    <w:basedOn w:val="a"/>
    <w:rsid w:val="00994EC7"/>
    <w:pPr>
      <w:suppressAutoHyphens/>
      <w:spacing w:before="280" w:after="280"/>
    </w:pPr>
    <w:rPr>
      <w:lang w:val="uk-UA" w:eastAsia="ar-SA"/>
    </w:rPr>
  </w:style>
  <w:style w:type="paragraph" w:customStyle="1" w:styleId="13">
    <w:name w:val="Звичайний1"/>
    <w:uiPriority w:val="99"/>
    <w:rsid w:val="00994EC7"/>
    <w:pPr>
      <w:spacing w:after="0" w:line="240" w:lineRule="auto"/>
    </w:pPr>
    <w:rPr>
      <w:rFonts w:ascii="Calibri" w:eastAsia="Calibri" w:hAnsi="Calibri" w:cs="Calibri"/>
      <w:sz w:val="20"/>
      <w:szCs w:val="20"/>
      <w:lang w:val="uk-UA"/>
    </w:rPr>
  </w:style>
  <w:style w:type="paragraph" w:customStyle="1" w:styleId="msonormalbullet1gif">
    <w:name w:val="msonormalbullet1.gif"/>
    <w:basedOn w:val="a"/>
    <w:rsid w:val="00994EC7"/>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517815___7615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675D-F1C3-4CF8-86FC-9E941507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9</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498</cp:revision>
  <dcterms:created xsi:type="dcterms:W3CDTF">2023-06-26T08:47:00Z</dcterms:created>
  <dcterms:modified xsi:type="dcterms:W3CDTF">2024-02-19T17:48:00Z</dcterms:modified>
</cp:coreProperties>
</file>