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A59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:rsidR="00607A59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607A59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607A59" w:rsidRDefault="00607A59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C0" w:rsidRPr="009B0C05" w:rsidRDefault="007C76C0" w:rsidP="009B0C05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05">
        <w:rPr>
          <w:rFonts w:ascii="Times New Roman" w:eastAsia="Times New Roman" w:hAnsi="Times New Roman" w:cs="Times New Roman"/>
          <w:sz w:val="24"/>
          <w:szCs w:val="24"/>
        </w:rPr>
        <w:t>Учасники закупівлі надають пропозиції щодо закупівлі за предметом:</w:t>
      </w:r>
      <w:r w:rsidR="009B0C05" w:rsidRPr="009B0C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B0C05" w:rsidRPr="009B0C05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по усуненню аварій в житловому фонді багатоквартирного будинку за </w:t>
      </w:r>
      <w:proofErr w:type="spellStart"/>
      <w:r w:rsidR="009B0C05" w:rsidRPr="009B0C0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9B0C05" w:rsidRPr="009B0C05">
        <w:rPr>
          <w:rFonts w:ascii="Times New Roman" w:eastAsia="Times New Roman" w:hAnsi="Times New Roman" w:cs="Times New Roman"/>
          <w:sz w:val="24"/>
          <w:szCs w:val="24"/>
        </w:rPr>
        <w:t>: вулиця Владислава Зубенка, 80-А, місто Харків (код ДК 021:2015 - 45450000-6 Інші завершальні будівельні роботи)</w:t>
      </w:r>
      <w:r w:rsidR="009B0C05" w:rsidRPr="009B0C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76C0" w:rsidRDefault="007C76C0" w:rsidP="009B0C05">
      <w:pPr>
        <w:tabs>
          <w:tab w:val="left" w:pos="851"/>
          <w:tab w:val="right" w:pos="14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05">
        <w:rPr>
          <w:rFonts w:ascii="Times New Roman" w:eastAsia="Times New Roman" w:hAnsi="Times New Roman" w:cs="Times New Roman"/>
          <w:sz w:val="24"/>
          <w:szCs w:val="24"/>
        </w:rPr>
        <w:t>Обсяги послуг: у відповідності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дефектного акту (копія дефектного акту додається окремим файлом).</w:t>
      </w:r>
    </w:p>
    <w:p w:rsidR="007C76C0" w:rsidRDefault="007C76C0" w:rsidP="007C76C0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виконання робіт (надання послуг) визначається умовами договору та цією тендерною документацією.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 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7C76C0" w:rsidRDefault="007C76C0" w:rsidP="007C76C0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мати копію ліцензії або документа дозвільного характеру (у разі їх наявності) на провадження певного виду господарської діяльності (для виконання робіт/надання послуг, що є предметом закупівлі), якщо отримання дозволу або ліцензії на провадження такого виду діяльності передбачено законом.</w:t>
      </w:r>
    </w:p>
    <w:p w:rsidR="007C76C0" w:rsidRDefault="007C76C0" w:rsidP="007C76C0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Вимоги до строків виконання робіт (надання послуг) та якості: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строк виконання робіт (надання послуг) – до 31 грудня 2023 року;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гарантійний термін якості виконаних робіт (наданих послуг) становить – 3 роки від дня підписання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робіт (надання послуг) за формою КБ-2в та Довідки про вартість виконаних робіт (наданих послуг) за формою КБ -3;</w:t>
      </w:r>
    </w:p>
    <w:p w:rsidR="007C76C0" w:rsidRDefault="007C76C0" w:rsidP="007C76C0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укладенні договору з переможцем торгів Договірна ціна має бути складена відповідно до вимог державних будівельних норм, Кошторисних норм України (далі-КНУ),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01.11.2021 №281 «Про затвердження кошторисних норм України у будівництві». </w:t>
      </w:r>
    </w:p>
    <w:p w:rsidR="007C76C0" w:rsidRDefault="007C76C0" w:rsidP="007C76C0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Вартість матеріально-технічних ресурсів має бути підтверджена при виконанні робіт і підписанні Актів виконаних робіт.</w:t>
      </w:r>
    </w:p>
    <w:p w:rsidR="007C76C0" w:rsidRDefault="007C76C0" w:rsidP="007C76C0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у найменуванні робіт (послугах) чи технічних, якісних та кількісних вимогах до предмету закупівлі є посилання на конкретну торгівельну марку, фірму, конструкцію, тип обладнання або матеріал, то даний вираз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покрівлі виконується відповідно до ДБН В.2.6-220 2017 «Покриття будівель і споруд». 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забезпечення належної якості ремонту покрівлі слід використовувати матеріали з характеристиками не гірше ніж: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гідроізоляційний  матеріал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верхнього шару виключно на основі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поліестеру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4,0 (сланець),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бітумно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рулонний покрівельний та гідроізоляційний матеріал  нижнього шару  на основі ПОЛІЕСТЕРУ -2,5, або на основі СТЕКЛОХОЛСТУ – 2,5, або матеріал з аналогічними технічними характеристиками. 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 під рулонне покриття повинна бути щільною та рівною, не мати здуття і просадок. 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наклеюванні рулонного килима на стиках полотнищ повинен виступати «валик» на 5-15 мм. Відсутність «валика» допускається при відсутності розшарування напусків.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суміжних смугах розбіжність торцевих швів повинна бути не менше 500 мм.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Обов’язково виконувати ґрунтування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поверхності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основи покрівлі.</w:t>
      </w:r>
    </w:p>
    <w:p w:rsidR="007C76C0" w:rsidRDefault="007C76C0" w:rsidP="007C76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єндови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обов’язково виконувати двома шарами.</w:t>
      </w:r>
    </w:p>
    <w:p w:rsidR="00607A59" w:rsidRDefault="00607A59" w:rsidP="007C76C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145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A59">
      <w:pgSz w:w="11906" w:h="16838"/>
      <w:pgMar w:top="851" w:right="567" w:bottom="85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55D"/>
    <w:multiLevelType w:val="multilevel"/>
    <w:tmpl w:val="5F862F5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7864CA"/>
    <w:multiLevelType w:val="multilevel"/>
    <w:tmpl w:val="AAD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42ED7"/>
    <w:multiLevelType w:val="multilevel"/>
    <w:tmpl w:val="6CB4B32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78503555">
    <w:abstractNumId w:val="0"/>
  </w:num>
  <w:num w:numId="2" w16cid:durableId="724375224">
    <w:abstractNumId w:val="2"/>
  </w:num>
  <w:num w:numId="3" w16cid:durableId="80374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59"/>
    <w:rsid w:val="00607A59"/>
    <w:rsid w:val="007C76C0"/>
    <w:rsid w:val="00913E57"/>
    <w:rsid w:val="009B0C05"/>
    <w:rsid w:val="00AB2399"/>
    <w:rsid w:val="00D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D238"/>
  <w15:docId w15:val="{9FD8F114-6882-4065-A3C0-040E286B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i21XM8rvvu8cwr4pbjcUlfv8w==">AMUW2mVrtEvDuNR+afyf+713LEWfvnRpuzoF7BjKH9RphlIYv7tQt1U0pRqrgwhWgX/4tKqMeEr8LMBaisXIvjfSWm/xr5m+NWcXVi5iF4oUMLcZirBXDSw=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2023-04-28T11:16:00Z</cp:lastPrinted>
  <dcterms:created xsi:type="dcterms:W3CDTF">2023-04-26T07:36:00Z</dcterms:created>
  <dcterms:modified xsi:type="dcterms:W3CDTF">2023-05-03T08:47:00Z</dcterms:modified>
</cp:coreProperties>
</file>