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6FB1739" w:rsidR="00AC05E8" w:rsidRDefault="00AC05E8" w:rsidP="00480A83">
            <w:pPr>
              <w:jc w:val="right"/>
              <w:rPr>
                <w:b/>
                <w:bCs/>
                <w:noProof/>
              </w:rPr>
            </w:pPr>
            <w:r w:rsidRPr="001769E5">
              <w:rPr>
                <w:bCs/>
                <w:noProof/>
              </w:rPr>
              <w:t>протокол № 1 від</w:t>
            </w:r>
            <w:r w:rsidRPr="001769E5">
              <w:rPr>
                <w:b/>
                <w:bCs/>
                <w:noProof/>
              </w:rPr>
              <w:t xml:space="preserve"> </w:t>
            </w:r>
            <w:r w:rsidR="00E45369">
              <w:rPr>
                <w:b/>
                <w:bCs/>
                <w:noProof/>
                <w:lang w:val="ru-RU"/>
              </w:rPr>
              <w:t>26</w:t>
            </w:r>
            <w:r w:rsidRPr="008E4A3D">
              <w:rPr>
                <w:b/>
                <w:bCs/>
                <w:noProof/>
              </w:rPr>
              <w:t>.</w:t>
            </w:r>
            <w:r w:rsidRPr="008E4A3D">
              <w:rPr>
                <w:b/>
                <w:bCs/>
                <w:noProof/>
                <w:lang w:val="ru-RU"/>
              </w:rPr>
              <w:t>0</w:t>
            </w:r>
            <w:r w:rsidR="00105F86">
              <w:rPr>
                <w:b/>
                <w:bCs/>
                <w:noProof/>
                <w:lang w:val="ru-RU"/>
              </w:rPr>
              <w:t>3</w:t>
            </w:r>
            <w:r w:rsidRPr="008E4A3D">
              <w:rPr>
                <w:b/>
                <w:bCs/>
                <w:noProof/>
              </w:rPr>
              <w:t>.202</w:t>
            </w:r>
            <w:r w:rsidR="00422DC8" w:rsidRPr="00422DC8">
              <w:rPr>
                <w:b/>
                <w:bCs/>
                <w:noProof/>
                <w:lang w:val="ru-RU"/>
              </w:rPr>
              <w:t>4</w:t>
            </w:r>
            <w:r w:rsidR="0003690B" w:rsidRPr="008E4A3D">
              <w:rPr>
                <w:b/>
                <w:bCs/>
                <w:noProof/>
                <w:lang w:val="ru-RU"/>
              </w:rPr>
              <w:t xml:space="preserve"> </w:t>
            </w:r>
            <w:r w:rsidRPr="008E4A3D">
              <w:rPr>
                <w:b/>
                <w:bCs/>
                <w:noProof/>
              </w:rPr>
              <w:t>р.</w:t>
            </w:r>
          </w:p>
          <w:p w14:paraId="7C82FFCC" w14:textId="34E877BA" w:rsidR="0011791F" w:rsidRPr="001769E5" w:rsidRDefault="0011791F" w:rsidP="00F62D88">
            <w:pPr>
              <w:jc w:val="center"/>
              <w:rPr>
                <w:bCs/>
                <w:noProof/>
              </w:rPr>
            </w:pPr>
          </w:p>
        </w:tc>
      </w:tr>
    </w:tbl>
    <w:p w14:paraId="2A37C116" w14:textId="709F8C8D" w:rsidR="00AC05E8" w:rsidRPr="007A71A3" w:rsidRDefault="008950A0" w:rsidP="007A71A3">
      <w:pPr>
        <w:ind w:left="4956" w:firstLine="708"/>
        <w:jc w:val="center"/>
        <w:rPr>
          <w:rFonts w:eastAsia="Times New Roman"/>
          <w:b/>
          <w:bCs/>
          <w:i/>
          <w:lang w:val="ru-RU"/>
        </w:rPr>
      </w:pPr>
      <w:r w:rsidRPr="007A71A3">
        <w:rPr>
          <w:rFonts w:eastAsia="Times New Roman"/>
          <w:b/>
          <w:bCs/>
          <w:i/>
          <w:lang w:val="ru-RU"/>
        </w:rPr>
        <w:t xml:space="preserve"> </w:t>
      </w:r>
      <w:r w:rsidR="007A71A3" w:rsidRPr="007A71A3">
        <w:rPr>
          <w:rFonts w:eastAsia="Times New Roman"/>
          <w:b/>
          <w:bCs/>
          <w:i/>
          <w:lang w:val="ru-RU"/>
        </w:rPr>
        <w:t>Зі змінами від 27.03.24</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2DDA7A8" w14:textId="77777777" w:rsidR="007F4E22" w:rsidRDefault="007F4E22" w:rsidP="00480A83">
            <w:pPr>
              <w:jc w:val="center"/>
              <w:rPr>
                <w:rFonts w:eastAsia="Times New Roman"/>
                <w:b/>
                <w:bCs/>
                <w:sz w:val="40"/>
                <w:szCs w:val="40"/>
              </w:rPr>
            </w:pPr>
          </w:p>
          <w:p w14:paraId="49A0FC40" w14:textId="14BD727B"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7F475353" w14:textId="12C4846E" w:rsidR="00E45369" w:rsidRPr="007F4E22" w:rsidRDefault="00AC05E8" w:rsidP="007F4E22">
      <w:pPr>
        <w:shd w:val="clear" w:color="auto" w:fill="FFFFFF"/>
        <w:ind w:left="142"/>
        <w:jc w:val="center"/>
        <w:textAlignment w:val="baseline"/>
        <w:rPr>
          <w:b/>
          <w:sz w:val="28"/>
          <w:szCs w:val="28"/>
          <w:lang w:val="en-US"/>
        </w:rPr>
      </w:pPr>
      <w:r w:rsidRPr="007F4E22">
        <w:rPr>
          <w:rFonts w:eastAsia="Times New Roman"/>
          <w:b/>
          <w:bCs/>
          <w:sz w:val="28"/>
          <w:szCs w:val="28"/>
        </w:rPr>
        <w:t xml:space="preserve"> </w:t>
      </w:r>
      <w:r w:rsidR="00E45369" w:rsidRPr="007F4E22">
        <w:rPr>
          <w:b/>
          <w:sz w:val="28"/>
          <w:szCs w:val="28"/>
          <w:lang w:eastAsia="en-US"/>
        </w:rPr>
        <w:t xml:space="preserve">Люки каналізаційні, </w:t>
      </w:r>
      <w:r w:rsidR="001D1461">
        <w:rPr>
          <w:rFonts w:eastAsiaTheme="minorHAnsi"/>
          <w:b/>
          <w:color w:val="000000" w:themeColor="text1"/>
          <w:sz w:val="28"/>
          <w:szCs w:val="28"/>
        </w:rPr>
        <w:t>а</w:t>
      </w:r>
      <w:r w:rsidR="007F4E22" w:rsidRPr="007F4E22">
        <w:rPr>
          <w:rFonts w:eastAsiaTheme="minorHAnsi"/>
          <w:b/>
          <w:color w:val="000000" w:themeColor="text1"/>
          <w:sz w:val="28"/>
          <w:szCs w:val="28"/>
        </w:rPr>
        <w:t xml:space="preserve">даптаційні опірні </w:t>
      </w:r>
      <w:r w:rsidR="007F4E22" w:rsidRPr="007F4E22">
        <w:rPr>
          <w:b/>
          <w:sz w:val="28"/>
          <w:szCs w:val="28"/>
        </w:rPr>
        <w:t xml:space="preserve">залізобетонні кільця, </w:t>
      </w:r>
      <w:r w:rsidR="001D1461">
        <w:rPr>
          <w:b/>
          <w:bCs/>
          <w:sz w:val="28"/>
          <w:szCs w:val="28"/>
        </w:rPr>
        <w:t>д</w:t>
      </w:r>
      <w:r w:rsidR="007F4E22" w:rsidRPr="007F4E22">
        <w:rPr>
          <w:b/>
          <w:bCs/>
          <w:sz w:val="28"/>
          <w:szCs w:val="28"/>
        </w:rPr>
        <w:t>емферна вставка ремонтна</w:t>
      </w:r>
      <w:r w:rsidR="002F02C4">
        <w:rPr>
          <w:b/>
          <w:bCs/>
          <w:sz w:val="28"/>
          <w:szCs w:val="28"/>
        </w:rPr>
        <w:t>, монтажна суміш</w:t>
      </w:r>
      <w:r w:rsidR="007F4E22" w:rsidRPr="007F4E22">
        <w:rPr>
          <w:b/>
          <w:bCs/>
          <w:sz w:val="28"/>
          <w:szCs w:val="28"/>
        </w:rPr>
        <w:t xml:space="preserve"> </w:t>
      </w:r>
      <w:r w:rsidR="007F4E22" w:rsidRPr="007F4E22">
        <w:rPr>
          <w:b/>
          <w:sz w:val="28"/>
          <w:szCs w:val="28"/>
          <w:lang w:val="en-US"/>
        </w:rPr>
        <w:t xml:space="preserve"> </w:t>
      </w:r>
    </w:p>
    <w:p w14:paraId="36F070E2" w14:textId="77777777" w:rsidR="007F4E22" w:rsidRPr="007F4E22" w:rsidRDefault="007F4E22" w:rsidP="007F4E22">
      <w:pPr>
        <w:shd w:val="clear" w:color="auto" w:fill="FFFFFF"/>
        <w:ind w:left="142"/>
        <w:jc w:val="center"/>
        <w:textAlignment w:val="baseline"/>
        <w:rPr>
          <w:b/>
          <w:sz w:val="28"/>
          <w:szCs w:val="28"/>
          <w:lang w:val="en-US" w:eastAsia="en-US"/>
        </w:rPr>
      </w:pPr>
    </w:p>
    <w:p w14:paraId="3E730D7A" w14:textId="326E86C3" w:rsidR="00E45369" w:rsidRPr="007F4E22" w:rsidRDefault="004A176F" w:rsidP="00E45369">
      <w:pPr>
        <w:widowControl w:val="0"/>
        <w:autoSpaceDE w:val="0"/>
        <w:autoSpaceDN w:val="0"/>
        <w:adjustRightInd w:val="0"/>
        <w:jc w:val="center"/>
        <w:rPr>
          <w:b/>
          <w:bCs/>
          <w:sz w:val="28"/>
          <w:szCs w:val="28"/>
          <w:lang w:val="en-US"/>
        </w:rPr>
      </w:pPr>
      <w:r>
        <w:rPr>
          <w:b/>
          <w:bCs/>
          <w:sz w:val="28"/>
          <w:szCs w:val="28"/>
          <w:lang w:val="en-US"/>
        </w:rPr>
        <w:t xml:space="preserve"> </w:t>
      </w:r>
    </w:p>
    <w:p w14:paraId="08046D1C" w14:textId="77777777" w:rsidR="00AC05E8" w:rsidRPr="007F4E22" w:rsidRDefault="00AC05E8" w:rsidP="00AC05E8">
      <w:pPr>
        <w:jc w:val="center"/>
        <w:rPr>
          <w:rFonts w:eastAsia="Times New Roman"/>
          <w:b/>
          <w:bCs/>
          <w:sz w:val="28"/>
          <w:szCs w:val="28"/>
        </w:rPr>
      </w:pP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1E5081B8" w14:textId="79B6C3AA" w:rsidR="00AC05E8" w:rsidRPr="004F66E2" w:rsidRDefault="00E45369" w:rsidP="00AC05E8">
      <w:pPr>
        <w:jc w:val="center"/>
      </w:pPr>
      <w:r>
        <w:rPr>
          <w:b/>
          <w:noProof/>
          <w:lang w:val="ru-RU"/>
        </w:rPr>
        <w:t xml:space="preserve"> </w:t>
      </w: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381945F0" w:rsidR="00173E2E" w:rsidRDefault="00173E2E" w:rsidP="00AC05E8">
      <w:pPr>
        <w:jc w:val="center"/>
        <w:rPr>
          <w:rFonts w:eastAsia="Times New Roman"/>
          <w:b/>
          <w:bCs/>
        </w:rPr>
      </w:pPr>
    </w:p>
    <w:p w14:paraId="3C9CEBB1" w14:textId="77777777" w:rsidR="00E45369" w:rsidRDefault="00E45369" w:rsidP="00AC05E8">
      <w:pPr>
        <w:jc w:val="center"/>
        <w:rPr>
          <w:rFonts w:eastAsia="Times New Roman"/>
          <w:b/>
          <w:bCs/>
        </w:rPr>
      </w:pPr>
    </w:p>
    <w:p w14:paraId="542C071A" w14:textId="71AE3FFC" w:rsidR="00E45369" w:rsidRDefault="00AC05E8" w:rsidP="00EE3B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44D9A148" w14:textId="6C0D0F03" w:rsidR="007F4E22" w:rsidRDefault="007F4E22" w:rsidP="00EE3BE8">
      <w:pPr>
        <w:jc w:val="center"/>
        <w:rPr>
          <w:rFonts w:eastAsia="Times New Roman"/>
          <w:b/>
          <w:bCs/>
          <w:lang w:val="en-US"/>
        </w:rPr>
      </w:pPr>
    </w:p>
    <w:p w14:paraId="4C05C759" w14:textId="77777777" w:rsidR="007F4E22" w:rsidRPr="00EE3BE8" w:rsidRDefault="007F4E22" w:rsidP="00EE3BE8">
      <w:pPr>
        <w:jc w:val="center"/>
        <w:rPr>
          <w:rFonts w:eastAsia="Times New Roman"/>
          <w:b/>
          <w:bCs/>
          <w:lang w:val="en-US"/>
        </w:rPr>
      </w:pPr>
    </w:p>
    <w:p w14:paraId="7A6BC91C" w14:textId="77777777" w:rsidR="00AC05E8" w:rsidRDefault="00AC05E8" w:rsidP="00AC05E8">
      <w:pPr>
        <w:jc w:val="center"/>
        <w:rPr>
          <w:rFonts w:ascii="Verdana" w:eastAsia="Times New Roman" w:hAnsi="Verdana"/>
          <w:sz w:val="16"/>
          <w:szCs w:val="16"/>
          <w:lang w:val="ru"/>
        </w:rPr>
      </w:pPr>
    </w:p>
    <w:tbl>
      <w:tblPr>
        <w:tblW w:w="1110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836"/>
        <w:gridCol w:w="3253"/>
        <w:gridCol w:w="6929"/>
        <w:gridCol w:w="14"/>
        <w:gridCol w:w="77"/>
      </w:tblGrid>
      <w:tr w:rsidR="00AC05E8" w14:paraId="25A2B61B" w14:textId="77777777" w:rsidTr="007F4E22">
        <w:trPr>
          <w:trHeight w:val="520"/>
          <w:jc w:val="center"/>
        </w:trPr>
        <w:tc>
          <w:tcPr>
            <w:tcW w:w="83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4"/>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F4E22">
        <w:trPr>
          <w:trHeight w:val="520"/>
          <w:jc w:val="center"/>
        </w:trPr>
        <w:tc>
          <w:tcPr>
            <w:tcW w:w="83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3"/>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F4E22">
        <w:trPr>
          <w:trHeight w:val="520"/>
          <w:jc w:val="center"/>
        </w:trPr>
        <w:tc>
          <w:tcPr>
            <w:tcW w:w="83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3"/>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7F4E22">
        <w:trPr>
          <w:trHeight w:val="520"/>
          <w:jc w:val="center"/>
        </w:trPr>
        <w:tc>
          <w:tcPr>
            <w:tcW w:w="83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3"/>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7F4E22">
        <w:trPr>
          <w:trHeight w:val="520"/>
          <w:jc w:val="center"/>
        </w:trPr>
        <w:tc>
          <w:tcPr>
            <w:tcW w:w="83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3"/>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“Чернігівводоканал” Чернігівської міської ради</w:t>
            </w:r>
          </w:p>
        </w:tc>
      </w:tr>
      <w:tr w:rsidR="00AC05E8" w14:paraId="5A32DF06" w14:textId="77777777" w:rsidTr="007F4E22">
        <w:trPr>
          <w:trHeight w:val="520"/>
          <w:jc w:val="center"/>
        </w:trPr>
        <w:tc>
          <w:tcPr>
            <w:tcW w:w="83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3"/>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r w:rsidRPr="0011791F">
              <w:rPr>
                <w:rFonts w:ascii="Times New Roman" w:hAnsi="Times New Roman"/>
                <w:sz w:val="24"/>
                <w:szCs w:val="24"/>
              </w:rPr>
              <w:t>вул. Жабинського, буд.15.</w:t>
            </w:r>
          </w:p>
        </w:tc>
      </w:tr>
      <w:tr w:rsidR="00AC05E8" w14:paraId="473C03DC" w14:textId="77777777" w:rsidTr="007F4E22">
        <w:trPr>
          <w:trHeight w:val="520"/>
          <w:jc w:val="center"/>
        </w:trPr>
        <w:tc>
          <w:tcPr>
            <w:tcW w:w="83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3"/>
          </w:tcPr>
          <w:p w14:paraId="33195C35" w14:textId="77777777" w:rsidR="00E45369" w:rsidRDefault="00E45369" w:rsidP="00480A83">
            <w:pPr>
              <w:pStyle w:val="19"/>
              <w:widowControl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05615C" w:rsidRPr="0037687F">
              <w:rPr>
                <w:rFonts w:ascii="Times New Roman" w:hAnsi="Times New Roman"/>
                <w:sz w:val="24"/>
                <w:szCs w:val="24"/>
                <w:lang w:val="ru-RU"/>
              </w:rPr>
              <w:t xml:space="preserve">  </w:t>
            </w:r>
          </w:p>
          <w:p w14:paraId="2B17B308" w14:textId="5E3358E9" w:rsidR="00AC05E8" w:rsidRPr="0011791F" w:rsidRDefault="00E45369" w:rsidP="00480A83">
            <w:pPr>
              <w:pStyle w:val="19"/>
              <w:widowControl w:val="0"/>
              <w:spacing w:line="240" w:lineRule="auto"/>
              <w:jc w:val="both"/>
              <w:rPr>
                <w:rFonts w:ascii="Times New Roman" w:eastAsia="Times New Roman" w:hAnsi="Times New Roman" w:cs="Times New Roman"/>
                <w:sz w:val="24"/>
                <w:szCs w:val="24"/>
                <w:lang w:val="uk-UA"/>
              </w:rPr>
            </w:pPr>
            <w:r w:rsidRPr="00102A32">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102A32">
              <w:rPr>
                <w:rFonts w:ascii="Times New Roman" w:hAnsi="Times New Roman"/>
                <w:sz w:val="24"/>
                <w:szCs w:val="24"/>
                <w:lang w:val="ru-RU"/>
              </w:rPr>
              <w:t>@</w:t>
            </w:r>
            <w:r w:rsidRPr="00E8158A">
              <w:rPr>
                <w:rFonts w:ascii="Times New Roman" w:hAnsi="Times New Roman"/>
                <w:sz w:val="24"/>
                <w:szCs w:val="24"/>
              </w:rPr>
              <w:t>water</w:t>
            </w:r>
            <w:r w:rsidRPr="00102A32">
              <w:rPr>
                <w:rFonts w:ascii="Times New Roman" w:hAnsi="Times New Roman"/>
                <w:sz w:val="24"/>
                <w:szCs w:val="24"/>
                <w:lang w:val="ru-RU"/>
              </w:rPr>
              <w:t>.</w:t>
            </w:r>
            <w:r w:rsidRPr="00E8158A">
              <w:rPr>
                <w:rFonts w:ascii="Times New Roman" w:hAnsi="Times New Roman"/>
                <w:sz w:val="24"/>
                <w:szCs w:val="24"/>
              </w:rPr>
              <w:t>cn</w:t>
            </w:r>
            <w:r w:rsidRPr="00102A32">
              <w:rPr>
                <w:rFonts w:ascii="Times New Roman" w:hAnsi="Times New Roman"/>
                <w:sz w:val="24"/>
                <w:szCs w:val="24"/>
                <w:lang w:val="ru-RU"/>
              </w:rPr>
              <w:t>.</w:t>
            </w:r>
            <w:r w:rsidRPr="00E8158A">
              <w:rPr>
                <w:rFonts w:ascii="Times New Roman" w:hAnsi="Times New Roman"/>
                <w:sz w:val="24"/>
                <w:szCs w:val="24"/>
              </w:rPr>
              <w:t>ua</w:t>
            </w:r>
            <w:r w:rsidRPr="00102A32">
              <w:rPr>
                <w:rFonts w:ascii="Times New Roman" w:hAnsi="Times New Roman"/>
                <w:sz w:val="24"/>
                <w:szCs w:val="24"/>
                <w:lang w:val="ru-RU"/>
              </w:rPr>
              <w:t xml:space="preserve">                                                                          </w:t>
            </w:r>
          </w:p>
        </w:tc>
      </w:tr>
      <w:tr w:rsidR="00AC05E8" w14:paraId="367FEC68" w14:textId="77777777" w:rsidTr="007F4E22">
        <w:trPr>
          <w:trHeight w:val="520"/>
          <w:jc w:val="center"/>
        </w:trPr>
        <w:tc>
          <w:tcPr>
            <w:tcW w:w="83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3"/>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 особливостей</w:t>
            </w:r>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7F4E22">
        <w:trPr>
          <w:trHeight w:val="520"/>
          <w:jc w:val="center"/>
        </w:trPr>
        <w:tc>
          <w:tcPr>
            <w:tcW w:w="83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3"/>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7F4E22">
        <w:trPr>
          <w:trHeight w:val="784"/>
          <w:jc w:val="center"/>
        </w:trPr>
        <w:tc>
          <w:tcPr>
            <w:tcW w:w="83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3"/>
          </w:tcPr>
          <w:p w14:paraId="6CB693B1" w14:textId="43F27069" w:rsidR="00AC05E8" w:rsidRPr="001D1461" w:rsidRDefault="001D1461" w:rsidP="001D1461">
            <w:pPr>
              <w:shd w:val="clear" w:color="auto" w:fill="FFFFFF"/>
              <w:jc w:val="both"/>
              <w:textAlignment w:val="baseline"/>
              <w:rPr>
                <w:lang w:val="en-US"/>
              </w:rPr>
            </w:pPr>
            <w:r w:rsidRPr="001D1461">
              <w:rPr>
                <w:lang w:eastAsia="en-US"/>
              </w:rPr>
              <w:t xml:space="preserve">Люки каналізаційні, </w:t>
            </w:r>
            <w:r w:rsidRPr="001D1461">
              <w:rPr>
                <w:rFonts w:eastAsiaTheme="minorHAnsi"/>
                <w:color w:val="000000" w:themeColor="text1"/>
              </w:rPr>
              <w:t xml:space="preserve">адаптаційні опірні </w:t>
            </w:r>
            <w:r w:rsidRPr="001D1461">
              <w:t xml:space="preserve">залізобетонні кільця, </w:t>
            </w:r>
            <w:r w:rsidRPr="001D1461">
              <w:rPr>
                <w:bCs/>
              </w:rPr>
              <w:t>демферна вставка ремонтна</w:t>
            </w:r>
            <w:r w:rsidR="002F02C4">
              <w:rPr>
                <w:bCs/>
              </w:rPr>
              <w:t>, монтажна суміш</w:t>
            </w:r>
            <w:r w:rsidRPr="001D1461">
              <w:rPr>
                <w:bCs/>
              </w:rPr>
              <w:t xml:space="preserve"> </w:t>
            </w:r>
            <w:r w:rsidRPr="001D1461">
              <w:t xml:space="preserve">(код згідно ДК 021-2015 року 44420000-0  Будівельні товари)   </w:t>
            </w:r>
          </w:p>
        </w:tc>
      </w:tr>
      <w:bookmarkEnd w:id="0"/>
      <w:tr w:rsidR="00AC05E8" w14:paraId="4C96B144" w14:textId="77777777" w:rsidTr="007F4E22">
        <w:trPr>
          <w:trHeight w:val="1426"/>
          <w:jc w:val="center"/>
        </w:trPr>
        <w:tc>
          <w:tcPr>
            <w:tcW w:w="83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3"/>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r w:rsidRPr="0011791F">
              <w:rPr>
                <w:lang w:val="ru" w:eastAsia="uk-UA"/>
              </w:rPr>
              <w:t>Поділ предмета на лоти не передбачено. Закупівля здійснюється по предмету в</w:t>
            </w:r>
            <w:r w:rsidR="00531E4C" w:rsidRPr="0011791F">
              <w:rPr>
                <w:lang w:val="ru" w:eastAsia="uk-UA"/>
              </w:rPr>
              <w:t xml:space="preserve"> </w:t>
            </w:r>
            <w:r w:rsidRPr="0011791F">
              <w:rPr>
                <w:lang w:val="ru" w:eastAsia="uk-UA"/>
              </w:rPr>
              <w:t>цілому.</w:t>
            </w:r>
          </w:p>
        </w:tc>
      </w:tr>
      <w:tr w:rsidR="00AC05E8" w14:paraId="6F7C66A8" w14:textId="77777777" w:rsidTr="007F4E22">
        <w:trPr>
          <w:trHeight w:val="520"/>
          <w:jc w:val="center"/>
        </w:trPr>
        <w:tc>
          <w:tcPr>
            <w:tcW w:w="83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3"/>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поставки товару: 14017, м. Чернігів, вул. Жабинського,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7F4E22">
        <w:trPr>
          <w:trHeight w:val="1056"/>
          <w:jc w:val="center"/>
        </w:trPr>
        <w:tc>
          <w:tcPr>
            <w:tcW w:w="83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3"/>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7F4E22">
        <w:trPr>
          <w:trHeight w:val="1056"/>
          <w:jc w:val="center"/>
        </w:trPr>
        <w:tc>
          <w:tcPr>
            <w:tcW w:w="83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r w:rsidRPr="0011791F">
              <w:rPr>
                <w:rFonts w:ascii="Times New Roman" w:eastAsia="Times New Roman" w:hAnsi="Times New Roman" w:cs="Times New Roman"/>
                <w:sz w:val="24"/>
                <w:szCs w:val="24"/>
              </w:rPr>
              <w:t>очікувана вартість предмета закупівлі</w:t>
            </w:r>
          </w:p>
        </w:tc>
        <w:tc>
          <w:tcPr>
            <w:tcW w:w="7020" w:type="dxa"/>
            <w:gridSpan w:val="3"/>
          </w:tcPr>
          <w:p w14:paraId="1DAA37E0" w14:textId="5551CCBB" w:rsidR="00AC05E8" w:rsidRPr="00D63F93" w:rsidRDefault="00320A55" w:rsidP="00480A83">
            <w:pPr>
              <w:widowControl w:val="0"/>
              <w:spacing w:beforeLines="50" w:before="120" w:afterLines="50" w:after="120"/>
              <w:ind w:right="113"/>
              <w:contextualSpacing/>
              <w:jc w:val="both"/>
            </w:pPr>
            <w:r w:rsidRPr="00D63F93">
              <w:rPr>
                <w:rFonts w:eastAsia="Times New Roman"/>
                <w:bCs/>
              </w:rPr>
              <w:t xml:space="preserve"> </w:t>
            </w:r>
            <w:r w:rsidR="00E45369">
              <w:rPr>
                <w:rFonts w:eastAsia="Times New Roman"/>
                <w:bCs/>
              </w:rPr>
              <w:t>4 </w:t>
            </w:r>
            <w:r w:rsidR="00582E42">
              <w:rPr>
                <w:rFonts w:eastAsia="Times New Roman"/>
                <w:bCs/>
                <w:lang w:val="en-US"/>
              </w:rPr>
              <w:t>334</w:t>
            </w:r>
            <w:r w:rsidR="00E45369">
              <w:rPr>
                <w:rFonts w:eastAsia="Times New Roman"/>
                <w:bCs/>
              </w:rPr>
              <w:t xml:space="preserve"> </w:t>
            </w:r>
            <w:r w:rsidR="00D84A37">
              <w:rPr>
                <w:rFonts w:eastAsia="Times New Roman"/>
                <w:bCs/>
                <w:lang w:val="en-US"/>
              </w:rPr>
              <w:t>470</w:t>
            </w:r>
            <w:r w:rsidR="00E45369">
              <w:rPr>
                <w:rFonts w:eastAsia="Times New Roman"/>
                <w:bCs/>
              </w:rPr>
              <w:t>,</w:t>
            </w:r>
            <w:r w:rsidR="00D84A37">
              <w:rPr>
                <w:rFonts w:eastAsia="Times New Roman"/>
                <w:bCs/>
                <w:lang w:val="en-US"/>
              </w:rPr>
              <w:t>37</w:t>
            </w:r>
            <w:r w:rsidR="004B1B04" w:rsidRPr="00D63F93">
              <w:rPr>
                <w:rFonts w:eastAsia="Times New Roman"/>
                <w:bCs/>
                <w:lang w:val="en-US"/>
              </w:rPr>
              <w:t xml:space="preserve"> грн </w:t>
            </w:r>
          </w:p>
        </w:tc>
      </w:tr>
      <w:tr w:rsidR="0073501F" w:rsidRPr="00D71624" w14:paraId="4A553473" w14:textId="77777777" w:rsidTr="007F4E22">
        <w:trPr>
          <w:gridAfter w:val="2"/>
          <w:wAfter w:w="91" w:type="dxa"/>
          <w:trHeight w:val="1920"/>
          <w:jc w:val="center"/>
        </w:trPr>
        <w:tc>
          <w:tcPr>
            <w:tcW w:w="83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r w:rsidRPr="005C0C72">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7F4E22">
        <w:trPr>
          <w:gridAfter w:val="2"/>
          <w:wAfter w:w="91" w:type="dxa"/>
          <w:trHeight w:val="520"/>
          <w:jc w:val="center"/>
        </w:trPr>
        <w:tc>
          <w:tcPr>
            <w:tcW w:w="83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33DFEFB7" w:rsidR="0073501F" w:rsidRPr="007A71A3"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0FC07F0" w14:textId="4CEF23DC" w:rsidR="007A71A3" w:rsidRPr="007A71A3" w:rsidRDefault="007A71A3"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eastAsia="Times New Roman" w:hAnsi="Times New Roman" w:cs="Times New Roman"/>
                <w:sz w:val="24"/>
                <w:szCs w:val="24"/>
                <w:lang w:val="uk-UA"/>
              </w:rPr>
              <w:t>Виключення:</w:t>
            </w:r>
          </w:p>
          <w:p w14:paraId="5A3D6933" w14:textId="77777777" w:rsidR="007A71A3" w:rsidRPr="007A71A3" w:rsidRDefault="007A71A3" w:rsidP="007A71A3">
            <w:pPr>
              <w:widowControl w:val="0"/>
              <w:jc w:val="both"/>
              <w:rPr>
                <w:color w:val="000000"/>
              </w:rPr>
            </w:pPr>
            <w:r w:rsidRPr="007A71A3">
              <w:rPr>
                <w:color w:val="000000"/>
                <w:lang w:eastAsia="uk-UA"/>
              </w:rPr>
              <w:t xml:space="preserve">Особливостями встановлено, що </w:t>
            </w:r>
            <w:r w:rsidRPr="007A71A3">
              <w:rPr>
                <w:color w:val="000000"/>
                <w:shd w:val="clear" w:color="auto" w:fill="FFFFFF"/>
              </w:rPr>
              <w:t>замовникам забороняється здійснювати публічні закупівлі товарів, робіт і послуг</w:t>
            </w:r>
            <w:r w:rsidRPr="007A71A3">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5BC4CC1F" w:rsidR="0073501F" w:rsidRPr="007A71A3" w:rsidRDefault="007A71A3" w:rsidP="007A71A3">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hAnsi="Times New Roman" w:cs="Times New Roman"/>
                <w:sz w:val="24"/>
                <w:szCs w:val="24"/>
              </w:rPr>
              <w:t xml:space="preserve">        Замовникам </w:t>
            </w:r>
            <w:r w:rsidRPr="007A71A3">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7A71A3">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71A3">
              <w:rPr>
                <w:rFonts w:ascii="Times New Roman" w:hAnsi="Times New Roman" w:cs="Times New Roman"/>
                <w:sz w:val="24"/>
                <w:szCs w:val="24"/>
                <w:lang w:eastAsia="uk-UA"/>
              </w:rPr>
              <w:t xml:space="preserve">         </w:t>
            </w:r>
            <w:bookmarkStart w:id="1" w:name="_GoBack"/>
            <w:bookmarkEnd w:id="1"/>
          </w:p>
        </w:tc>
      </w:tr>
      <w:tr w:rsidR="0073501F" w14:paraId="7D06C311" w14:textId="77777777" w:rsidTr="007F4E22">
        <w:trPr>
          <w:gridAfter w:val="2"/>
          <w:wAfter w:w="91" w:type="dxa"/>
          <w:trHeight w:val="520"/>
          <w:jc w:val="center"/>
        </w:trPr>
        <w:tc>
          <w:tcPr>
            <w:tcW w:w="83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7F4E22">
        <w:trPr>
          <w:gridAfter w:val="2"/>
          <w:wAfter w:w="91" w:type="dxa"/>
          <w:trHeight w:val="520"/>
          <w:jc w:val="center"/>
        </w:trPr>
        <w:tc>
          <w:tcPr>
            <w:tcW w:w="83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7F4E22">
        <w:trPr>
          <w:gridAfter w:val="1"/>
          <w:wAfter w:w="77" w:type="dxa"/>
          <w:trHeight w:val="520"/>
          <w:jc w:val="center"/>
        </w:trPr>
        <w:tc>
          <w:tcPr>
            <w:tcW w:w="11032" w:type="dxa"/>
            <w:gridSpan w:val="4"/>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7F4E22">
        <w:trPr>
          <w:gridAfter w:val="2"/>
          <w:wAfter w:w="91" w:type="dxa"/>
          <w:trHeight w:val="537"/>
          <w:jc w:val="center"/>
        </w:trPr>
        <w:tc>
          <w:tcPr>
            <w:tcW w:w="83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791F">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791F">
              <w:rPr>
                <w:rFonts w:ascii="Times New Roman" w:hAnsi="Times New Roman" w:cs="Times New Roman"/>
                <w:b/>
                <w:sz w:val="24"/>
                <w:szCs w:val="24"/>
                <w:shd w:val="solid" w:color="FFFFFF" w:fill="FFFFFF"/>
                <w:lang w:val="ru-RU"/>
              </w:rPr>
              <w:t>протягом трьох днів з д</w:t>
            </w:r>
            <w:r w:rsidR="00452696" w:rsidRPr="0011791F">
              <w:rPr>
                <w:rFonts w:ascii="Times New Roman" w:hAnsi="Times New Roman" w:cs="Times New Roman"/>
                <w:b/>
                <w:sz w:val="24"/>
                <w:szCs w:val="24"/>
                <w:shd w:val="solid" w:color="FFFFFF" w:fill="FFFFFF"/>
                <w:lang w:val="ru-RU"/>
              </w:rPr>
              <w:t>ати</w:t>
            </w:r>
            <w:r w:rsidRPr="0011791F">
              <w:rPr>
                <w:rFonts w:ascii="Times New Roman" w:hAnsi="Times New Roman" w:cs="Times New Roman"/>
                <w:b/>
                <w:sz w:val="24"/>
                <w:szCs w:val="24"/>
                <w:shd w:val="solid" w:color="FFFFFF" w:fill="FFFFFF"/>
                <w:lang w:val="ru-RU"/>
              </w:rPr>
              <w:t xml:space="preserve"> їх оприлюднення</w:t>
            </w:r>
            <w:r w:rsidRPr="0011791F">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73501F" w14:paraId="63B4EA48" w14:textId="77777777" w:rsidTr="007F4E22">
        <w:trPr>
          <w:gridAfter w:val="2"/>
          <w:wAfter w:w="91" w:type="dxa"/>
          <w:trHeight w:val="520"/>
          <w:jc w:val="center"/>
        </w:trPr>
        <w:tc>
          <w:tcPr>
            <w:tcW w:w="83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вимог</w:t>
            </w:r>
            <w:r w:rsidRPr="0011791F">
              <w:rPr>
                <w:shd w:val="solid" w:color="FFFFFF" w:fill="FFFFFF"/>
                <w:lang w:eastAsia="en-US"/>
              </w:rPr>
              <w:t xml:space="preserve">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10A0F">
              <w:rPr>
                <w:shd w:val="solid" w:color="FFFFFF" w:fill="FFFFFF"/>
                <w:lang w:eastAsia="en-US"/>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w:t>
            </w:r>
            <w:r w:rsidR="00C2679A" w:rsidRPr="0011791F">
              <w:rPr>
                <w:shd w:val="solid" w:color="FFFFFF" w:fill="FFFFFF"/>
                <w:lang w:val="ru-RU" w:eastAsia="en-US"/>
              </w:rPr>
              <w:t>ати</w:t>
            </w:r>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7F4E22">
        <w:trPr>
          <w:gridAfter w:val="1"/>
          <w:wAfter w:w="77" w:type="dxa"/>
          <w:trHeight w:val="520"/>
          <w:jc w:val="center"/>
        </w:trPr>
        <w:tc>
          <w:tcPr>
            <w:tcW w:w="11032" w:type="dxa"/>
            <w:gridSpan w:val="4"/>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7F4E22">
        <w:trPr>
          <w:gridAfter w:val="2"/>
          <w:wAfter w:w="91" w:type="dxa"/>
          <w:trHeight w:val="520"/>
          <w:jc w:val="center"/>
        </w:trPr>
        <w:tc>
          <w:tcPr>
            <w:tcW w:w="83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закупівель</w:t>
            </w:r>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w:t>
            </w:r>
            <w:r w:rsidR="004F66E2" w:rsidRPr="0011791F">
              <w:rPr>
                <w:rFonts w:eastAsia="Times New Roman"/>
              </w:rPr>
              <w:lastRenderedPageBreak/>
              <w:t>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r w:rsidRPr="00714CC4">
              <w:rPr>
                <w:rFonts w:eastAsia="Times New Roman"/>
              </w:rPr>
              <w:t>Про</w:t>
            </w:r>
            <w:r w:rsidR="001E0F87">
              <w:rPr>
                <w:rFonts w:eastAsia="Times New Roman"/>
              </w:rPr>
              <w:t>є</w:t>
            </w:r>
            <w:r w:rsidRPr="00714CC4">
              <w:rPr>
                <w:rFonts w:eastAsia="Times New Roman"/>
              </w:rPr>
              <w:t xml:space="preserve">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lastRenderedPageBreak/>
              <w:t xml:space="preserve">1.2. </w:t>
            </w:r>
            <w:r w:rsidR="004007F7" w:rsidRPr="00F41F38">
              <w:rPr>
                <w:rStyle w:val="rvts23"/>
              </w:rPr>
              <w:t>В</w:t>
            </w:r>
            <w:r w:rsidR="004007F7"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 xml:space="preserve">Російської Федерації, крім тих, що проживають на </w:t>
            </w:r>
            <w:r w:rsidRPr="00F41F38">
              <w:rPr>
                <w:rStyle w:val="rvts0"/>
              </w:rPr>
              <w:lastRenderedPageBreak/>
              <w:t>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w:t>
            </w:r>
            <w:r w:rsidRPr="00F41F38">
              <w:rPr>
                <w:rFonts w:eastAsia="Times New Roman"/>
              </w:rPr>
              <w:lastRenderedPageBreak/>
              <w:t xml:space="preserve">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F41F38">
              <w:rPr>
                <w:rFonts w:eastAsia="Times New Roman"/>
              </w:rPr>
              <w:lastRenderedPageBreak/>
              <w:t>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lastRenderedPageBreak/>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F41F38">
              <w:rPr>
                <w:color w:val="000000"/>
              </w:rPr>
              <w:lastRenderedPageBreak/>
              <w:t>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7F4E22">
        <w:trPr>
          <w:gridAfter w:val="2"/>
          <w:wAfter w:w="91" w:type="dxa"/>
          <w:trHeight w:val="400"/>
          <w:jc w:val="center"/>
        </w:trPr>
        <w:tc>
          <w:tcPr>
            <w:tcW w:w="83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7F4E22">
        <w:trPr>
          <w:gridAfter w:val="2"/>
          <w:wAfter w:w="91" w:type="dxa"/>
          <w:trHeight w:val="520"/>
          <w:jc w:val="center"/>
        </w:trPr>
        <w:tc>
          <w:tcPr>
            <w:tcW w:w="83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5C0C72">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7F4E22">
        <w:trPr>
          <w:gridAfter w:val="2"/>
          <w:wAfter w:w="91" w:type="dxa"/>
          <w:trHeight w:val="520"/>
          <w:jc w:val="center"/>
        </w:trPr>
        <w:tc>
          <w:tcPr>
            <w:tcW w:w="83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w:t>
            </w:r>
            <w:r w:rsidRPr="00531E4C">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531E4C">
              <w:rPr>
                <w:rFonts w:ascii="Times New Roman" w:hAnsi="Times New Roman" w:cs="Times New Roman"/>
                <w:color w:val="auto"/>
                <w:sz w:val="24"/>
                <w:szCs w:val="24"/>
                <w:lang w:val="uk-UA" w:eastAsia="uk-UA"/>
              </w:rPr>
              <w:lastRenderedPageBreak/>
              <w:t>електронній системі закупівель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w:t>
            </w:r>
            <w:r w:rsidRPr="00A47A38">
              <w:rPr>
                <w:lang w:eastAsia="uk-UA"/>
              </w:rPr>
              <w:lastRenderedPageBreak/>
              <w:t xml:space="preserve">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7F4E22">
        <w:trPr>
          <w:gridAfter w:val="2"/>
          <w:wAfter w:w="91" w:type="dxa"/>
          <w:trHeight w:val="520"/>
          <w:jc w:val="center"/>
        </w:trPr>
        <w:tc>
          <w:tcPr>
            <w:tcW w:w="83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7F4E22">
        <w:trPr>
          <w:gridAfter w:val="2"/>
          <w:wAfter w:w="91" w:type="dxa"/>
          <w:trHeight w:val="520"/>
          <w:jc w:val="center"/>
        </w:trPr>
        <w:tc>
          <w:tcPr>
            <w:tcW w:w="83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послуг</w:t>
            </w:r>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A47A38" w14:paraId="53358FC7" w14:textId="77777777" w:rsidTr="007F4E22">
        <w:trPr>
          <w:gridAfter w:val="2"/>
          <w:wAfter w:w="91" w:type="dxa"/>
          <w:trHeight w:val="520"/>
          <w:jc w:val="center"/>
        </w:trPr>
        <w:tc>
          <w:tcPr>
            <w:tcW w:w="83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7F4E22">
        <w:trPr>
          <w:gridAfter w:val="1"/>
          <w:wAfter w:w="77" w:type="dxa"/>
          <w:trHeight w:val="520"/>
          <w:jc w:val="center"/>
        </w:trPr>
        <w:tc>
          <w:tcPr>
            <w:tcW w:w="11032" w:type="dxa"/>
            <w:gridSpan w:val="4"/>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7F4E22">
        <w:trPr>
          <w:gridAfter w:val="2"/>
          <w:wAfter w:w="91" w:type="dxa"/>
          <w:trHeight w:val="520"/>
          <w:jc w:val="center"/>
        </w:trPr>
        <w:tc>
          <w:tcPr>
            <w:tcW w:w="83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39C1860"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1D1461">
              <w:rPr>
                <w:rFonts w:ascii="Times New Roman" w:eastAsia="Times New Roman" w:hAnsi="Times New Roman" w:cs="Times New Roman"/>
                <w:b/>
                <w:color w:val="auto"/>
                <w:sz w:val="24"/>
                <w:szCs w:val="24"/>
                <w:lang w:val="ru-RU"/>
              </w:rPr>
              <w:t>04</w:t>
            </w:r>
            <w:r w:rsidRPr="008E4A3D">
              <w:rPr>
                <w:rFonts w:ascii="Times New Roman" w:eastAsia="Times New Roman" w:hAnsi="Times New Roman" w:cs="Times New Roman"/>
                <w:b/>
                <w:color w:val="auto"/>
                <w:sz w:val="24"/>
                <w:szCs w:val="24"/>
                <w:lang w:val="uk-UA"/>
              </w:rPr>
              <w:t>.0</w:t>
            </w:r>
            <w:r w:rsidR="001D1461">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.202</w:t>
            </w:r>
            <w:r w:rsidR="006521BA" w:rsidRPr="006521BA">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 xml:space="preserve"> до </w:t>
            </w:r>
            <w:r w:rsidR="00804067">
              <w:rPr>
                <w:rFonts w:ascii="Times New Roman" w:eastAsia="Times New Roman" w:hAnsi="Times New Roman" w:cs="Times New Roman"/>
                <w:b/>
                <w:color w:val="auto"/>
                <w:sz w:val="24"/>
                <w:szCs w:val="24"/>
                <w:lang w:val="uk-UA"/>
              </w:rPr>
              <w:br/>
            </w:r>
            <w:r w:rsidRPr="008E4A3D">
              <w:rPr>
                <w:rFonts w:ascii="Times New Roman" w:eastAsia="Times New Roman" w:hAnsi="Times New Roman" w:cs="Times New Roman"/>
                <w:b/>
                <w:color w:val="auto"/>
                <w:sz w:val="24"/>
                <w:szCs w:val="24"/>
                <w:lang w:val="ru"/>
              </w:rPr>
              <w:t xml:space="preserve">00 </w:t>
            </w:r>
            <w:r w:rsidRPr="008E4A3D">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7F4E22">
        <w:trPr>
          <w:gridAfter w:val="2"/>
          <w:wAfter w:w="91" w:type="dxa"/>
          <w:trHeight w:val="520"/>
          <w:jc w:val="center"/>
        </w:trPr>
        <w:tc>
          <w:tcPr>
            <w:tcW w:w="83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7F4E22">
        <w:trPr>
          <w:gridAfter w:val="1"/>
          <w:wAfter w:w="77" w:type="dxa"/>
          <w:trHeight w:val="254"/>
          <w:jc w:val="center"/>
        </w:trPr>
        <w:tc>
          <w:tcPr>
            <w:tcW w:w="11032" w:type="dxa"/>
            <w:gridSpan w:val="4"/>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7F4E22">
        <w:trPr>
          <w:gridAfter w:val="2"/>
          <w:wAfter w:w="91" w:type="dxa"/>
          <w:trHeight w:val="520"/>
          <w:jc w:val="center"/>
        </w:trPr>
        <w:tc>
          <w:tcPr>
            <w:tcW w:w="83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D80CA8" w:rsidP="00A47A38">
            <w:pPr>
              <w:jc w:val="both"/>
              <w:rPr>
                <w:rFonts w:eastAsia="Times New Roman"/>
              </w:rPr>
            </w:pPr>
            <w:hyperlink r:id="rId20"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D80CA8" w:rsidP="00A47A38">
            <w:pPr>
              <w:jc w:val="both"/>
              <w:rPr>
                <w:rFonts w:eastAsia="Times New Roman"/>
              </w:rPr>
            </w:pPr>
            <w:hyperlink r:id="rId21"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D80CA8"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D80CA8"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D80CA8"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D80CA8"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D80CA8"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D80CA8"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D80CA8"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D80CA8"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D80CA8"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D80CA8"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D80CA8"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00A47A38" w:rsidRPr="0011791F">
                <w:rPr>
                  <w:rFonts w:eastAsia="Times New Roman"/>
                </w:rPr>
                <w:lastRenderedPageBreak/>
                <w:t>приведених цін тендерних пропозицій, розташованих у порядку від найнижчої до найвищої ціни.</w:t>
              </w:r>
            </w:hyperlink>
          </w:p>
          <w:p w14:paraId="363DA039" w14:textId="77DD3734" w:rsidR="00A47A38" w:rsidRPr="0011791F" w:rsidRDefault="00D80CA8"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7F4E22">
        <w:trPr>
          <w:gridAfter w:val="2"/>
          <w:wAfter w:w="91" w:type="dxa"/>
          <w:trHeight w:val="343"/>
          <w:jc w:val="center"/>
        </w:trPr>
        <w:tc>
          <w:tcPr>
            <w:tcW w:w="83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w:t>
            </w:r>
            <w:r w:rsidRPr="005C0C72">
              <w:rPr>
                <w:rFonts w:ascii="Times New Roman" w:eastAsia="Times New Roman" w:hAnsi="Times New Roman" w:cs="Times New Roman"/>
                <w:color w:val="auto"/>
                <w:sz w:val="24"/>
                <w:szCs w:val="24"/>
                <w:lang w:val="ru-RU"/>
              </w:rPr>
              <w:lastRenderedPageBreak/>
              <w:t>агресором, встановлено мораторій (заборону) на виконання дій, передбачених постановою);</w:t>
            </w:r>
          </w:p>
          <w:p w14:paraId="29BF85C5" w14:textId="014F77CD"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sidR="00F03354">
              <w:rPr>
                <w:rFonts w:ascii="Times New Roman" w:eastAsia="Times New Roman" w:hAnsi="Times New Roman" w:cs="Times New Roman"/>
                <w:color w:val="auto"/>
                <w:sz w:val="24"/>
                <w:szCs w:val="24"/>
              </w:rPr>
              <w:t xml:space="preserve"> </w:t>
            </w:r>
            <w:r w:rsidRPr="005C0C72">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7F4E22">
        <w:trPr>
          <w:gridAfter w:val="2"/>
          <w:wAfter w:w="91" w:type="dxa"/>
          <w:trHeight w:val="520"/>
          <w:jc w:val="center"/>
        </w:trPr>
        <w:tc>
          <w:tcPr>
            <w:tcW w:w="83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1DFC9618" w:rsidR="00A47A38" w:rsidRPr="0018100C" w:rsidRDefault="00A47A38" w:rsidP="001D1461">
            <w:pPr>
              <w:pStyle w:val="rvps2"/>
              <w:spacing w:before="0" w:beforeAutospacing="0" w:after="0" w:afterAutospacing="0"/>
              <w:ind w:firstLine="426"/>
              <w:jc w:val="both"/>
            </w:pPr>
            <w:bookmarkStart w:id="17" w:name="n599"/>
            <w:bookmarkEnd w:id="17"/>
            <w:r w:rsidRPr="0018100C">
              <w:t xml:space="preserve">- </w:t>
            </w:r>
            <w:r w:rsidR="001D1461">
              <w:rPr>
                <w:shd w:val="clear" w:color="auto" w:fill="FFFFFF"/>
              </w:rPr>
              <w:t xml:space="preserve"> </w:t>
            </w:r>
            <w:r w:rsidR="001D1461" w:rsidRPr="0018100C">
              <w:t>є громадянином Російської Федерації/Республіки Білорусь</w:t>
            </w:r>
            <w:r w:rsidR="001D1461">
              <w:t>/Ісламської республіки Іран</w:t>
            </w:r>
            <w:r w:rsidR="001D1461"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rsidR="001D1461">
              <w:t xml:space="preserve"> </w:t>
            </w:r>
            <w:r w:rsidR="001D1461" w:rsidRPr="0018100C">
              <w:t>Білорусь</w:t>
            </w:r>
            <w:r w:rsidR="001D1461">
              <w:t>/Ісламської республіки Іран</w:t>
            </w:r>
            <w:r w:rsidR="001D1461"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1461">
              <w:t>/Ісламська республіка Іран</w:t>
            </w:r>
            <w:r w:rsidR="001D1461" w:rsidRPr="0018100C">
              <w:t>, громадянин Російської Федерації/Республіки Білорусь</w:t>
            </w:r>
            <w:r w:rsidR="001D1461">
              <w:t xml:space="preserve">/Ісламської республіки Іран </w:t>
            </w:r>
            <w:r w:rsidR="001D1461"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D1461">
              <w:t>/Ісламської республіки Іран</w:t>
            </w:r>
            <w:r w:rsidR="001D1461" w:rsidRPr="0018100C">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001D1461" w:rsidRPr="0018100C">
              <w:lastRenderedPageBreak/>
              <w:t>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D1461">
              <w:t>/Ісламської республіки Іран</w:t>
            </w:r>
            <w:r w:rsidR="001D1461"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7F4E22">
        <w:trPr>
          <w:gridAfter w:val="1"/>
          <w:wAfter w:w="77" w:type="dxa"/>
          <w:trHeight w:val="520"/>
          <w:jc w:val="center"/>
        </w:trPr>
        <w:tc>
          <w:tcPr>
            <w:tcW w:w="11032" w:type="dxa"/>
            <w:gridSpan w:val="4"/>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7F4E22">
        <w:trPr>
          <w:gridAfter w:val="2"/>
          <w:wAfter w:w="91" w:type="dxa"/>
          <w:trHeight w:val="520"/>
          <w:jc w:val="center"/>
        </w:trPr>
        <w:tc>
          <w:tcPr>
            <w:tcW w:w="83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закупівель,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lastRenderedPageBreak/>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закупівель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закупівель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7F4E22">
        <w:trPr>
          <w:gridAfter w:val="2"/>
          <w:wAfter w:w="91" w:type="dxa"/>
          <w:trHeight w:val="520"/>
          <w:jc w:val="center"/>
        </w:trPr>
        <w:tc>
          <w:tcPr>
            <w:tcW w:w="83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оскарження </w:t>
            </w:r>
            <w:r w:rsidRPr="0011791F">
              <w:rPr>
                <w:rFonts w:eastAsia="Times New Roman"/>
              </w:rPr>
              <w:t xml:space="preserve"> договір про закупівлю не може бути укладено раніше ніж через </w:t>
            </w:r>
            <w:r w:rsidR="00AE01C9" w:rsidRPr="0011791F">
              <w:rPr>
                <w:rFonts w:eastAsia="Times New Roman"/>
                <w:lang w:val="ru-RU"/>
              </w:rPr>
              <w:t>п'ять</w:t>
            </w:r>
            <w:r w:rsidRPr="0011791F">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разі подання скарги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7A38" w:rsidRPr="0018100C" w14:paraId="5CD366E7" w14:textId="77777777" w:rsidTr="007F4E22">
        <w:trPr>
          <w:gridAfter w:val="2"/>
          <w:wAfter w:w="91" w:type="dxa"/>
          <w:trHeight w:val="520"/>
          <w:jc w:val="center"/>
        </w:trPr>
        <w:tc>
          <w:tcPr>
            <w:tcW w:w="83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 xml:space="preserve">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r w:rsidRPr="006415CD">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7F4E22">
        <w:trPr>
          <w:gridAfter w:val="2"/>
          <w:wAfter w:w="91" w:type="dxa"/>
          <w:trHeight w:val="520"/>
          <w:jc w:val="center"/>
        </w:trPr>
        <w:tc>
          <w:tcPr>
            <w:tcW w:w="83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Істотні умови договору та порядок внесення до них змін</w:t>
            </w:r>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8"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w:t>
            </w:r>
            <w:r w:rsidRPr="006415CD">
              <w:lastRenderedPageBreak/>
              <w:t xml:space="preserve">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lastRenderedPageBreak/>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7F4E22">
        <w:trPr>
          <w:gridAfter w:val="2"/>
          <w:wAfter w:w="91" w:type="dxa"/>
          <w:trHeight w:val="520"/>
          <w:jc w:val="center"/>
        </w:trPr>
        <w:tc>
          <w:tcPr>
            <w:tcW w:w="83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0011791F" w:rsidRPr="0011791F">
              <w:rPr>
                <w:rFonts w:ascii="Times New Roman" w:hAnsi="Times New Roman" w:cs="Times New Roman"/>
                <w:sz w:val="24"/>
                <w:szCs w:val="24"/>
                <w:shd w:val="solid" w:color="FFFFFF" w:fill="FFFFFF"/>
                <w:lang w:val="uk-UA"/>
              </w:rPr>
              <w:lastRenderedPageBreak/>
              <w:t xml:space="preserve">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7F4E22">
        <w:trPr>
          <w:gridAfter w:val="2"/>
          <w:wAfter w:w="91" w:type="dxa"/>
          <w:trHeight w:val="733"/>
          <w:jc w:val="center"/>
        </w:trPr>
        <w:tc>
          <w:tcPr>
            <w:tcW w:w="83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244BB9" w:rsidRPr="00155851" w14:paraId="2F69EF57" w14:textId="77777777" w:rsidTr="00F57041">
        <w:tc>
          <w:tcPr>
            <w:tcW w:w="560" w:type="dxa"/>
          </w:tcPr>
          <w:p w14:paraId="335A03E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1F539433"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64692A9D" w14:textId="77777777" w:rsidR="00244BB9" w:rsidRPr="00155851" w:rsidRDefault="00244BB9" w:rsidP="00F57041">
            <w:pPr>
              <w:tabs>
                <w:tab w:val="left" w:pos="1080"/>
              </w:tabs>
              <w:jc w:val="center"/>
              <w:rPr>
                <w:rFonts w:eastAsiaTheme="minorEastAsia"/>
                <w:b/>
                <w:bCs/>
                <w:lang w:eastAsia="uk-UA"/>
              </w:rPr>
            </w:pPr>
          </w:p>
        </w:tc>
        <w:tc>
          <w:tcPr>
            <w:tcW w:w="6149" w:type="dxa"/>
          </w:tcPr>
          <w:p w14:paraId="3194AAD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244BB9" w:rsidRPr="00155851" w14:paraId="734FF055" w14:textId="77777777" w:rsidTr="00F57041">
        <w:tc>
          <w:tcPr>
            <w:tcW w:w="560" w:type="dxa"/>
          </w:tcPr>
          <w:p w14:paraId="0E0FA72A" w14:textId="77777777" w:rsidR="00244BB9" w:rsidRPr="00155851" w:rsidRDefault="00244BB9" w:rsidP="00F57041">
            <w:pPr>
              <w:tabs>
                <w:tab w:val="left" w:pos="1080"/>
              </w:tabs>
              <w:jc w:val="center"/>
              <w:rPr>
                <w:rFonts w:eastAsiaTheme="minorEastAsia"/>
                <w:b/>
                <w:bCs/>
                <w:lang w:eastAsia="uk-UA"/>
              </w:rPr>
            </w:pPr>
            <w:r>
              <w:rPr>
                <w:rFonts w:eastAsiaTheme="minorEastAsia"/>
                <w:b/>
                <w:bCs/>
                <w:lang w:eastAsia="uk-UA"/>
              </w:rPr>
              <w:t>1.</w:t>
            </w:r>
          </w:p>
        </w:tc>
        <w:tc>
          <w:tcPr>
            <w:tcW w:w="3774" w:type="dxa"/>
          </w:tcPr>
          <w:p w14:paraId="098C9F79" w14:textId="77777777" w:rsidR="00244BB9" w:rsidRPr="00155851" w:rsidRDefault="00244BB9" w:rsidP="00F57041">
            <w:pPr>
              <w:rPr>
                <w:color w:val="000000"/>
              </w:rPr>
            </w:pPr>
            <w:r w:rsidRPr="000D737F">
              <w:t>Наявність документально підтвердженого досвіду виконання аналогічного договору.</w:t>
            </w:r>
          </w:p>
        </w:tc>
        <w:tc>
          <w:tcPr>
            <w:tcW w:w="6149" w:type="dxa"/>
          </w:tcPr>
          <w:p w14:paraId="72CE94AF" w14:textId="77777777" w:rsidR="00244BB9" w:rsidRPr="000D737F" w:rsidRDefault="00244BB9" w:rsidP="00F57041">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7A2AF276" w14:textId="77777777" w:rsidR="00244BB9" w:rsidRPr="000D737F" w:rsidRDefault="00244BB9" w:rsidP="00F57041">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5CA4807E" w14:textId="77777777" w:rsidR="00244BB9" w:rsidRPr="000D737F" w:rsidRDefault="00244BB9" w:rsidP="00F57041">
            <w:pPr>
              <w:jc w:val="both"/>
              <w:rPr>
                <w:b/>
                <w:i/>
              </w:rPr>
            </w:pPr>
            <w:r w:rsidRPr="000D737F">
              <w:rPr>
                <w:b/>
                <w:i/>
              </w:rPr>
              <w:t>Примітки:</w:t>
            </w:r>
          </w:p>
          <w:p w14:paraId="2DE243B5" w14:textId="77777777" w:rsidR="00244BB9" w:rsidRPr="000D737F" w:rsidRDefault="00244BB9" w:rsidP="00F57041">
            <w:pPr>
              <w:jc w:val="both"/>
              <w:rPr>
                <w:i/>
              </w:rPr>
            </w:pPr>
            <w:r w:rsidRPr="000D737F">
              <w:rPr>
                <w:i/>
              </w:rPr>
              <w:t xml:space="preserve">*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w:t>
            </w:r>
            <w:r w:rsidRPr="000D737F">
              <w:rPr>
                <w:i/>
              </w:rPr>
              <w:lastRenderedPageBreak/>
              <w:t>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5C4C39BD" w14:textId="77777777" w:rsidR="00244BB9" w:rsidRPr="00155851" w:rsidRDefault="00244BB9" w:rsidP="00F57041">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r w:rsidR="00244BB9" w:rsidRPr="00155851" w14:paraId="78AC7B41" w14:textId="77777777" w:rsidTr="00F57041">
        <w:tc>
          <w:tcPr>
            <w:tcW w:w="560" w:type="dxa"/>
          </w:tcPr>
          <w:p w14:paraId="5CC3E390" w14:textId="77777777" w:rsidR="00244BB9" w:rsidRPr="0050610E" w:rsidRDefault="00244BB9" w:rsidP="00F57041">
            <w:pPr>
              <w:tabs>
                <w:tab w:val="left" w:pos="1080"/>
              </w:tabs>
              <w:jc w:val="center"/>
              <w:rPr>
                <w:rFonts w:eastAsiaTheme="minorEastAsia"/>
                <w:b/>
                <w:bCs/>
                <w:lang w:val="en-US" w:eastAsia="uk-UA"/>
              </w:rPr>
            </w:pPr>
            <w:r>
              <w:rPr>
                <w:rFonts w:eastAsiaTheme="minorEastAsia"/>
                <w:b/>
                <w:bCs/>
                <w:lang w:val="en-US" w:eastAsia="uk-UA"/>
              </w:rPr>
              <w:lastRenderedPageBreak/>
              <w:t>2</w:t>
            </w:r>
          </w:p>
        </w:tc>
        <w:tc>
          <w:tcPr>
            <w:tcW w:w="3774" w:type="dxa"/>
          </w:tcPr>
          <w:p w14:paraId="61FE00B9" w14:textId="77777777" w:rsidR="00244BB9" w:rsidRPr="000D737F" w:rsidRDefault="00244BB9" w:rsidP="00F57041">
            <w:r w:rsidRPr="0050610E">
              <w:rPr>
                <w:rFonts w:eastAsia="Times New Roman"/>
                <w:lang w:eastAsia="uk-UA"/>
              </w:rPr>
              <w:t>Наявність обладнання, матеріально-технічної бази та технологій</w:t>
            </w:r>
          </w:p>
        </w:tc>
        <w:tc>
          <w:tcPr>
            <w:tcW w:w="6149" w:type="dxa"/>
          </w:tcPr>
          <w:p w14:paraId="686EAB3F" w14:textId="77777777" w:rsidR="00244BB9" w:rsidRPr="0050610E" w:rsidRDefault="00244BB9" w:rsidP="00F57041">
            <w:pPr>
              <w:jc w:val="both"/>
            </w:pPr>
            <w:r w:rsidRPr="0050610E">
              <w:rPr>
                <w:rFonts w:eastAsia="Times New Roman"/>
                <w:lang w:eastAsia="uk-UA"/>
              </w:rPr>
              <w:t>Довідка у довільній формі, що містить опис технічних можливостей підприємства Учасника</w:t>
            </w:r>
            <w:r>
              <w:rPr>
                <w:rFonts w:eastAsia="Times New Roman"/>
                <w:lang w:eastAsia="uk-UA"/>
              </w:rPr>
              <w:t xml:space="preserve"> для здійснення поставки Товару, що є предметом закупівлі.</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е-mail: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е-mail: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4433EBAE"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6DAABFBE" w14:textId="77777777" w:rsidR="00244BB9" w:rsidRPr="001F328B" w:rsidRDefault="00244BB9" w:rsidP="00244BB9">
      <w:pPr>
        <w:jc w:val="right"/>
        <w:rPr>
          <w:b/>
        </w:rPr>
      </w:pPr>
    </w:p>
    <w:p w14:paraId="4A8AC440" w14:textId="77777777" w:rsidR="00244BB9" w:rsidRPr="001F328B" w:rsidRDefault="00244BB9" w:rsidP="00244BB9">
      <w:pPr>
        <w:jc w:val="right"/>
        <w:rPr>
          <w:b/>
        </w:rPr>
      </w:pPr>
      <w:r w:rsidRPr="001F328B">
        <w:rPr>
          <w:b/>
        </w:rPr>
        <w:t>ДОДАТОК № 4</w:t>
      </w:r>
    </w:p>
    <w:p w14:paraId="7AB6CB45" w14:textId="60B3A034" w:rsidR="00244BB9" w:rsidRPr="00F03354" w:rsidRDefault="00244BB9" w:rsidP="00F03354">
      <w:pPr>
        <w:ind w:right="-37"/>
        <w:jc w:val="right"/>
        <w:rPr>
          <w:rFonts w:eastAsia="Times New Roman"/>
          <w:b/>
          <w:bCs/>
        </w:rPr>
      </w:pPr>
      <w:r w:rsidRPr="001F328B">
        <w:rPr>
          <w:rFonts w:eastAsia="Times New Roman"/>
          <w:b/>
          <w:bCs/>
        </w:rPr>
        <w:t xml:space="preserve"> до тендерної документації</w:t>
      </w:r>
    </w:p>
    <w:p w14:paraId="75A9806E" w14:textId="513F5541" w:rsidR="00EE3BE8" w:rsidRPr="007F4E22" w:rsidRDefault="00EE3BE8" w:rsidP="007F4E22">
      <w:pPr>
        <w:ind w:left="5664"/>
        <w:jc w:val="both"/>
        <w:rPr>
          <w:lang w:val="en-US"/>
        </w:rPr>
      </w:pPr>
    </w:p>
    <w:p w14:paraId="02B0F01B" w14:textId="77777777" w:rsidR="00EE3BE8" w:rsidRDefault="00EE3BE8" w:rsidP="00EE3BE8">
      <w:pPr>
        <w:shd w:val="clear" w:color="auto" w:fill="FFFFFF"/>
        <w:ind w:left="142"/>
        <w:jc w:val="center"/>
        <w:textAlignment w:val="baseline"/>
        <w:rPr>
          <w:rFonts w:eastAsiaTheme="minorHAnsi"/>
          <w:b/>
          <w:color w:val="000000" w:themeColor="text1"/>
        </w:rPr>
      </w:pPr>
      <w:r w:rsidRPr="009D29D3">
        <w:rPr>
          <w:rFonts w:eastAsiaTheme="minorHAnsi"/>
          <w:b/>
          <w:color w:val="000000" w:themeColor="text1"/>
        </w:rPr>
        <w:t>Інформація про необхідні технічні, якісні та кількісні характеристики предмета закупівлі</w:t>
      </w:r>
      <w:r>
        <w:rPr>
          <w:rFonts w:eastAsiaTheme="minorHAnsi"/>
          <w:b/>
          <w:color w:val="000000" w:themeColor="text1"/>
        </w:rPr>
        <w:t xml:space="preserve">: </w:t>
      </w:r>
    </w:p>
    <w:p w14:paraId="6EAFD9F8" w14:textId="2085FE46" w:rsidR="00F03354" w:rsidRDefault="00EE3BE8" w:rsidP="00EE3BE8">
      <w:pPr>
        <w:shd w:val="clear" w:color="auto" w:fill="FFFFFF"/>
        <w:ind w:left="142"/>
        <w:jc w:val="center"/>
        <w:textAlignment w:val="baseline"/>
      </w:pPr>
      <w:bookmarkStart w:id="33" w:name="_Hlk162268452"/>
      <w:r w:rsidRPr="00612FE4">
        <w:rPr>
          <w:rFonts w:eastAsiaTheme="minorHAnsi"/>
          <w:color w:val="000000" w:themeColor="text1"/>
        </w:rPr>
        <w:t xml:space="preserve">Люки каналізаційні, Адаптаційні опірні </w:t>
      </w:r>
      <w:r w:rsidRPr="00612FE4">
        <w:t xml:space="preserve">залізобетонні кільця,  </w:t>
      </w:r>
      <w:r w:rsidRPr="00612FE4">
        <w:rPr>
          <w:bCs/>
        </w:rPr>
        <w:t>Демферна вставка ремонтна</w:t>
      </w:r>
      <w:r w:rsidR="002F02C4">
        <w:rPr>
          <w:bCs/>
        </w:rPr>
        <w:t>, монтажна суміш</w:t>
      </w:r>
      <w:r>
        <w:rPr>
          <w:bCs/>
        </w:rPr>
        <w:t xml:space="preserve"> </w:t>
      </w:r>
      <w:r w:rsidRPr="00612FE4">
        <w:t>(код згідно ДК 021-2015 року 44420000-0  Будівельні товари)</w:t>
      </w:r>
      <w:bookmarkEnd w:id="33"/>
      <w:r w:rsidRPr="00612FE4">
        <w:t xml:space="preserve"> </w:t>
      </w:r>
    </w:p>
    <w:p w14:paraId="58F7F4D4" w14:textId="6615D596" w:rsidR="00EE3BE8" w:rsidRPr="00612FE4" w:rsidRDefault="00EE3BE8" w:rsidP="00EE3BE8">
      <w:pPr>
        <w:shd w:val="clear" w:color="auto" w:fill="FFFFFF"/>
        <w:ind w:left="142"/>
        <w:jc w:val="center"/>
        <w:textAlignment w:val="baseline"/>
        <w:rPr>
          <w:rFonts w:eastAsiaTheme="minorHAnsi"/>
          <w:color w:val="000000" w:themeColor="text1"/>
        </w:rPr>
      </w:pPr>
      <w:r w:rsidRPr="00612FE4">
        <w:t xml:space="preserve">  </w:t>
      </w:r>
    </w:p>
    <w:p w14:paraId="3B784BA0" w14:textId="77777777" w:rsidR="00EE3BE8" w:rsidRDefault="00EE3BE8" w:rsidP="00EE3BE8">
      <w:pPr>
        <w:shd w:val="clear" w:color="auto" w:fill="FFFFFF"/>
        <w:ind w:left="142"/>
        <w:jc w:val="center"/>
        <w:textAlignment w:val="baseline"/>
        <w:rPr>
          <w:rFonts w:eastAsiaTheme="minorHAnsi"/>
          <w:b/>
          <w:color w:val="000000" w:themeColor="text1"/>
        </w:rPr>
      </w:pPr>
      <w:r>
        <w:rPr>
          <w:rFonts w:eastAsiaTheme="minorHAnsi"/>
          <w:b/>
          <w:color w:val="000000" w:themeColor="text1"/>
        </w:rPr>
        <w:t xml:space="preserve"> І. ТЕХНІЧНА СПЕЦИФІКАЦІЯ</w:t>
      </w:r>
    </w:p>
    <w:p w14:paraId="10FA051B" w14:textId="77777777" w:rsidR="00EE3BE8" w:rsidRPr="009D29D3" w:rsidRDefault="00EE3BE8" w:rsidP="00EE3BE8">
      <w:pPr>
        <w:shd w:val="clear" w:color="auto" w:fill="FFFFFF"/>
        <w:ind w:left="142"/>
        <w:jc w:val="center"/>
        <w:textAlignment w:val="baseline"/>
        <w:rPr>
          <w:rFonts w:eastAsiaTheme="minorHAnsi"/>
          <w:b/>
          <w:color w:val="000000" w:themeColor="text1"/>
        </w:rPr>
      </w:pPr>
      <w:r>
        <w:rPr>
          <w:rFonts w:eastAsiaTheme="minorHAnsi"/>
          <w:b/>
          <w:color w:val="000000" w:themeColor="text1"/>
        </w:rPr>
        <w:t>Люки каналізаційні</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6662"/>
        <w:gridCol w:w="1443"/>
        <w:gridCol w:w="1559"/>
      </w:tblGrid>
      <w:tr w:rsidR="00EE3BE8" w:rsidRPr="00993DAB" w14:paraId="03C88DFC" w14:textId="77777777" w:rsidTr="00EE3BE8">
        <w:tc>
          <w:tcPr>
            <w:tcW w:w="534" w:type="dxa"/>
            <w:tcBorders>
              <w:top w:val="single" w:sz="6" w:space="0" w:color="auto"/>
              <w:left w:val="single" w:sz="6" w:space="0" w:color="auto"/>
              <w:bottom w:val="single" w:sz="6" w:space="0" w:color="auto"/>
              <w:right w:val="single" w:sz="6" w:space="0" w:color="auto"/>
            </w:tcBorders>
            <w:vAlign w:val="center"/>
          </w:tcPr>
          <w:p w14:paraId="62A29753" w14:textId="77777777" w:rsidR="00EE3BE8" w:rsidRPr="00993DAB" w:rsidRDefault="00EE3BE8" w:rsidP="00EE3BE8">
            <w:pPr>
              <w:jc w:val="center"/>
              <w:rPr>
                <w:b/>
                <w:bCs/>
              </w:rPr>
            </w:pPr>
            <w:r w:rsidRPr="00993DAB">
              <w:rPr>
                <w:b/>
                <w:bCs/>
              </w:rPr>
              <w:t>№</w:t>
            </w:r>
          </w:p>
        </w:tc>
        <w:tc>
          <w:tcPr>
            <w:tcW w:w="6662" w:type="dxa"/>
            <w:tcBorders>
              <w:top w:val="single" w:sz="6" w:space="0" w:color="auto"/>
              <w:left w:val="single" w:sz="6" w:space="0" w:color="auto"/>
              <w:bottom w:val="single" w:sz="6" w:space="0" w:color="auto"/>
              <w:right w:val="single" w:sz="6" w:space="0" w:color="auto"/>
            </w:tcBorders>
            <w:vAlign w:val="center"/>
          </w:tcPr>
          <w:p w14:paraId="1294460A" w14:textId="77777777" w:rsidR="00EE3BE8" w:rsidRPr="00993DAB" w:rsidRDefault="00EE3BE8" w:rsidP="00EE3BE8">
            <w:pPr>
              <w:jc w:val="center"/>
              <w:rPr>
                <w:b/>
                <w:bCs/>
              </w:rPr>
            </w:pPr>
            <w:r w:rsidRPr="00993DAB">
              <w:rPr>
                <w:b/>
                <w:bCs/>
              </w:rPr>
              <w:t>Найменування предмету закупівлі</w:t>
            </w:r>
          </w:p>
        </w:tc>
        <w:tc>
          <w:tcPr>
            <w:tcW w:w="1443" w:type="dxa"/>
            <w:tcBorders>
              <w:top w:val="single" w:sz="6" w:space="0" w:color="auto"/>
              <w:left w:val="single" w:sz="6" w:space="0" w:color="auto"/>
              <w:bottom w:val="single" w:sz="6" w:space="0" w:color="auto"/>
              <w:right w:val="single" w:sz="6" w:space="0" w:color="auto"/>
            </w:tcBorders>
            <w:vAlign w:val="center"/>
          </w:tcPr>
          <w:p w14:paraId="5D4F9CE9" w14:textId="77777777" w:rsidR="00EE3BE8" w:rsidRPr="00993DAB" w:rsidRDefault="00EE3BE8" w:rsidP="00EE3BE8">
            <w:pPr>
              <w:jc w:val="center"/>
              <w:rPr>
                <w:b/>
                <w:bCs/>
              </w:rPr>
            </w:pPr>
            <w:r w:rsidRPr="00993DAB">
              <w:rPr>
                <w:b/>
                <w:bCs/>
              </w:rPr>
              <w:t>Одиниці виміру</w:t>
            </w:r>
          </w:p>
        </w:tc>
        <w:tc>
          <w:tcPr>
            <w:tcW w:w="1559" w:type="dxa"/>
            <w:tcBorders>
              <w:top w:val="single" w:sz="6" w:space="0" w:color="auto"/>
              <w:left w:val="single" w:sz="6" w:space="0" w:color="auto"/>
              <w:bottom w:val="single" w:sz="6" w:space="0" w:color="auto"/>
              <w:right w:val="single" w:sz="6" w:space="0" w:color="auto"/>
            </w:tcBorders>
            <w:vAlign w:val="center"/>
          </w:tcPr>
          <w:p w14:paraId="52438816" w14:textId="77777777" w:rsidR="00EE3BE8" w:rsidRPr="00993DAB" w:rsidRDefault="00EE3BE8" w:rsidP="00EE3BE8">
            <w:pPr>
              <w:jc w:val="center"/>
              <w:rPr>
                <w:b/>
                <w:bCs/>
              </w:rPr>
            </w:pPr>
            <w:r w:rsidRPr="00993DAB">
              <w:rPr>
                <w:b/>
                <w:bCs/>
              </w:rPr>
              <w:t>К</w:t>
            </w:r>
            <w:r>
              <w:rPr>
                <w:b/>
                <w:bCs/>
                <w:lang w:val="en-US"/>
              </w:rPr>
              <w:t>-</w:t>
            </w:r>
            <w:r w:rsidRPr="00993DAB">
              <w:rPr>
                <w:b/>
                <w:bCs/>
              </w:rPr>
              <w:t>ть</w:t>
            </w:r>
          </w:p>
        </w:tc>
      </w:tr>
      <w:tr w:rsidR="00EE3BE8" w:rsidRPr="00993DAB" w14:paraId="32C23503" w14:textId="77777777" w:rsidTr="00EE3BE8">
        <w:trPr>
          <w:trHeight w:val="672"/>
        </w:trPr>
        <w:tc>
          <w:tcPr>
            <w:tcW w:w="534" w:type="dxa"/>
            <w:tcBorders>
              <w:top w:val="single" w:sz="6" w:space="0" w:color="auto"/>
              <w:left w:val="single" w:sz="6" w:space="0" w:color="auto"/>
              <w:bottom w:val="single" w:sz="6" w:space="0" w:color="auto"/>
              <w:right w:val="single" w:sz="6" w:space="0" w:color="auto"/>
            </w:tcBorders>
            <w:vAlign w:val="center"/>
          </w:tcPr>
          <w:p w14:paraId="3FFBB5CB" w14:textId="77777777" w:rsidR="00EE3BE8" w:rsidRPr="00993DAB" w:rsidRDefault="00EE3BE8" w:rsidP="00EE3BE8">
            <w:pPr>
              <w:jc w:val="center"/>
            </w:pPr>
            <w:r>
              <w:rPr>
                <w:lang w:val="en-US"/>
              </w:rPr>
              <w:t>1</w:t>
            </w:r>
            <w:r w:rsidRPr="00993DAB">
              <w:t>.</w:t>
            </w:r>
          </w:p>
        </w:tc>
        <w:tc>
          <w:tcPr>
            <w:tcW w:w="6662" w:type="dxa"/>
            <w:tcBorders>
              <w:top w:val="single" w:sz="6" w:space="0" w:color="auto"/>
              <w:left w:val="single" w:sz="6" w:space="0" w:color="auto"/>
              <w:bottom w:val="single" w:sz="6" w:space="0" w:color="auto"/>
              <w:right w:val="single" w:sz="6" w:space="0" w:color="auto"/>
            </w:tcBorders>
          </w:tcPr>
          <w:p w14:paraId="3679FDE5" w14:textId="70DFC80A" w:rsidR="00EE3BE8" w:rsidRPr="005172DA" w:rsidRDefault="00EE3BE8" w:rsidP="00EE3BE8">
            <w:pPr>
              <w:jc w:val="both"/>
              <w:rPr>
                <w:bCs/>
              </w:rPr>
            </w:pPr>
            <w:r w:rsidRPr="005172DA">
              <w:t xml:space="preserve">Люк каналізаційний легкий </w:t>
            </w:r>
            <w:r>
              <w:t>бетон, чавун</w:t>
            </w:r>
            <w:r w:rsidRPr="005172DA">
              <w:t>, тип Л, клас навантаження А15 (1,5 т)</w:t>
            </w:r>
          </w:p>
        </w:tc>
        <w:tc>
          <w:tcPr>
            <w:tcW w:w="1443" w:type="dxa"/>
            <w:tcBorders>
              <w:top w:val="single" w:sz="6" w:space="0" w:color="auto"/>
              <w:left w:val="single" w:sz="6" w:space="0" w:color="auto"/>
              <w:bottom w:val="single" w:sz="6" w:space="0" w:color="auto"/>
              <w:right w:val="single" w:sz="6" w:space="0" w:color="auto"/>
            </w:tcBorders>
            <w:vAlign w:val="center"/>
          </w:tcPr>
          <w:p w14:paraId="010E092C"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2827B55" w14:textId="77777777" w:rsidR="00EE3BE8" w:rsidRPr="00993DAB" w:rsidRDefault="00EE3BE8" w:rsidP="00EE3BE8">
            <w:pPr>
              <w:jc w:val="center"/>
              <w:rPr>
                <w:bCs/>
              </w:rPr>
            </w:pPr>
            <w:r>
              <w:rPr>
                <w:bCs/>
              </w:rPr>
              <w:t>5</w:t>
            </w:r>
            <w:r w:rsidRPr="00993DAB">
              <w:rPr>
                <w:bCs/>
              </w:rPr>
              <w:t>0</w:t>
            </w:r>
          </w:p>
        </w:tc>
      </w:tr>
      <w:tr w:rsidR="00EE3BE8" w:rsidRPr="00993DAB" w14:paraId="52B3467B" w14:textId="77777777" w:rsidTr="00EE3BE8">
        <w:trPr>
          <w:trHeight w:val="666"/>
        </w:trPr>
        <w:tc>
          <w:tcPr>
            <w:tcW w:w="534" w:type="dxa"/>
            <w:tcBorders>
              <w:top w:val="single" w:sz="6" w:space="0" w:color="auto"/>
              <w:left w:val="single" w:sz="6" w:space="0" w:color="auto"/>
              <w:bottom w:val="single" w:sz="6" w:space="0" w:color="auto"/>
              <w:right w:val="single" w:sz="6" w:space="0" w:color="auto"/>
            </w:tcBorders>
            <w:vAlign w:val="center"/>
          </w:tcPr>
          <w:p w14:paraId="5F787DDB" w14:textId="77777777" w:rsidR="00EE3BE8" w:rsidRPr="00993DAB" w:rsidRDefault="00EE3BE8" w:rsidP="00EE3BE8">
            <w:pPr>
              <w:jc w:val="center"/>
            </w:pPr>
            <w:r>
              <w:rPr>
                <w:lang w:val="en-US"/>
              </w:rPr>
              <w:t>2</w:t>
            </w:r>
            <w:r w:rsidRPr="00993DAB">
              <w:t>.</w:t>
            </w:r>
          </w:p>
        </w:tc>
        <w:tc>
          <w:tcPr>
            <w:tcW w:w="6662" w:type="dxa"/>
            <w:tcBorders>
              <w:top w:val="single" w:sz="6" w:space="0" w:color="auto"/>
              <w:left w:val="single" w:sz="6" w:space="0" w:color="auto"/>
              <w:bottom w:val="single" w:sz="6" w:space="0" w:color="auto"/>
              <w:right w:val="single" w:sz="6" w:space="0" w:color="auto"/>
            </w:tcBorders>
          </w:tcPr>
          <w:p w14:paraId="2C8120E0" w14:textId="77777777" w:rsidR="00EE3BE8" w:rsidRPr="005172DA" w:rsidRDefault="00EE3BE8" w:rsidP="00EE3BE8">
            <w:pPr>
              <w:jc w:val="both"/>
              <w:rPr>
                <w:bCs/>
              </w:rPr>
            </w:pPr>
            <w:bookmarkStart w:id="34" w:name="_Hlk161407045"/>
            <w:r w:rsidRPr="005172DA">
              <w:t>Люк каналізаційний середній</w:t>
            </w:r>
            <w:r>
              <w:t>,</w:t>
            </w:r>
            <w:r w:rsidRPr="005172DA">
              <w:t xml:space="preserve"> чавун</w:t>
            </w:r>
            <w:r>
              <w:t>, бетон</w:t>
            </w:r>
            <w:r w:rsidRPr="005172DA">
              <w:t>, тип С, клас навантаження В125 (12,5т</w:t>
            </w:r>
            <w:r>
              <w:rPr>
                <w:lang w:val="en-US"/>
              </w:rPr>
              <w:t>)</w:t>
            </w:r>
            <w:r w:rsidRPr="005172DA">
              <w:t xml:space="preserve"> </w:t>
            </w:r>
            <w:bookmarkEnd w:id="34"/>
          </w:p>
        </w:tc>
        <w:tc>
          <w:tcPr>
            <w:tcW w:w="1443" w:type="dxa"/>
            <w:tcBorders>
              <w:top w:val="single" w:sz="6" w:space="0" w:color="auto"/>
              <w:left w:val="single" w:sz="6" w:space="0" w:color="auto"/>
              <w:bottom w:val="single" w:sz="6" w:space="0" w:color="auto"/>
              <w:right w:val="single" w:sz="6" w:space="0" w:color="auto"/>
            </w:tcBorders>
            <w:vAlign w:val="center"/>
          </w:tcPr>
          <w:p w14:paraId="70D6F927"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2214DD3" w14:textId="77777777" w:rsidR="00EE3BE8" w:rsidRPr="00993DAB" w:rsidRDefault="00EE3BE8" w:rsidP="00EE3BE8">
            <w:pPr>
              <w:jc w:val="center"/>
              <w:rPr>
                <w:bCs/>
              </w:rPr>
            </w:pPr>
            <w:r>
              <w:rPr>
                <w:bCs/>
              </w:rPr>
              <w:t>50</w:t>
            </w:r>
          </w:p>
        </w:tc>
      </w:tr>
      <w:tr w:rsidR="00EE3BE8" w:rsidRPr="00993DAB" w14:paraId="75B2B89A" w14:textId="77777777" w:rsidTr="00EE3BE8">
        <w:trPr>
          <w:trHeight w:val="674"/>
        </w:trPr>
        <w:tc>
          <w:tcPr>
            <w:tcW w:w="534" w:type="dxa"/>
            <w:tcBorders>
              <w:top w:val="single" w:sz="6" w:space="0" w:color="auto"/>
              <w:left w:val="single" w:sz="6" w:space="0" w:color="auto"/>
              <w:bottom w:val="single" w:sz="6" w:space="0" w:color="auto"/>
              <w:right w:val="single" w:sz="6" w:space="0" w:color="auto"/>
            </w:tcBorders>
            <w:vAlign w:val="center"/>
          </w:tcPr>
          <w:p w14:paraId="42A3CAAE" w14:textId="77777777" w:rsidR="00EE3BE8" w:rsidRPr="00993DAB" w:rsidRDefault="00EE3BE8" w:rsidP="00EE3BE8">
            <w:pPr>
              <w:jc w:val="center"/>
              <w:rPr>
                <w:bCs/>
              </w:rPr>
            </w:pPr>
            <w:r>
              <w:rPr>
                <w:bCs/>
                <w:lang w:val="en-US"/>
              </w:rPr>
              <w:t>3</w:t>
            </w:r>
            <w:r w:rsidRPr="00993DAB">
              <w:rPr>
                <w:bCs/>
              </w:rPr>
              <w:t>.</w:t>
            </w:r>
          </w:p>
        </w:tc>
        <w:tc>
          <w:tcPr>
            <w:tcW w:w="6662" w:type="dxa"/>
            <w:tcBorders>
              <w:top w:val="single" w:sz="6" w:space="0" w:color="auto"/>
              <w:left w:val="single" w:sz="6" w:space="0" w:color="auto"/>
              <w:bottom w:val="single" w:sz="6" w:space="0" w:color="auto"/>
              <w:right w:val="single" w:sz="6" w:space="0" w:color="auto"/>
            </w:tcBorders>
          </w:tcPr>
          <w:p w14:paraId="20A35891" w14:textId="77777777" w:rsidR="00EE3BE8" w:rsidRPr="0059750D" w:rsidRDefault="00EE3BE8" w:rsidP="00EE3BE8">
            <w:pPr>
              <w:jc w:val="both"/>
              <w:rPr>
                <w:bCs/>
              </w:rPr>
            </w:pPr>
            <w:r w:rsidRPr="002F2CD2">
              <w:rPr>
                <w:bCs/>
              </w:rPr>
              <w:t>Люк каналізаційний важкий магістральний</w:t>
            </w:r>
            <w:r>
              <w:rPr>
                <w:bCs/>
              </w:rPr>
              <w:t xml:space="preserve"> </w:t>
            </w:r>
            <w:r w:rsidRPr="002F2CD2">
              <w:rPr>
                <w:bCs/>
              </w:rPr>
              <w:t>герметичний тип ТМ, D400</w:t>
            </w:r>
            <w:r>
              <w:rPr>
                <w:bCs/>
                <w:lang w:val="en-US"/>
              </w:rPr>
              <w:t xml:space="preserve"> (40</w:t>
            </w:r>
            <w:r>
              <w:rPr>
                <w:bCs/>
              </w:rPr>
              <w:t xml:space="preserve"> т)</w:t>
            </w:r>
          </w:p>
        </w:tc>
        <w:tc>
          <w:tcPr>
            <w:tcW w:w="1443" w:type="dxa"/>
            <w:tcBorders>
              <w:top w:val="single" w:sz="6" w:space="0" w:color="auto"/>
              <w:left w:val="single" w:sz="6" w:space="0" w:color="auto"/>
              <w:bottom w:val="single" w:sz="6" w:space="0" w:color="auto"/>
              <w:right w:val="single" w:sz="6" w:space="0" w:color="auto"/>
            </w:tcBorders>
            <w:vAlign w:val="center"/>
          </w:tcPr>
          <w:p w14:paraId="358986F9"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80BBF31" w14:textId="77777777" w:rsidR="00EE3BE8" w:rsidRPr="00787DF4" w:rsidRDefault="00EE3BE8" w:rsidP="00EE3BE8">
            <w:pPr>
              <w:jc w:val="center"/>
              <w:rPr>
                <w:bCs/>
              </w:rPr>
            </w:pPr>
            <w:r>
              <w:rPr>
                <w:bCs/>
              </w:rPr>
              <w:t>20</w:t>
            </w:r>
          </w:p>
        </w:tc>
      </w:tr>
      <w:tr w:rsidR="00EE3BE8" w:rsidRPr="00993DAB" w14:paraId="6E005B4F" w14:textId="77777777" w:rsidTr="00EE3BE8">
        <w:trPr>
          <w:trHeight w:val="385"/>
        </w:trPr>
        <w:tc>
          <w:tcPr>
            <w:tcW w:w="534" w:type="dxa"/>
            <w:tcBorders>
              <w:top w:val="single" w:sz="6" w:space="0" w:color="auto"/>
              <w:left w:val="single" w:sz="6" w:space="0" w:color="auto"/>
              <w:bottom w:val="single" w:sz="6" w:space="0" w:color="auto"/>
              <w:right w:val="single" w:sz="6" w:space="0" w:color="auto"/>
            </w:tcBorders>
            <w:vAlign w:val="center"/>
          </w:tcPr>
          <w:p w14:paraId="6460EB3F" w14:textId="77777777" w:rsidR="00EE3BE8" w:rsidRPr="00993DAB" w:rsidRDefault="00EE3BE8" w:rsidP="00EE3BE8">
            <w:pPr>
              <w:jc w:val="center"/>
              <w:rPr>
                <w:bCs/>
              </w:rPr>
            </w:pPr>
            <w:r>
              <w:rPr>
                <w:bCs/>
                <w:lang w:val="en-US"/>
              </w:rPr>
              <w:t>4</w:t>
            </w:r>
            <w:r w:rsidRPr="00993DAB">
              <w:rPr>
                <w:bCs/>
              </w:rPr>
              <w:t xml:space="preserve">. </w:t>
            </w:r>
          </w:p>
        </w:tc>
        <w:tc>
          <w:tcPr>
            <w:tcW w:w="6662" w:type="dxa"/>
            <w:tcBorders>
              <w:top w:val="single" w:sz="6" w:space="0" w:color="auto"/>
              <w:left w:val="single" w:sz="6" w:space="0" w:color="auto"/>
              <w:bottom w:val="single" w:sz="6" w:space="0" w:color="auto"/>
              <w:right w:val="single" w:sz="6" w:space="0" w:color="auto"/>
            </w:tcBorders>
          </w:tcPr>
          <w:p w14:paraId="752DC11A" w14:textId="77777777" w:rsidR="00EE3BE8" w:rsidRPr="00643E11" w:rsidRDefault="00EE3BE8" w:rsidP="00EE3BE8">
            <w:pPr>
              <w:jc w:val="both"/>
              <w:rPr>
                <w:bCs/>
              </w:rPr>
            </w:pPr>
            <w:r w:rsidRPr="00787DF4">
              <w:rPr>
                <w:bCs/>
              </w:rPr>
              <w:t>Люк каналізаційний надважкий герметичний</w:t>
            </w:r>
            <w:r>
              <w:rPr>
                <w:bCs/>
                <w:lang w:val="en-US"/>
              </w:rPr>
              <w:t xml:space="preserve"> </w:t>
            </w:r>
            <w:r>
              <w:rPr>
                <w:bCs/>
              </w:rPr>
              <w:t>квадратний</w:t>
            </w:r>
            <w:r w:rsidRPr="00787DF4">
              <w:rPr>
                <w:bCs/>
              </w:rPr>
              <w:t xml:space="preserve"> типу СТ, E600</w:t>
            </w:r>
            <w:r>
              <w:rPr>
                <w:bCs/>
              </w:rPr>
              <w:t xml:space="preserve"> (60т)</w:t>
            </w:r>
          </w:p>
        </w:tc>
        <w:tc>
          <w:tcPr>
            <w:tcW w:w="1443" w:type="dxa"/>
            <w:tcBorders>
              <w:top w:val="single" w:sz="6" w:space="0" w:color="auto"/>
              <w:left w:val="single" w:sz="6" w:space="0" w:color="auto"/>
              <w:bottom w:val="single" w:sz="6" w:space="0" w:color="auto"/>
              <w:right w:val="single" w:sz="6" w:space="0" w:color="auto"/>
            </w:tcBorders>
            <w:vAlign w:val="center"/>
          </w:tcPr>
          <w:p w14:paraId="7755EDE4"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6942FF3" w14:textId="77777777" w:rsidR="00EE3BE8" w:rsidRPr="00993DAB" w:rsidRDefault="00EE3BE8" w:rsidP="00EE3BE8">
            <w:pPr>
              <w:jc w:val="center"/>
              <w:rPr>
                <w:bCs/>
              </w:rPr>
            </w:pPr>
            <w:r>
              <w:rPr>
                <w:bCs/>
              </w:rPr>
              <w:t>5</w:t>
            </w:r>
          </w:p>
        </w:tc>
      </w:tr>
      <w:tr w:rsidR="00EE3BE8" w:rsidRPr="00993DAB" w14:paraId="2501E6F2" w14:textId="77777777" w:rsidTr="00EE3BE8">
        <w:trPr>
          <w:trHeight w:val="622"/>
        </w:trPr>
        <w:tc>
          <w:tcPr>
            <w:tcW w:w="534" w:type="dxa"/>
            <w:tcBorders>
              <w:top w:val="single" w:sz="6" w:space="0" w:color="auto"/>
              <w:left w:val="single" w:sz="6" w:space="0" w:color="auto"/>
              <w:bottom w:val="single" w:sz="6" w:space="0" w:color="auto"/>
              <w:right w:val="single" w:sz="6" w:space="0" w:color="auto"/>
            </w:tcBorders>
            <w:vAlign w:val="center"/>
          </w:tcPr>
          <w:p w14:paraId="1EBBE455" w14:textId="77777777" w:rsidR="00EE3BE8" w:rsidRPr="002F2CD2" w:rsidRDefault="00EE3BE8" w:rsidP="00EE3BE8">
            <w:pPr>
              <w:jc w:val="center"/>
              <w:rPr>
                <w:bCs/>
              </w:rPr>
            </w:pPr>
            <w:r>
              <w:rPr>
                <w:bCs/>
              </w:rPr>
              <w:t>5.</w:t>
            </w:r>
          </w:p>
        </w:tc>
        <w:tc>
          <w:tcPr>
            <w:tcW w:w="6662" w:type="dxa"/>
            <w:tcBorders>
              <w:top w:val="single" w:sz="6" w:space="0" w:color="auto"/>
              <w:left w:val="single" w:sz="6" w:space="0" w:color="auto"/>
              <w:bottom w:val="single" w:sz="6" w:space="0" w:color="auto"/>
              <w:right w:val="single" w:sz="6" w:space="0" w:color="auto"/>
            </w:tcBorders>
          </w:tcPr>
          <w:p w14:paraId="29334375" w14:textId="77777777" w:rsidR="00EE3BE8" w:rsidRPr="005172DA" w:rsidRDefault="00EE3BE8" w:rsidP="00EE3BE8">
            <w:pPr>
              <w:jc w:val="both"/>
              <w:rPr>
                <w:bCs/>
              </w:rPr>
            </w:pPr>
            <w:bookmarkStart w:id="35" w:name="_Hlk161411814"/>
            <w:r w:rsidRPr="007B7F8B">
              <w:rPr>
                <w:bCs/>
              </w:rPr>
              <w:t>Люк каналізаційний важкий магістральний типу ТМ, D400</w:t>
            </w:r>
            <w:r>
              <w:rPr>
                <w:bCs/>
              </w:rPr>
              <w:t>, з шарніром, з демпферною прокладкою</w:t>
            </w:r>
            <w:bookmarkEnd w:id="35"/>
          </w:p>
        </w:tc>
        <w:tc>
          <w:tcPr>
            <w:tcW w:w="1443" w:type="dxa"/>
            <w:tcBorders>
              <w:top w:val="single" w:sz="6" w:space="0" w:color="auto"/>
              <w:left w:val="single" w:sz="6" w:space="0" w:color="auto"/>
              <w:bottom w:val="single" w:sz="6" w:space="0" w:color="auto"/>
              <w:right w:val="single" w:sz="6" w:space="0" w:color="auto"/>
            </w:tcBorders>
            <w:vAlign w:val="center"/>
          </w:tcPr>
          <w:p w14:paraId="2EAFAA49"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42470A3" w14:textId="77777777" w:rsidR="00EE3BE8" w:rsidRDefault="00EE3BE8" w:rsidP="00EE3BE8">
            <w:pPr>
              <w:jc w:val="center"/>
              <w:rPr>
                <w:bCs/>
              </w:rPr>
            </w:pPr>
            <w:r>
              <w:rPr>
                <w:bCs/>
              </w:rPr>
              <w:t>100</w:t>
            </w:r>
          </w:p>
        </w:tc>
      </w:tr>
      <w:tr w:rsidR="00EE3BE8" w:rsidRPr="00993DAB" w14:paraId="3D3DC415" w14:textId="77777777" w:rsidTr="00EE3BE8">
        <w:trPr>
          <w:trHeight w:val="702"/>
        </w:trPr>
        <w:tc>
          <w:tcPr>
            <w:tcW w:w="534" w:type="dxa"/>
            <w:tcBorders>
              <w:top w:val="single" w:sz="6" w:space="0" w:color="auto"/>
              <w:left w:val="single" w:sz="6" w:space="0" w:color="auto"/>
              <w:bottom w:val="single" w:sz="6" w:space="0" w:color="auto"/>
              <w:right w:val="single" w:sz="6" w:space="0" w:color="auto"/>
            </w:tcBorders>
            <w:vAlign w:val="center"/>
          </w:tcPr>
          <w:p w14:paraId="5505A190" w14:textId="77777777" w:rsidR="00EE3BE8" w:rsidRPr="002F2CD2" w:rsidRDefault="00EE3BE8" w:rsidP="00EE3BE8">
            <w:pPr>
              <w:jc w:val="center"/>
              <w:rPr>
                <w:bCs/>
              </w:rPr>
            </w:pPr>
            <w:r>
              <w:rPr>
                <w:bCs/>
              </w:rPr>
              <w:t>6.</w:t>
            </w:r>
          </w:p>
        </w:tc>
        <w:tc>
          <w:tcPr>
            <w:tcW w:w="6662" w:type="dxa"/>
            <w:tcBorders>
              <w:top w:val="single" w:sz="6" w:space="0" w:color="auto"/>
              <w:left w:val="single" w:sz="6" w:space="0" w:color="auto"/>
              <w:bottom w:val="single" w:sz="6" w:space="0" w:color="auto"/>
              <w:right w:val="single" w:sz="6" w:space="0" w:color="auto"/>
            </w:tcBorders>
          </w:tcPr>
          <w:p w14:paraId="5413EE5F" w14:textId="77777777" w:rsidR="00EE3BE8" w:rsidRPr="005172DA"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 з логотипом замовника</w:t>
            </w:r>
          </w:p>
        </w:tc>
        <w:tc>
          <w:tcPr>
            <w:tcW w:w="1443" w:type="dxa"/>
            <w:tcBorders>
              <w:top w:val="single" w:sz="6" w:space="0" w:color="auto"/>
              <w:left w:val="single" w:sz="6" w:space="0" w:color="auto"/>
              <w:bottom w:val="single" w:sz="6" w:space="0" w:color="auto"/>
              <w:right w:val="single" w:sz="6" w:space="0" w:color="auto"/>
            </w:tcBorders>
            <w:vAlign w:val="center"/>
          </w:tcPr>
          <w:p w14:paraId="1BACA348"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900C2CB" w14:textId="77777777" w:rsidR="00EE3BE8" w:rsidRDefault="00EE3BE8" w:rsidP="00EE3BE8">
            <w:pPr>
              <w:jc w:val="center"/>
              <w:rPr>
                <w:bCs/>
              </w:rPr>
            </w:pPr>
            <w:r>
              <w:rPr>
                <w:bCs/>
              </w:rPr>
              <w:t>100</w:t>
            </w:r>
          </w:p>
        </w:tc>
      </w:tr>
      <w:tr w:rsidR="00EE3BE8" w:rsidRPr="00993DAB" w14:paraId="2E242956" w14:textId="77777777" w:rsidTr="00EE3BE8">
        <w:trPr>
          <w:trHeight w:val="684"/>
        </w:trPr>
        <w:tc>
          <w:tcPr>
            <w:tcW w:w="534" w:type="dxa"/>
            <w:tcBorders>
              <w:top w:val="single" w:sz="6" w:space="0" w:color="auto"/>
              <w:left w:val="single" w:sz="6" w:space="0" w:color="auto"/>
              <w:bottom w:val="single" w:sz="6" w:space="0" w:color="auto"/>
              <w:right w:val="single" w:sz="6" w:space="0" w:color="auto"/>
            </w:tcBorders>
            <w:vAlign w:val="center"/>
          </w:tcPr>
          <w:p w14:paraId="05982769" w14:textId="77777777" w:rsidR="00EE3BE8" w:rsidRPr="002F2CD2" w:rsidRDefault="00EE3BE8" w:rsidP="00EE3BE8">
            <w:pPr>
              <w:jc w:val="center"/>
              <w:rPr>
                <w:bCs/>
              </w:rPr>
            </w:pPr>
            <w:bookmarkStart w:id="36" w:name="_Hlk161412670"/>
            <w:r>
              <w:rPr>
                <w:bCs/>
              </w:rPr>
              <w:t>7.</w:t>
            </w:r>
          </w:p>
        </w:tc>
        <w:tc>
          <w:tcPr>
            <w:tcW w:w="6662" w:type="dxa"/>
            <w:tcBorders>
              <w:top w:val="single" w:sz="6" w:space="0" w:color="auto"/>
              <w:left w:val="single" w:sz="6" w:space="0" w:color="auto"/>
              <w:bottom w:val="single" w:sz="6" w:space="0" w:color="auto"/>
              <w:right w:val="single" w:sz="6" w:space="0" w:color="auto"/>
            </w:tcBorders>
          </w:tcPr>
          <w:p w14:paraId="392C8916" w14:textId="77777777" w:rsidR="00EE3BE8" w:rsidRPr="005172DA" w:rsidRDefault="00EE3BE8" w:rsidP="00EE3BE8">
            <w:pPr>
              <w:jc w:val="both"/>
              <w:rPr>
                <w:bCs/>
              </w:rPr>
            </w:pPr>
            <w:r w:rsidRPr="00C165B1">
              <w:rPr>
                <w:bCs/>
              </w:rPr>
              <w:t>Люк каналізаційний важкий магістральний типу ТМ, D400</w:t>
            </w:r>
            <w:r>
              <w:rPr>
                <w:bCs/>
              </w:rPr>
              <w:t xml:space="preserve"> з плаваючим корпусом, з шарніром, з демпферною прокладкою</w:t>
            </w:r>
          </w:p>
        </w:tc>
        <w:tc>
          <w:tcPr>
            <w:tcW w:w="1443" w:type="dxa"/>
            <w:tcBorders>
              <w:top w:val="single" w:sz="6" w:space="0" w:color="auto"/>
              <w:left w:val="single" w:sz="6" w:space="0" w:color="auto"/>
              <w:bottom w:val="single" w:sz="6" w:space="0" w:color="auto"/>
              <w:right w:val="single" w:sz="6" w:space="0" w:color="auto"/>
            </w:tcBorders>
            <w:vAlign w:val="center"/>
          </w:tcPr>
          <w:p w14:paraId="7C93F5B1"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3458C4C" w14:textId="77777777" w:rsidR="00EE3BE8" w:rsidRDefault="00EE3BE8" w:rsidP="00EE3BE8">
            <w:pPr>
              <w:jc w:val="center"/>
              <w:rPr>
                <w:bCs/>
              </w:rPr>
            </w:pPr>
            <w:r>
              <w:rPr>
                <w:bCs/>
              </w:rPr>
              <w:t>20</w:t>
            </w:r>
          </w:p>
        </w:tc>
      </w:tr>
      <w:bookmarkEnd w:id="36"/>
    </w:tbl>
    <w:p w14:paraId="3C528708" w14:textId="77777777" w:rsidR="00EE3BE8" w:rsidRDefault="00EE3BE8" w:rsidP="00EE3BE8">
      <w:pPr>
        <w:tabs>
          <w:tab w:val="left" w:pos="4050"/>
          <w:tab w:val="right" w:pos="9355"/>
        </w:tabs>
        <w:jc w:val="center"/>
        <w:rPr>
          <w:rFonts w:eastAsiaTheme="minorHAnsi"/>
          <w:color w:val="000000" w:themeColor="text1"/>
          <w:lang w:eastAsia="en-US"/>
        </w:rPr>
      </w:pPr>
    </w:p>
    <w:p w14:paraId="45131FFD" w14:textId="77777777" w:rsidR="00EE3BE8" w:rsidRPr="009D29D3" w:rsidRDefault="00EE3BE8" w:rsidP="00EE3BE8">
      <w:pPr>
        <w:tabs>
          <w:tab w:val="left" w:pos="4050"/>
          <w:tab w:val="right" w:pos="9355"/>
        </w:tabs>
        <w:jc w:val="center"/>
        <w:rPr>
          <w:lang w:eastAsia="ar-SA"/>
        </w:rPr>
      </w:pPr>
      <w:r>
        <w:rPr>
          <w:b/>
        </w:rPr>
        <w:t xml:space="preserve">2. </w:t>
      </w:r>
      <w:r w:rsidRPr="00993DAB">
        <w:rPr>
          <w:b/>
        </w:rPr>
        <w:t>Технічні вимоги</w:t>
      </w:r>
      <w:r>
        <w:rPr>
          <w:b/>
          <w:lang w:val="ru-RU"/>
        </w:rPr>
        <w:t xml:space="preserve"> до предмета закупівлі:</w:t>
      </w:r>
    </w:p>
    <w:p w14:paraId="09BEFDD6"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p>
    <w:p w14:paraId="7F1CB4CF" w14:textId="77777777" w:rsidR="00EE3BE8" w:rsidRPr="005172DA" w:rsidRDefault="00EE3BE8" w:rsidP="00EE3BE8">
      <w:pPr>
        <w:tabs>
          <w:tab w:val="left" w:pos="4050"/>
          <w:tab w:val="right" w:pos="9355"/>
        </w:tabs>
        <w:jc w:val="both"/>
        <w:rPr>
          <w:b/>
          <w:i/>
        </w:rPr>
      </w:pPr>
      <w:r w:rsidRPr="005172DA">
        <w:rPr>
          <w:b/>
          <w:i/>
        </w:rPr>
        <w:t>2.</w:t>
      </w:r>
      <w:r>
        <w:rPr>
          <w:b/>
          <w:i/>
        </w:rPr>
        <w:t>1</w:t>
      </w:r>
      <w:r w:rsidRPr="005172DA">
        <w:rPr>
          <w:b/>
          <w:i/>
        </w:rPr>
        <w:t xml:space="preserve">. </w:t>
      </w:r>
      <w:r w:rsidRPr="004C1A2D">
        <w:rPr>
          <w:b/>
          <w:i/>
        </w:rPr>
        <w:t>Люк каналізаційний легкий бетон, чавун, тип Л,  клас навантаження А15 (1,5 т):</w:t>
      </w:r>
    </w:p>
    <w:p w14:paraId="0B5160A3"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.1. Матеріал корпусу та кришки люка – сірий чавун СЧ-20</w:t>
      </w:r>
      <w:r>
        <w:rPr>
          <w:sz w:val="24"/>
          <w:szCs w:val="24"/>
          <w:lang w:eastAsia="ar-SA"/>
        </w:rPr>
        <w:t xml:space="preserve"> в поєднанні з гідротехнічним бетоном марки М600 (В45).</w:t>
      </w:r>
    </w:p>
    <w:p w14:paraId="4BF5155F"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.2. Клас навантаження – А15 (1,5 т).</w:t>
      </w:r>
    </w:p>
    <w:p w14:paraId="1441B448"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.3. Відповідність стандарту - ДСТУ Б.В.2.5-26:2005.</w:t>
      </w:r>
    </w:p>
    <w:p w14:paraId="37ADEEAC"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2.1.4. Вага комплекта – не більше 80 кг</w:t>
      </w:r>
    </w:p>
    <w:p w14:paraId="26A9FF06"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5</w:t>
      </w:r>
      <w:r w:rsidRPr="005172DA">
        <w:rPr>
          <w:sz w:val="24"/>
          <w:szCs w:val="24"/>
          <w:lang w:eastAsia="ar-SA"/>
        </w:rPr>
        <w:t>. Висота корпусу: 70 мм.</w:t>
      </w:r>
    </w:p>
    <w:p w14:paraId="62A9480B"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6</w:t>
      </w:r>
      <w:r w:rsidRPr="005172DA">
        <w:rPr>
          <w:sz w:val="24"/>
          <w:szCs w:val="24"/>
          <w:lang w:eastAsia="ar-SA"/>
        </w:rPr>
        <w:t>. Внутрішній діаметр корпусу</w:t>
      </w:r>
      <w:r>
        <w:rPr>
          <w:sz w:val="24"/>
          <w:szCs w:val="24"/>
          <w:lang w:eastAsia="ar-SA"/>
        </w:rPr>
        <w:t xml:space="preserve"> не менше</w:t>
      </w:r>
      <w:r w:rsidRPr="005172DA">
        <w:rPr>
          <w:sz w:val="24"/>
          <w:szCs w:val="24"/>
          <w:lang w:eastAsia="ar-SA"/>
        </w:rPr>
        <w:t>: 6</w:t>
      </w:r>
      <w:r>
        <w:rPr>
          <w:sz w:val="24"/>
          <w:szCs w:val="24"/>
          <w:lang w:eastAsia="ar-SA"/>
        </w:rPr>
        <w:t>0</w:t>
      </w:r>
      <w:r w:rsidRPr="005172DA">
        <w:rPr>
          <w:sz w:val="24"/>
          <w:szCs w:val="24"/>
          <w:lang w:eastAsia="ar-SA"/>
        </w:rPr>
        <w:t>0 мм.</w:t>
      </w:r>
    </w:p>
    <w:p w14:paraId="133DB70C"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7</w:t>
      </w:r>
      <w:r w:rsidRPr="005172DA">
        <w:rPr>
          <w:sz w:val="24"/>
          <w:szCs w:val="24"/>
          <w:lang w:eastAsia="ar-SA"/>
        </w:rPr>
        <w:t xml:space="preserve">. 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p w14:paraId="41A41429" w14:textId="77777777" w:rsidR="00EE3BE8" w:rsidRPr="009D29D3" w:rsidRDefault="00EE3BE8" w:rsidP="00EE3BE8">
      <w:pPr>
        <w:pStyle w:val="af5"/>
        <w:tabs>
          <w:tab w:val="left" w:pos="4050"/>
          <w:tab w:val="right" w:pos="9355"/>
        </w:tabs>
        <w:spacing w:after="0" w:line="240" w:lineRule="auto"/>
        <w:ind w:left="420"/>
        <w:jc w:val="both"/>
        <w:rPr>
          <w:sz w:val="24"/>
          <w:szCs w:val="24"/>
          <w:lang w:val="en-US"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8</w:t>
      </w:r>
      <w:r w:rsidRPr="005172DA">
        <w:rPr>
          <w:sz w:val="24"/>
          <w:szCs w:val="24"/>
          <w:lang w:eastAsia="ar-SA"/>
        </w:rPr>
        <w:t xml:space="preserve">. 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5172DA">
        <w:rPr>
          <w:sz w:val="24"/>
          <w:szCs w:val="24"/>
          <w:lang w:eastAsia="ar-SA"/>
        </w:rPr>
        <w:t xml:space="preserve">. </w:t>
      </w:r>
    </w:p>
    <w:p w14:paraId="4EA649B4"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p>
    <w:p w14:paraId="5C664BF1" w14:textId="77777777" w:rsidR="00EE3BE8" w:rsidRPr="00993DAB" w:rsidRDefault="00EE3BE8" w:rsidP="00EE3BE8">
      <w:pPr>
        <w:tabs>
          <w:tab w:val="left" w:pos="4050"/>
          <w:tab w:val="right" w:pos="9355"/>
        </w:tabs>
        <w:jc w:val="both"/>
        <w:rPr>
          <w:b/>
          <w:i/>
          <w:lang w:val="ru-RU"/>
        </w:rPr>
      </w:pPr>
      <w:r w:rsidRPr="005172DA">
        <w:rPr>
          <w:b/>
          <w:i/>
        </w:rPr>
        <w:t>2.</w:t>
      </w:r>
      <w:r>
        <w:rPr>
          <w:b/>
          <w:i/>
        </w:rPr>
        <w:t>2</w:t>
      </w:r>
      <w:r w:rsidRPr="005172DA">
        <w:rPr>
          <w:b/>
          <w:i/>
        </w:rPr>
        <w:t xml:space="preserve">. </w:t>
      </w:r>
      <w:r w:rsidRPr="004C1A2D">
        <w:rPr>
          <w:b/>
          <w:i/>
        </w:rPr>
        <w:t>Люк каналізаційний середній, чавун, бетон, тип С, клас навантаження В125 (12,5т)</w:t>
      </w:r>
      <w:r w:rsidRPr="004C1A2D">
        <w:rPr>
          <w:b/>
          <w:i/>
          <w:lang w:val="ru-RU"/>
        </w:rPr>
        <w:t>:</w:t>
      </w:r>
    </w:p>
    <w:p w14:paraId="5B7C3650"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2.2.1. </w:t>
      </w:r>
      <w:r w:rsidRPr="00993DAB">
        <w:rPr>
          <w:sz w:val="24"/>
          <w:szCs w:val="24"/>
          <w:lang w:eastAsia="ar-SA"/>
        </w:rPr>
        <w:t xml:space="preserve">Матеріал корпусу та кришки люка – </w:t>
      </w:r>
      <w:r w:rsidRPr="005172DA">
        <w:rPr>
          <w:sz w:val="24"/>
          <w:szCs w:val="24"/>
          <w:lang w:eastAsia="ar-SA"/>
        </w:rPr>
        <w:t>сірий чавун СЧ-20</w:t>
      </w:r>
      <w:r>
        <w:rPr>
          <w:sz w:val="24"/>
          <w:szCs w:val="24"/>
          <w:lang w:eastAsia="ar-SA"/>
        </w:rPr>
        <w:t xml:space="preserve"> в поєднанні з гідротехнічним бетоном марки М600 (В45).</w:t>
      </w:r>
    </w:p>
    <w:p w14:paraId="473C8C21"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2.2.2. </w:t>
      </w:r>
      <w:r w:rsidRPr="00993DAB">
        <w:rPr>
          <w:sz w:val="24"/>
          <w:szCs w:val="24"/>
          <w:lang w:eastAsia="ar-SA"/>
        </w:rPr>
        <w:t>Клас навантаження – В125 (12,5 т)</w:t>
      </w:r>
    </w:p>
    <w:p w14:paraId="78D8AB7F"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2.2.3. </w:t>
      </w:r>
      <w:r w:rsidRPr="00993DAB">
        <w:rPr>
          <w:sz w:val="24"/>
          <w:szCs w:val="24"/>
          <w:lang w:eastAsia="ar-SA"/>
        </w:rPr>
        <w:t>Відповідність стандарту - ДСТУ Б.В.2.5-26:2005</w:t>
      </w:r>
    </w:p>
    <w:p w14:paraId="2B381B5A" w14:textId="223A2A6D"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2.2.4 Вага комплект</w:t>
      </w:r>
      <w:r w:rsidR="001D1461">
        <w:rPr>
          <w:sz w:val="24"/>
          <w:szCs w:val="24"/>
          <w:lang w:eastAsia="ar-SA"/>
        </w:rPr>
        <w:t>у</w:t>
      </w:r>
      <w:r>
        <w:rPr>
          <w:sz w:val="24"/>
          <w:szCs w:val="24"/>
          <w:lang w:eastAsia="ar-SA"/>
        </w:rPr>
        <w:t xml:space="preserve"> – не більше 100 кг</w:t>
      </w:r>
    </w:p>
    <w:p w14:paraId="227E1B0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2.2.5. </w:t>
      </w:r>
      <w:r w:rsidRPr="00993DAB">
        <w:rPr>
          <w:sz w:val="24"/>
          <w:szCs w:val="24"/>
          <w:lang w:eastAsia="ar-SA"/>
        </w:rPr>
        <w:t xml:space="preserve">Висота корпусу: </w:t>
      </w:r>
      <w:r>
        <w:rPr>
          <w:sz w:val="24"/>
          <w:szCs w:val="24"/>
          <w:lang w:val="en-US" w:eastAsia="ar-SA"/>
        </w:rPr>
        <w:t>12</w:t>
      </w:r>
      <w:r w:rsidRPr="00993DAB">
        <w:rPr>
          <w:sz w:val="24"/>
          <w:szCs w:val="24"/>
          <w:lang w:eastAsia="ar-SA"/>
        </w:rPr>
        <w:t>0 мм.</w:t>
      </w:r>
    </w:p>
    <w:p w14:paraId="5AE05C8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2.2.6. </w:t>
      </w:r>
      <w:r w:rsidRPr="00993DAB">
        <w:rPr>
          <w:sz w:val="24"/>
          <w:szCs w:val="24"/>
          <w:lang w:eastAsia="ar-SA"/>
        </w:rPr>
        <w:t>Внутрішній діаметр корпусу</w:t>
      </w:r>
      <w:r>
        <w:rPr>
          <w:sz w:val="24"/>
          <w:szCs w:val="24"/>
          <w:lang w:val="en-US" w:eastAsia="ar-SA"/>
        </w:rPr>
        <w:t xml:space="preserve"> </w:t>
      </w:r>
      <w:r>
        <w:rPr>
          <w:sz w:val="24"/>
          <w:szCs w:val="24"/>
          <w:lang w:eastAsia="ar-SA"/>
        </w:rPr>
        <w:t>не менше</w:t>
      </w:r>
      <w:r w:rsidRPr="00993DAB">
        <w:rPr>
          <w:sz w:val="24"/>
          <w:szCs w:val="24"/>
          <w:lang w:eastAsia="ar-SA"/>
        </w:rPr>
        <w:t>: 6</w:t>
      </w:r>
      <w:r>
        <w:rPr>
          <w:sz w:val="24"/>
          <w:szCs w:val="24"/>
          <w:lang w:eastAsia="ar-SA"/>
        </w:rPr>
        <w:t>0</w:t>
      </w:r>
      <w:r w:rsidRPr="00993DAB">
        <w:rPr>
          <w:sz w:val="24"/>
          <w:szCs w:val="24"/>
          <w:lang w:eastAsia="ar-SA"/>
        </w:rPr>
        <w:t>0 мм.</w:t>
      </w:r>
    </w:p>
    <w:p w14:paraId="6C4B41BF" w14:textId="77777777" w:rsidR="00EE3BE8" w:rsidRPr="009C42F3"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2.2.7. </w:t>
      </w:r>
      <w:r w:rsidRPr="00993DAB">
        <w:rPr>
          <w:sz w:val="24"/>
          <w:szCs w:val="24"/>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p w14:paraId="1E2622E4"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lastRenderedPageBreak/>
        <w:t>2.</w:t>
      </w:r>
      <w:r>
        <w:rPr>
          <w:sz w:val="24"/>
          <w:szCs w:val="24"/>
          <w:lang w:eastAsia="ar-SA"/>
        </w:rPr>
        <w:t>2</w:t>
      </w:r>
      <w:r w:rsidRPr="005172DA">
        <w:rPr>
          <w:sz w:val="24"/>
          <w:szCs w:val="24"/>
          <w:lang w:eastAsia="ar-SA"/>
        </w:rPr>
        <w:t>.</w:t>
      </w:r>
      <w:r>
        <w:rPr>
          <w:sz w:val="24"/>
          <w:szCs w:val="24"/>
          <w:lang w:eastAsia="ar-SA"/>
        </w:rPr>
        <w:t>8</w:t>
      </w:r>
      <w:r w:rsidRPr="005172DA">
        <w:rPr>
          <w:sz w:val="24"/>
          <w:szCs w:val="24"/>
          <w:lang w:eastAsia="ar-SA"/>
        </w:rPr>
        <w:t xml:space="preserve">. 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8154AE3" w14:textId="77777777" w:rsidR="00EE3BE8" w:rsidRPr="009D29D3" w:rsidRDefault="00EE3BE8" w:rsidP="00EE3BE8">
      <w:pPr>
        <w:pStyle w:val="af5"/>
        <w:tabs>
          <w:tab w:val="left" w:pos="4050"/>
          <w:tab w:val="right" w:pos="9355"/>
        </w:tabs>
        <w:spacing w:after="0" w:line="240" w:lineRule="auto"/>
        <w:ind w:left="420"/>
        <w:jc w:val="both"/>
        <w:rPr>
          <w:sz w:val="24"/>
          <w:szCs w:val="24"/>
          <w:lang w:val="en-US" w:eastAsia="ar-SA"/>
        </w:rPr>
      </w:pPr>
    </w:p>
    <w:p w14:paraId="23E6B9F0" w14:textId="77777777" w:rsidR="00EE3BE8" w:rsidRPr="005172DA" w:rsidRDefault="00EE3BE8" w:rsidP="00EE3BE8">
      <w:pPr>
        <w:tabs>
          <w:tab w:val="left" w:pos="4050"/>
          <w:tab w:val="right" w:pos="9355"/>
        </w:tabs>
        <w:jc w:val="both"/>
        <w:rPr>
          <w:b/>
          <w:i/>
        </w:rPr>
      </w:pPr>
      <w:r w:rsidRPr="004C1A2D">
        <w:rPr>
          <w:b/>
          <w:i/>
        </w:rPr>
        <w:t>2.3. Люк каналізаційний важкий магістральний герметичний тип ТМ, D400 (40 т):</w:t>
      </w:r>
    </w:p>
    <w:p w14:paraId="6577ED00"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.1. Матеріал корпусу та кришки люка – високоміцний чавун з кулястим графітом ВЧШГ 500-7.</w:t>
      </w:r>
    </w:p>
    <w:p w14:paraId="44CBF769"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 xml:space="preserve">.2. Клас навантаження – </w:t>
      </w:r>
      <w:r>
        <w:rPr>
          <w:sz w:val="24"/>
          <w:szCs w:val="24"/>
          <w:lang w:val="en-US"/>
        </w:rPr>
        <w:t>D400</w:t>
      </w:r>
      <w:r w:rsidRPr="005172DA">
        <w:rPr>
          <w:sz w:val="24"/>
          <w:szCs w:val="24"/>
        </w:rPr>
        <w:t xml:space="preserve"> (</w:t>
      </w:r>
      <w:r>
        <w:rPr>
          <w:sz w:val="24"/>
          <w:szCs w:val="24"/>
          <w:lang w:val="en-US"/>
        </w:rPr>
        <w:t>40</w:t>
      </w:r>
      <w:r w:rsidRPr="005172DA">
        <w:rPr>
          <w:sz w:val="24"/>
          <w:szCs w:val="24"/>
        </w:rPr>
        <w:t xml:space="preserve"> т).</w:t>
      </w:r>
    </w:p>
    <w:p w14:paraId="5FDF4BE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.3. Між корпусом та кришкою наявна</w:t>
      </w:r>
      <w:r>
        <w:rPr>
          <w:sz w:val="24"/>
          <w:szCs w:val="24"/>
        </w:rPr>
        <w:t xml:space="preserve"> демпферна геметизуюча</w:t>
      </w:r>
      <w:r w:rsidRPr="00993DAB">
        <w:rPr>
          <w:sz w:val="24"/>
          <w:szCs w:val="24"/>
        </w:rPr>
        <w:t xml:space="preserve"> прокладка, автоматично залита в корпус люка, стійка до агресивного середовища</w:t>
      </w:r>
      <w:r>
        <w:rPr>
          <w:sz w:val="24"/>
          <w:szCs w:val="24"/>
        </w:rPr>
        <w:t>.</w:t>
      </w:r>
      <w:r w:rsidRPr="00993DAB">
        <w:rPr>
          <w:sz w:val="24"/>
          <w:szCs w:val="24"/>
        </w:rPr>
        <w:t>. Матеріал - двокомпонентний поліуретан.</w:t>
      </w:r>
    </w:p>
    <w:p w14:paraId="146F2E04" w14:textId="77777777" w:rsidR="00EE3BE8" w:rsidRPr="00BF6EFA"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2.3.5. </w:t>
      </w:r>
      <w:r w:rsidRPr="00993DAB">
        <w:rPr>
          <w:sz w:val="24"/>
          <w:szCs w:val="24"/>
        </w:rPr>
        <w:t xml:space="preserve">Люк повинен бути обладнаним </w:t>
      </w:r>
      <w:r>
        <w:rPr>
          <w:sz w:val="24"/>
          <w:szCs w:val="24"/>
        </w:rPr>
        <w:t>болтами запірного пристрою для забезпечення герметизації.</w:t>
      </w:r>
    </w:p>
    <w:p w14:paraId="08450E2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2.3.8. </w:t>
      </w:r>
      <w:r w:rsidRPr="00993DAB">
        <w:rPr>
          <w:sz w:val="24"/>
          <w:szCs w:val="24"/>
        </w:rPr>
        <w:t xml:space="preserve">Люк </w:t>
      </w:r>
      <w:r>
        <w:rPr>
          <w:sz w:val="24"/>
          <w:szCs w:val="24"/>
        </w:rPr>
        <w:t xml:space="preserve">в закритому положенні </w:t>
      </w:r>
      <w:r w:rsidRPr="00993DAB">
        <w:rPr>
          <w:sz w:val="24"/>
          <w:szCs w:val="24"/>
        </w:rPr>
        <w:t xml:space="preserve">повинен </w:t>
      </w:r>
      <w:r>
        <w:rPr>
          <w:sz w:val="24"/>
          <w:szCs w:val="24"/>
        </w:rPr>
        <w:t>тримати тиск води 2 бар.</w:t>
      </w:r>
    </w:p>
    <w:p w14:paraId="5C3D62B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2.3.9. </w:t>
      </w:r>
      <w:r w:rsidRPr="00993DAB">
        <w:rPr>
          <w:sz w:val="24"/>
          <w:szCs w:val="24"/>
        </w:rPr>
        <w:t>Відповідність стандарту - ДСТУ Б.В.2.5-26:2005</w:t>
      </w:r>
    </w:p>
    <w:p w14:paraId="3A019B5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2.3.10. </w:t>
      </w:r>
      <w:r w:rsidRPr="00993DAB">
        <w:rPr>
          <w:sz w:val="24"/>
          <w:szCs w:val="24"/>
        </w:rPr>
        <w:t>Висота корпусу: 1</w:t>
      </w:r>
      <w:r>
        <w:rPr>
          <w:sz w:val="24"/>
          <w:szCs w:val="24"/>
        </w:rPr>
        <w:t>0</w:t>
      </w:r>
      <w:r w:rsidRPr="00993DAB">
        <w:rPr>
          <w:sz w:val="24"/>
          <w:szCs w:val="24"/>
        </w:rPr>
        <w:t>0 мм.</w:t>
      </w:r>
    </w:p>
    <w:p w14:paraId="6AB138A9"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2.3.11. </w:t>
      </w:r>
      <w:r w:rsidRPr="00993DAB">
        <w:rPr>
          <w:sz w:val="24"/>
          <w:szCs w:val="24"/>
        </w:rPr>
        <w:t xml:space="preserve">Внутрішній діаметр корпусу: не менше </w:t>
      </w:r>
      <w:r>
        <w:rPr>
          <w:sz w:val="24"/>
          <w:szCs w:val="24"/>
        </w:rPr>
        <w:t>8</w:t>
      </w:r>
      <w:r w:rsidRPr="00993DAB">
        <w:rPr>
          <w:sz w:val="24"/>
          <w:szCs w:val="24"/>
        </w:rPr>
        <w:t>00 мм.</w:t>
      </w:r>
    </w:p>
    <w:p w14:paraId="2BD7A65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2.3.12.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0B15A74F"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2.3.14.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58C048A8"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p>
    <w:p w14:paraId="63B02F65" w14:textId="77777777" w:rsidR="00EE3BE8" w:rsidRPr="005353F5" w:rsidRDefault="00EE3BE8" w:rsidP="00EE3BE8">
      <w:pPr>
        <w:tabs>
          <w:tab w:val="left" w:pos="4050"/>
          <w:tab w:val="right" w:pos="9355"/>
        </w:tabs>
        <w:jc w:val="both"/>
        <w:rPr>
          <w:b/>
          <w:i/>
          <w:lang w:eastAsia="ar-SA"/>
        </w:rPr>
      </w:pPr>
      <w:r w:rsidRPr="005353F5">
        <w:rPr>
          <w:b/>
          <w:i/>
          <w:lang w:eastAsia="ar-SA"/>
        </w:rPr>
        <w:t>2.</w:t>
      </w:r>
      <w:r>
        <w:rPr>
          <w:b/>
          <w:i/>
          <w:lang w:eastAsia="ar-SA"/>
        </w:rPr>
        <w:t>4</w:t>
      </w:r>
      <w:r w:rsidRPr="005353F5">
        <w:rPr>
          <w:b/>
          <w:i/>
          <w:lang w:eastAsia="ar-SA"/>
        </w:rPr>
        <w:t>.</w:t>
      </w:r>
      <w:r>
        <w:rPr>
          <w:lang w:eastAsia="ar-SA"/>
        </w:rPr>
        <w:t xml:space="preserve"> </w:t>
      </w:r>
      <w:r w:rsidRPr="001748AB">
        <w:rPr>
          <w:b/>
          <w:i/>
          <w:lang w:eastAsia="ar-SA"/>
        </w:rPr>
        <w:t>Люк каналізаційний надважкий герметичний квадратний типу СТ, E600</w:t>
      </w:r>
      <w:r>
        <w:rPr>
          <w:b/>
          <w:i/>
          <w:lang w:eastAsia="ar-SA"/>
        </w:rPr>
        <w:t xml:space="preserve"> (60т)</w:t>
      </w:r>
      <w:r w:rsidRPr="005353F5">
        <w:rPr>
          <w:b/>
          <w:i/>
          <w:lang w:eastAsia="ar-SA"/>
        </w:rPr>
        <w:t>:</w:t>
      </w:r>
    </w:p>
    <w:p w14:paraId="791711C6"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2.4.1. </w:t>
      </w:r>
      <w:r w:rsidRPr="005353F5">
        <w:rPr>
          <w:sz w:val="24"/>
          <w:szCs w:val="24"/>
          <w:lang w:eastAsia="ar-SA"/>
        </w:rPr>
        <w:t>Матеріал кришки</w:t>
      </w:r>
      <w:r>
        <w:rPr>
          <w:sz w:val="24"/>
          <w:szCs w:val="24"/>
          <w:lang w:eastAsia="ar-SA"/>
        </w:rPr>
        <w:t xml:space="preserve"> та корпусу</w:t>
      </w:r>
      <w:r w:rsidRPr="005353F5">
        <w:rPr>
          <w:sz w:val="24"/>
          <w:szCs w:val="24"/>
          <w:lang w:eastAsia="ar-SA"/>
        </w:rPr>
        <w:t xml:space="preserve"> люка – високоміцний чавун з кулястим графітом ВЧШГ-500-7.</w:t>
      </w:r>
      <w:r>
        <w:rPr>
          <w:sz w:val="24"/>
          <w:szCs w:val="24"/>
          <w:lang w:eastAsia="ar-SA"/>
        </w:rPr>
        <w:br/>
        <w:t>2.4.2 Кришка та корпус люка квадратної форми.</w:t>
      </w:r>
    </w:p>
    <w:p w14:paraId="0511E234"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2.4.3. </w:t>
      </w:r>
      <w:r w:rsidRPr="005353F5">
        <w:rPr>
          <w:sz w:val="24"/>
          <w:szCs w:val="24"/>
          <w:lang w:eastAsia="ar-SA"/>
        </w:rPr>
        <w:t xml:space="preserve">Клас навантаження – </w:t>
      </w:r>
      <w:r>
        <w:rPr>
          <w:sz w:val="24"/>
          <w:szCs w:val="24"/>
          <w:lang w:eastAsia="ar-SA"/>
        </w:rPr>
        <w:t>Е6</w:t>
      </w:r>
      <w:r>
        <w:rPr>
          <w:sz w:val="24"/>
          <w:szCs w:val="24"/>
          <w:lang w:val="en-US" w:eastAsia="ar-SA"/>
        </w:rPr>
        <w:t>00</w:t>
      </w:r>
      <w:r w:rsidRPr="005353F5">
        <w:rPr>
          <w:sz w:val="24"/>
          <w:szCs w:val="24"/>
          <w:lang w:eastAsia="ar-SA"/>
        </w:rPr>
        <w:t xml:space="preserve"> (</w:t>
      </w:r>
      <w:r>
        <w:rPr>
          <w:sz w:val="24"/>
          <w:szCs w:val="24"/>
          <w:lang w:eastAsia="ar-SA"/>
        </w:rPr>
        <w:t>6</w:t>
      </w:r>
      <w:r>
        <w:rPr>
          <w:sz w:val="24"/>
          <w:szCs w:val="24"/>
          <w:lang w:val="en-US" w:eastAsia="ar-SA"/>
        </w:rPr>
        <w:t>0</w:t>
      </w:r>
      <w:r w:rsidRPr="005353F5">
        <w:rPr>
          <w:sz w:val="24"/>
          <w:szCs w:val="24"/>
          <w:lang w:eastAsia="ar-SA"/>
        </w:rPr>
        <w:t xml:space="preserve"> т).</w:t>
      </w:r>
    </w:p>
    <w:p w14:paraId="1A1F8F61"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4</w:t>
      </w:r>
      <w:r w:rsidRPr="005172DA">
        <w:rPr>
          <w:sz w:val="24"/>
          <w:szCs w:val="24"/>
        </w:rPr>
        <w:t>.</w:t>
      </w:r>
      <w:r>
        <w:rPr>
          <w:sz w:val="24"/>
          <w:szCs w:val="24"/>
        </w:rPr>
        <w:t>4</w:t>
      </w:r>
      <w:r w:rsidRPr="005172DA">
        <w:rPr>
          <w:sz w:val="24"/>
          <w:szCs w:val="24"/>
        </w:rPr>
        <w:t>. Між корпусом та кришкою</w:t>
      </w:r>
      <w:r>
        <w:rPr>
          <w:sz w:val="24"/>
          <w:szCs w:val="24"/>
        </w:rPr>
        <w:t xml:space="preserve"> люка</w:t>
      </w:r>
      <w:r w:rsidRPr="005172DA">
        <w:rPr>
          <w:sz w:val="24"/>
          <w:szCs w:val="24"/>
        </w:rPr>
        <w:t xml:space="preserve"> наявна</w:t>
      </w:r>
      <w:r>
        <w:rPr>
          <w:sz w:val="24"/>
          <w:szCs w:val="24"/>
        </w:rPr>
        <w:t xml:space="preserve"> демферна</w:t>
      </w:r>
      <w:r w:rsidRPr="00993DAB">
        <w:rPr>
          <w:sz w:val="24"/>
          <w:szCs w:val="24"/>
        </w:rPr>
        <w:t xml:space="preserve"> </w:t>
      </w:r>
      <w:r>
        <w:rPr>
          <w:sz w:val="24"/>
          <w:szCs w:val="24"/>
        </w:rPr>
        <w:t xml:space="preserve">геметизуюча </w:t>
      </w:r>
      <w:r w:rsidRPr="00993DAB">
        <w:rPr>
          <w:sz w:val="24"/>
          <w:szCs w:val="24"/>
        </w:rPr>
        <w:t>прокладка, автоматично залита в корпус, стійка до агресивного середовища. Матеріал - двокомпонентний поліуретан.</w:t>
      </w:r>
    </w:p>
    <w:p w14:paraId="47CC2F57" w14:textId="77777777" w:rsidR="00EE3BE8" w:rsidRPr="00BF6EFA"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2.4.5. </w:t>
      </w:r>
      <w:r w:rsidRPr="00993DAB">
        <w:rPr>
          <w:sz w:val="24"/>
          <w:szCs w:val="24"/>
        </w:rPr>
        <w:t xml:space="preserve">Люк повинен бути обладнаним </w:t>
      </w:r>
      <w:r>
        <w:rPr>
          <w:sz w:val="24"/>
          <w:szCs w:val="24"/>
        </w:rPr>
        <w:t>болтами запірного пристрою для забезпечення герметизації.</w:t>
      </w:r>
    </w:p>
    <w:p w14:paraId="7F40F1C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2.4.6. </w:t>
      </w:r>
      <w:r w:rsidRPr="00993DAB">
        <w:rPr>
          <w:sz w:val="24"/>
          <w:szCs w:val="24"/>
        </w:rPr>
        <w:t xml:space="preserve">Люк </w:t>
      </w:r>
      <w:r>
        <w:rPr>
          <w:sz w:val="24"/>
          <w:szCs w:val="24"/>
        </w:rPr>
        <w:t xml:space="preserve">в закритому положенні </w:t>
      </w:r>
      <w:r w:rsidRPr="00993DAB">
        <w:rPr>
          <w:sz w:val="24"/>
          <w:szCs w:val="24"/>
        </w:rPr>
        <w:t xml:space="preserve">повинен </w:t>
      </w:r>
      <w:r>
        <w:rPr>
          <w:sz w:val="24"/>
          <w:szCs w:val="24"/>
        </w:rPr>
        <w:t>тримати тиск води 2 бар.</w:t>
      </w:r>
    </w:p>
    <w:p w14:paraId="79890D1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2.4.7. </w:t>
      </w:r>
      <w:r w:rsidRPr="00993DAB">
        <w:rPr>
          <w:sz w:val="24"/>
          <w:szCs w:val="24"/>
        </w:rPr>
        <w:t>Відповідність стандарту - ДСТУ Б.В.2.5-26:2005</w:t>
      </w:r>
    </w:p>
    <w:p w14:paraId="19C8912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2.4.8. </w:t>
      </w:r>
      <w:r w:rsidRPr="00993DAB">
        <w:rPr>
          <w:sz w:val="24"/>
          <w:szCs w:val="24"/>
        </w:rPr>
        <w:t>Висота корпусу</w:t>
      </w:r>
      <w:r>
        <w:rPr>
          <w:sz w:val="24"/>
          <w:szCs w:val="24"/>
        </w:rPr>
        <w:t>:</w:t>
      </w:r>
      <w:r w:rsidRPr="00993DAB">
        <w:rPr>
          <w:sz w:val="24"/>
          <w:szCs w:val="24"/>
        </w:rPr>
        <w:t xml:space="preserve"> 1</w:t>
      </w:r>
      <w:r>
        <w:rPr>
          <w:sz w:val="24"/>
          <w:szCs w:val="24"/>
        </w:rPr>
        <w:t>0</w:t>
      </w:r>
      <w:r w:rsidRPr="00993DAB">
        <w:rPr>
          <w:sz w:val="24"/>
          <w:szCs w:val="24"/>
        </w:rPr>
        <w:t>0 мм.</w:t>
      </w:r>
    </w:p>
    <w:p w14:paraId="3E75AF55"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2.4.9. </w:t>
      </w:r>
      <w:r w:rsidRPr="00993DAB">
        <w:rPr>
          <w:sz w:val="24"/>
          <w:szCs w:val="24"/>
        </w:rPr>
        <w:t xml:space="preserve">Внутрішній діаметр корпусу: не менше </w:t>
      </w:r>
      <w:r>
        <w:rPr>
          <w:sz w:val="24"/>
          <w:szCs w:val="24"/>
        </w:rPr>
        <w:t>9</w:t>
      </w:r>
      <w:r w:rsidRPr="00993DAB">
        <w:rPr>
          <w:sz w:val="24"/>
          <w:szCs w:val="24"/>
        </w:rPr>
        <w:t>00 мм.</w:t>
      </w:r>
    </w:p>
    <w:p w14:paraId="43D416C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3A7A0A3C"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2.3.14.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76E78000" w14:textId="77777777" w:rsidR="00EE3BE8" w:rsidRDefault="00EE3BE8" w:rsidP="00EE3BE8">
      <w:pPr>
        <w:pStyle w:val="af5"/>
        <w:tabs>
          <w:tab w:val="left" w:pos="4050"/>
          <w:tab w:val="right" w:pos="9355"/>
        </w:tabs>
        <w:spacing w:after="0" w:line="240" w:lineRule="auto"/>
        <w:ind w:left="420"/>
        <w:jc w:val="both"/>
        <w:rPr>
          <w:sz w:val="24"/>
          <w:szCs w:val="24"/>
          <w:lang w:eastAsia="ar-SA"/>
        </w:rPr>
      </w:pPr>
    </w:p>
    <w:p w14:paraId="2A2688E5" w14:textId="77777777" w:rsidR="00EE3BE8" w:rsidRPr="005172DA" w:rsidRDefault="00EE3BE8" w:rsidP="00EE3BE8">
      <w:pPr>
        <w:tabs>
          <w:tab w:val="left" w:pos="4050"/>
          <w:tab w:val="right" w:pos="9355"/>
        </w:tabs>
        <w:jc w:val="both"/>
        <w:rPr>
          <w:b/>
          <w:i/>
        </w:rPr>
      </w:pPr>
      <w:r w:rsidRPr="005172DA">
        <w:rPr>
          <w:b/>
          <w:i/>
        </w:rPr>
        <w:t>2.</w:t>
      </w:r>
      <w:r>
        <w:rPr>
          <w:b/>
          <w:i/>
        </w:rPr>
        <w:t>5</w:t>
      </w:r>
      <w:r w:rsidRPr="005172DA">
        <w:rPr>
          <w:b/>
          <w:i/>
        </w:rPr>
        <w:t xml:space="preserve">. </w:t>
      </w:r>
      <w:r w:rsidRPr="00317F5E">
        <w:rPr>
          <w:b/>
          <w:i/>
        </w:rPr>
        <w:t>Люк каналізаційний важкий магістральний типу ТМ, D400, з шарніром, з демпферною прокладкою</w:t>
      </w:r>
      <w:r w:rsidRPr="005172DA">
        <w:rPr>
          <w:b/>
          <w:i/>
        </w:rPr>
        <w:t>:</w:t>
      </w:r>
    </w:p>
    <w:p w14:paraId="235E8DA3"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lang w:val="en-US"/>
        </w:rPr>
        <w:t>5</w:t>
      </w:r>
      <w:r w:rsidRPr="005172DA">
        <w:rPr>
          <w:sz w:val="24"/>
          <w:szCs w:val="24"/>
        </w:rPr>
        <w:t>.1. Матеріал корпусу та кришки люка – високоміцний чавун з кулястим графітом ВЧШГ 500-7.</w:t>
      </w:r>
    </w:p>
    <w:p w14:paraId="7D6C74E3"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5</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44CD1E0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5</w:t>
      </w:r>
      <w:r w:rsidRPr="005172DA">
        <w:rPr>
          <w:sz w:val="24"/>
          <w:szCs w:val="24"/>
        </w:rPr>
        <w:t>.3. Між корпусом та кришкою наявна</w:t>
      </w:r>
      <w:r>
        <w:rPr>
          <w:sz w:val="24"/>
          <w:szCs w:val="24"/>
        </w:rPr>
        <w:t xml:space="preserve"> демпферна</w:t>
      </w:r>
      <w:r w:rsidRPr="00993DAB">
        <w:rPr>
          <w:sz w:val="24"/>
          <w:szCs w:val="24"/>
        </w:rPr>
        <w:t xml:space="preserve"> прокладка, автоматично залита в корпус люка, стійка до агресивного середовища, горизонтальна. Матеріал - двокомпонентний поліуретан.</w:t>
      </w:r>
    </w:p>
    <w:p w14:paraId="0C05CC3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5578DD88"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18D78C0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2024291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2.5.7. </w:t>
      </w:r>
      <w:r w:rsidRPr="00993DAB">
        <w:rPr>
          <w:sz w:val="24"/>
          <w:szCs w:val="24"/>
        </w:rPr>
        <w:t>Відповідність стандарту - ДСТУ Б.В.2.5-26:2005</w:t>
      </w:r>
    </w:p>
    <w:p w14:paraId="2649E9F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2.5.8. </w:t>
      </w:r>
      <w:r w:rsidRPr="00993DAB">
        <w:rPr>
          <w:sz w:val="24"/>
          <w:szCs w:val="24"/>
        </w:rPr>
        <w:t>Висота корпусу: не менше 1</w:t>
      </w:r>
      <w:r>
        <w:rPr>
          <w:sz w:val="24"/>
          <w:szCs w:val="24"/>
        </w:rPr>
        <w:t>0</w:t>
      </w:r>
      <w:r w:rsidRPr="00993DAB">
        <w:rPr>
          <w:sz w:val="24"/>
          <w:szCs w:val="24"/>
        </w:rPr>
        <w:t>0 мм.</w:t>
      </w:r>
    </w:p>
    <w:p w14:paraId="7CA19DE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2.5.9. </w:t>
      </w:r>
      <w:r w:rsidRPr="00993DAB">
        <w:rPr>
          <w:sz w:val="24"/>
          <w:szCs w:val="24"/>
        </w:rPr>
        <w:t>Внутрішній діаметр корпусу: не менше 600 мм.</w:t>
      </w:r>
    </w:p>
    <w:p w14:paraId="5F341D81"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6D5CD5A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2.5.11.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1D7E1256" w14:textId="77777777" w:rsidR="00EE3BE8" w:rsidRDefault="00EE3BE8" w:rsidP="00EE3BE8">
      <w:pPr>
        <w:tabs>
          <w:tab w:val="left" w:pos="4050"/>
          <w:tab w:val="right" w:pos="9355"/>
        </w:tabs>
        <w:jc w:val="both"/>
        <w:rPr>
          <w:lang w:eastAsia="ar-SA"/>
        </w:rPr>
      </w:pPr>
    </w:p>
    <w:p w14:paraId="0892219F" w14:textId="77777777" w:rsidR="00EE3BE8" w:rsidRPr="005172DA" w:rsidRDefault="00EE3BE8" w:rsidP="00EE3BE8">
      <w:pPr>
        <w:tabs>
          <w:tab w:val="left" w:pos="4050"/>
          <w:tab w:val="right" w:pos="9355"/>
        </w:tabs>
        <w:jc w:val="both"/>
        <w:rPr>
          <w:b/>
          <w:i/>
        </w:rPr>
      </w:pPr>
      <w:r w:rsidRPr="005172DA">
        <w:rPr>
          <w:b/>
          <w:i/>
        </w:rPr>
        <w:lastRenderedPageBreak/>
        <w:t>2.</w:t>
      </w:r>
      <w:r>
        <w:rPr>
          <w:b/>
          <w:i/>
        </w:rPr>
        <w:t>6</w:t>
      </w:r>
      <w:r w:rsidRPr="005172DA">
        <w:rPr>
          <w:b/>
          <w:i/>
        </w:rPr>
        <w:t xml:space="preserve">. </w:t>
      </w:r>
      <w:r w:rsidRPr="00380E0E">
        <w:rPr>
          <w:b/>
          <w:i/>
        </w:rPr>
        <w:t>Люк каналізаційний важкий магістральний типу ТМ, D400, з шарніром, з демпферною прокладкою, з логотипом замовника</w:t>
      </w:r>
      <w:r>
        <w:rPr>
          <w:b/>
          <w:i/>
        </w:rPr>
        <w:t>:</w:t>
      </w:r>
    </w:p>
    <w:p w14:paraId="692082F6"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.1. Матеріал корпусу та кришки люка – високоміцний чавун з кулястим графітом ВЧШГ 500-7.</w:t>
      </w:r>
    </w:p>
    <w:p w14:paraId="1F4D0C08"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69D361A0"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.3. Між корпусом та кришкою наявна</w:t>
      </w:r>
      <w:r>
        <w:rPr>
          <w:sz w:val="24"/>
          <w:szCs w:val="24"/>
        </w:rPr>
        <w:t xml:space="preserve"> демпферна</w:t>
      </w:r>
      <w:r w:rsidRPr="00993DAB">
        <w:rPr>
          <w:sz w:val="24"/>
          <w:szCs w:val="24"/>
        </w:rPr>
        <w:t xml:space="preserve"> прокладка, автоматично залита в корпус люка, стійка до агресивного середовища, горизонтальна. Матеріал - двокомпонентний поліуретан.</w:t>
      </w:r>
    </w:p>
    <w:p w14:paraId="6D55255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76868239"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213EBC3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7EC77F64"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2.6.7. </w:t>
      </w:r>
      <w:r w:rsidRPr="00993DAB">
        <w:rPr>
          <w:sz w:val="24"/>
          <w:szCs w:val="24"/>
        </w:rPr>
        <w:t>Відповідність стандарту - ДСТУ Б.В.2.5-26:2005</w:t>
      </w:r>
    </w:p>
    <w:p w14:paraId="466F115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2.6.8. </w:t>
      </w:r>
      <w:r w:rsidRPr="00993DAB">
        <w:rPr>
          <w:sz w:val="24"/>
          <w:szCs w:val="24"/>
        </w:rPr>
        <w:t>Висота корпусу: не менше 1</w:t>
      </w:r>
      <w:r>
        <w:rPr>
          <w:sz w:val="24"/>
          <w:szCs w:val="24"/>
        </w:rPr>
        <w:t>0</w:t>
      </w:r>
      <w:r w:rsidRPr="00993DAB">
        <w:rPr>
          <w:sz w:val="24"/>
          <w:szCs w:val="24"/>
        </w:rPr>
        <w:t>0 мм.</w:t>
      </w:r>
    </w:p>
    <w:p w14:paraId="2DFA2EA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2.6.9. </w:t>
      </w:r>
      <w:r w:rsidRPr="00993DAB">
        <w:rPr>
          <w:sz w:val="24"/>
          <w:szCs w:val="24"/>
        </w:rPr>
        <w:t>Внутрішній діаметр корпусу: не менше 600 мм.</w:t>
      </w:r>
    </w:p>
    <w:p w14:paraId="71DD490F"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5148B6B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2.6.11. </w:t>
      </w:r>
      <w:r w:rsidRPr="00993DAB">
        <w:rPr>
          <w:sz w:val="24"/>
          <w:szCs w:val="24"/>
        </w:rPr>
        <w:t>На кришці люка шляхом відливання повинен бути розміщений узгоджений з замовником логотип.</w:t>
      </w:r>
    </w:p>
    <w:p w14:paraId="6D966478"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2.6.12.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D992F34" w14:textId="77777777" w:rsidR="00EE3BE8" w:rsidRDefault="00EE3BE8" w:rsidP="00EE3BE8">
      <w:pPr>
        <w:tabs>
          <w:tab w:val="left" w:pos="4050"/>
          <w:tab w:val="right" w:pos="9355"/>
        </w:tabs>
        <w:jc w:val="both"/>
        <w:rPr>
          <w:lang w:eastAsia="ar-SA"/>
        </w:rPr>
      </w:pPr>
    </w:p>
    <w:p w14:paraId="38B4AF0A" w14:textId="77777777" w:rsidR="00EE3BE8" w:rsidRPr="005172DA" w:rsidRDefault="00EE3BE8" w:rsidP="00EE3BE8">
      <w:pPr>
        <w:tabs>
          <w:tab w:val="left" w:pos="4050"/>
          <w:tab w:val="right" w:pos="9355"/>
        </w:tabs>
        <w:jc w:val="both"/>
        <w:rPr>
          <w:b/>
          <w:i/>
        </w:rPr>
      </w:pPr>
      <w:r w:rsidRPr="005172DA">
        <w:rPr>
          <w:b/>
          <w:i/>
        </w:rPr>
        <w:t>2.</w:t>
      </w:r>
      <w:r>
        <w:rPr>
          <w:b/>
          <w:i/>
        </w:rPr>
        <w:t>7</w:t>
      </w:r>
      <w:r w:rsidRPr="005172DA">
        <w:rPr>
          <w:b/>
          <w:i/>
        </w:rPr>
        <w:t xml:space="preserve">. </w:t>
      </w:r>
      <w:r w:rsidRPr="00C46635">
        <w:rPr>
          <w:b/>
          <w:i/>
        </w:rPr>
        <w:t>Люк каналізаційний важкий магістральний типу ТМ, D400 з плаваючим корпусом, з шарніром, з демпферною прокладкою</w:t>
      </w:r>
      <w:r>
        <w:rPr>
          <w:b/>
          <w:i/>
        </w:rPr>
        <w:t>:</w:t>
      </w:r>
    </w:p>
    <w:p w14:paraId="06ABE19C"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w:t>
      </w:r>
      <w:r w:rsidRPr="00C46635">
        <w:rPr>
          <w:sz w:val="24"/>
          <w:szCs w:val="24"/>
        </w:rPr>
        <w:t>1</w:t>
      </w:r>
      <w:r w:rsidRPr="005172DA">
        <w:rPr>
          <w:sz w:val="24"/>
          <w:szCs w:val="24"/>
        </w:rPr>
        <w:t>. Матеріал корпусу та кришки люка – високоміцний чавун з кулястим графітом ВЧШГ 500-7.</w:t>
      </w:r>
    </w:p>
    <w:p w14:paraId="0AFAE262"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55CB92BB" w14:textId="77777777" w:rsidR="00EE3BE8"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 xml:space="preserve">.3. </w:t>
      </w:r>
      <w:r w:rsidRPr="00D208C0">
        <w:rPr>
          <w:sz w:val="24"/>
          <w:szCs w:val="24"/>
        </w:rPr>
        <w:t xml:space="preserve">Кришка люка обладнана запресованою демпферною еластичною EPDM прокладкою «Г» - подібної форми, яка виключає безпосередній контакт кришки з корпусом як в горизонтальному так і в вертикальному напрямку, стійка до агресивного середовища, олив, солей. </w:t>
      </w:r>
    </w:p>
    <w:p w14:paraId="7DC8F48F"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215B0FFB"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3D80D7B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12E15969"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2.7.7. </w:t>
      </w:r>
      <w:r w:rsidRPr="00993DAB">
        <w:rPr>
          <w:sz w:val="24"/>
          <w:szCs w:val="24"/>
        </w:rPr>
        <w:t>Відповідність стандарту - ДСТУ Б.В.2.5-26:2005</w:t>
      </w:r>
    </w:p>
    <w:p w14:paraId="6A2FCC4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2.7.8. </w:t>
      </w:r>
      <w:r w:rsidRPr="00993DAB">
        <w:rPr>
          <w:sz w:val="24"/>
          <w:szCs w:val="24"/>
        </w:rPr>
        <w:t>Висота корпусу: 1</w:t>
      </w:r>
      <w:r>
        <w:rPr>
          <w:sz w:val="24"/>
          <w:szCs w:val="24"/>
        </w:rPr>
        <w:t>6</w:t>
      </w:r>
      <w:r w:rsidRPr="00993DAB">
        <w:rPr>
          <w:sz w:val="24"/>
          <w:szCs w:val="24"/>
        </w:rPr>
        <w:t>0 мм.</w:t>
      </w:r>
    </w:p>
    <w:p w14:paraId="46BC0C3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2.7.9. </w:t>
      </w:r>
      <w:r w:rsidRPr="00993DAB">
        <w:rPr>
          <w:sz w:val="24"/>
          <w:szCs w:val="24"/>
        </w:rPr>
        <w:t>Внутрішній діаметр корпусу: не менше 600 мм.</w:t>
      </w:r>
    </w:p>
    <w:p w14:paraId="372E8190"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0E2D3F64"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2.6.11.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78E59D24" w14:textId="77777777" w:rsidR="00EE3BE8" w:rsidRPr="00993DAB" w:rsidRDefault="00EE3BE8" w:rsidP="00EE3BE8">
      <w:pPr>
        <w:widowControl w:val="0"/>
        <w:autoSpaceDE w:val="0"/>
        <w:autoSpaceDN w:val="0"/>
        <w:adjustRightInd w:val="0"/>
        <w:jc w:val="both"/>
      </w:pPr>
    </w:p>
    <w:p w14:paraId="1BCA68AA" w14:textId="77777777" w:rsidR="00EE3BE8" w:rsidRDefault="00EE3BE8" w:rsidP="00EE3BE8">
      <w:pPr>
        <w:widowControl w:val="0"/>
        <w:suppressAutoHyphens/>
        <w:autoSpaceDE w:val="0"/>
        <w:spacing w:line="259" w:lineRule="auto"/>
        <w:jc w:val="both"/>
        <w:rPr>
          <w:b/>
          <w:lang w:eastAsia="ar-SA"/>
        </w:rPr>
      </w:pPr>
      <w:r>
        <w:rPr>
          <w:b/>
          <w:lang w:eastAsia="ar-SA"/>
        </w:rPr>
        <w:t xml:space="preserve">3. </w:t>
      </w:r>
      <w:r w:rsidRPr="00326C79">
        <w:rPr>
          <w:b/>
          <w:lang w:eastAsia="ar-SA"/>
        </w:rPr>
        <w:t>У складі тендерної пропозиції Учаснику необхідно надати:</w:t>
      </w:r>
    </w:p>
    <w:p w14:paraId="3F1DFB87" w14:textId="77777777" w:rsidR="00EE3BE8" w:rsidRPr="00210302" w:rsidRDefault="00EE3BE8" w:rsidP="00EE3BE8">
      <w:pPr>
        <w:widowControl w:val="0"/>
        <w:suppressAutoHyphens/>
        <w:autoSpaceDE w:val="0"/>
        <w:spacing w:line="259" w:lineRule="auto"/>
        <w:jc w:val="both"/>
        <w:rPr>
          <w:lang w:eastAsia="ar-SA"/>
        </w:rPr>
      </w:pPr>
      <w:r w:rsidRPr="00470BE6">
        <w:rPr>
          <w:lang w:eastAsia="ar-SA"/>
        </w:rPr>
        <w:t xml:space="preserve">3.1. </w:t>
      </w:r>
      <w:r w:rsidRPr="00210302">
        <w:rPr>
          <w:lang w:eastAsia="ar-SA"/>
        </w:rPr>
        <w:t>Лист у довільній формі про те, що Учасник гарантує, що товар є новим, виробництва не раніше 202</w:t>
      </w:r>
      <w:r>
        <w:rPr>
          <w:lang w:eastAsia="ar-SA"/>
        </w:rPr>
        <w:t>4</w:t>
      </w:r>
      <w:r w:rsidRPr="00210302">
        <w:rPr>
          <w:lang w:eastAsia="ar-SA"/>
        </w:rPr>
        <w:t xml:space="preserve"> року, не знаходився в експлуатації</w:t>
      </w:r>
      <w:r w:rsidRPr="005172DA">
        <w:rPr>
          <w:lang w:val="ru-RU" w:eastAsia="ar-SA"/>
        </w:rPr>
        <w:t xml:space="preserve"> </w:t>
      </w:r>
      <w:r w:rsidRPr="00210302">
        <w:rPr>
          <w:lang w:eastAsia="ar-SA"/>
        </w:rPr>
        <w:t xml:space="preserve">та не порушено терміни та умови його зберігання. </w:t>
      </w:r>
    </w:p>
    <w:p w14:paraId="7C47459A" w14:textId="77777777" w:rsidR="00EE3BE8" w:rsidRPr="007A477E" w:rsidRDefault="00EE3BE8" w:rsidP="00EE3BE8">
      <w:pPr>
        <w:pStyle w:val="af5"/>
        <w:tabs>
          <w:tab w:val="left" w:pos="4050"/>
          <w:tab w:val="right" w:pos="9355"/>
        </w:tabs>
        <w:spacing w:after="0" w:line="240" w:lineRule="auto"/>
        <w:ind w:left="0"/>
        <w:jc w:val="both"/>
        <w:rPr>
          <w:sz w:val="24"/>
          <w:szCs w:val="24"/>
          <w:lang w:eastAsia="ar-SA"/>
        </w:rPr>
      </w:pPr>
      <w:r w:rsidRPr="003E54C9">
        <w:rPr>
          <w:rFonts w:eastAsia="Calibri"/>
          <w:sz w:val="24"/>
          <w:szCs w:val="24"/>
          <w:lang w:eastAsia="ar-SA"/>
        </w:rPr>
        <w:t>3.</w:t>
      </w:r>
      <w:r>
        <w:rPr>
          <w:rFonts w:eastAsia="Calibri"/>
          <w:sz w:val="24"/>
          <w:szCs w:val="24"/>
          <w:lang w:eastAsia="ar-SA"/>
        </w:rPr>
        <w:t>2</w:t>
      </w:r>
      <w:r w:rsidRPr="003E54C9">
        <w:rPr>
          <w:rFonts w:eastAsia="Calibri"/>
          <w:sz w:val="24"/>
          <w:szCs w:val="24"/>
          <w:lang w:eastAsia="ar-SA"/>
        </w:rPr>
        <w:t xml:space="preserve">. Лист-гарантію довільної форми про те, що гарантійний термін на запропонований товар становить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554623CC" w14:textId="77777777" w:rsidR="00EE3BE8" w:rsidRDefault="00EE3BE8" w:rsidP="00EE3BE8">
      <w:pPr>
        <w:widowControl w:val="0"/>
        <w:suppressAutoHyphens/>
        <w:autoSpaceDE w:val="0"/>
        <w:spacing w:line="259" w:lineRule="auto"/>
        <w:jc w:val="both"/>
        <w:rPr>
          <w:lang w:eastAsia="ar-SA"/>
        </w:rPr>
      </w:pPr>
      <w:r>
        <w:rPr>
          <w:lang w:eastAsia="ar-SA"/>
        </w:rPr>
        <w:t>3.3</w:t>
      </w:r>
      <w:r w:rsidRPr="00210302">
        <w:rPr>
          <w:lang w:eastAsia="ar-SA"/>
        </w:rPr>
        <w:t xml:space="preserve">. </w:t>
      </w:r>
      <w:r>
        <w:rPr>
          <w:lang w:eastAsia="ar-SA"/>
        </w:rPr>
        <w:t>С</w:t>
      </w:r>
      <w:r w:rsidRPr="00210302">
        <w:rPr>
          <w:lang w:eastAsia="ar-SA"/>
        </w:rPr>
        <w:t xml:space="preserve">ертифікат, який підтверджує, що система управління якістю виробника обладнання відповідає вимогам ДСТУ ISO 9001:2015 (ISO 9001:2015) </w:t>
      </w:r>
    </w:p>
    <w:p w14:paraId="7ED836E0" w14:textId="7777777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4</w:t>
      </w:r>
      <w:r w:rsidRPr="005172DA">
        <w:rPr>
          <w:lang w:eastAsia="ar-SA"/>
        </w:rPr>
        <w:t xml:space="preserve">. Сертифікат відповідності ДСТУ Б.В.2.5-26:2005, виданий уповноваженим (акредитованим) </w:t>
      </w:r>
      <w:r w:rsidRPr="005172DA">
        <w:rPr>
          <w:lang w:eastAsia="ar-SA"/>
        </w:rPr>
        <w:lastRenderedPageBreak/>
        <w:t>органом з оцінки відповідності.</w:t>
      </w:r>
    </w:p>
    <w:p w14:paraId="47BE338C" w14:textId="7777777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5</w:t>
      </w:r>
      <w:r w:rsidRPr="005172DA">
        <w:rPr>
          <w:lang w:eastAsia="ar-SA"/>
        </w:rPr>
        <w:t xml:space="preserve">. </w:t>
      </w:r>
      <w:r>
        <w:rPr>
          <w:lang w:eastAsia="ar-SA"/>
        </w:rPr>
        <w:t>Технічний паспорт</w:t>
      </w:r>
      <w:r w:rsidRPr="005172DA">
        <w:rPr>
          <w:lang w:eastAsia="ar-SA"/>
        </w:rPr>
        <w:t xml:space="preserve"> виробника або сертифікат якості виробника або примірник такого документу (повинен містити належно вчинений підпис відповідної посадової особи виробника та відбитком печатки, у разі її застосування) з детальним описом, габаритними розмірами та із зазначенням гарантійного терміну.</w:t>
      </w:r>
    </w:p>
    <w:p w14:paraId="66CC6B95" w14:textId="7EB1EAE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6</w:t>
      </w:r>
      <w:r w:rsidRPr="005172DA">
        <w:rPr>
          <w:lang w:eastAsia="ar-SA"/>
        </w:rPr>
        <w:t>. Якщо Учасник не є виробником товару, який він пропонує у складі своєї тендерної пропозиції, йому необхідно надати сертифікат дилера або дилерський договір або лист</w:t>
      </w:r>
      <w:r w:rsidR="001D1461">
        <w:rPr>
          <w:lang w:eastAsia="ar-SA"/>
        </w:rPr>
        <w:t xml:space="preserve"> - авторизація</w:t>
      </w:r>
      <w:r w:rsidRPr="005172DA">
        <w:rPr>
          <w:lang w:eastAsia="ar-SA"/>
        </w:rPr>
        <w:t xml:space="preserve"> від виробника товару або офіційного представника виробника товару на території України, що підтверджує взаємовідносини Учасника з виробником або офіційним представником виробника товару на території України.</w:t>
      </w:r>
    </w:p>
    <w:p w14:paraId="4B481848" w14:textId="77777777" w:rsidR="00EE3BE8" w:rsidRDefault="00EE3BE8" w:rsidP="00EE3BE8">
      <w:pPr>
        <w:jc w:val="both"/>
        <w:rPr>
          <w:rFonts w:eastAsiaTheme="minorHAnsi"/>
          <w:lang w:eastAsia="en-US"/>
        </w:rPr>
      </w:pPr>
      <w:r w:rsidRPr="005172DA">
        <w:rPr>
          <w:rFonts w:eastAsiaTheme="minorHAnsi"/>
          <w:lang w:eastAsia="en-US"/>
        </w:rPr>
        <w:t>3.</w:t>
      </w:r>
      <w:r>
        <w:rPr>
          <w:rFonts w:eastAsiaTheme="minorHAnsi"/>
          <w:lang w:eastAsia="en-US"/>
        </w:rPr>
        <w:t>7</w:t>
      </w:r>
      <w:r w:rsidRPr="005172DA">
        <w:rPr>
          <w:rFonts w:eastAsiaTheme="minorHAnsi"/>
          <w:lang w:eastAsia="en-US"/>
        </w:rPr>
        <w:t>. Довідку за зразком нижче, у якій Учаснику необхідно</w:t>
      </w:r>
      <w:r w:rsidRPr="001C2077">
        <w:rPr>
          <w:rFonts w:eastAsiaTheme="minorHAnsi"/>
          <w:lang w:eastAsia="en-US"/>
        </w:rPr>
        <w:t xml:space="preserve">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p w14:paraId="27D8643D" w14:textId="77777777" w:rsidR="00EE3BE8" w:rsidRPr="001C2077" w:rsidRDefault="00EE3BE8" w:rsidP="00EE3BE8">
      <w:pPr>
        <w:jc w:val="both"/>
        <w:rPr>
          <w:rFonts w:eastAsiaTheme="minorHAnsi"/>
          <w:lang w:eastAsia="en-US"/>
        </w:rPr>
      </w:pPr>
    </w:p>
    <w:tbl>
      <w:tblPr>
        <w:tblW w:w="11263" w:type="dxa"/>
        <w:tblInd w:w="-431" w:type="dxa"/>
        <w:tblLayout w:type="fixed"/>
        <w:tblCellMar>
          <w:left w:w="73" w:type="dxa"/>
        </w:tblCellMar>
        <w:tblLook w:val="0000" w:firstRow="0" w:lastRow="0" w:firstColumn="0" w:lastColumn="0" w:noHBand="0" w:noVBand="0"/>
      </w:tblPr>
      <w:tblGrid>
        <w:gridCol w:w="567"/>
        <w:gridCol w:w="6302"/>
        <w:gridCol w:w="4394"/>
      </w:tblGrid>
      <w:tr w:rsidR="00EE3BE8" w:rsidRPr="001C2077" w14:paraId="75778D78"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338A4915" w14:textId="77777777" w:rsidR="00EE3BE8" w:rsidRPr="001C2077" w:rsidRDefault="00EE3BE8" w:rsidP="00EE3BE8">
            <w:pPr>
              <w:jc w:val="center"/>
              <w:rPr>
                <w:rFonts w:eastAsiaTheme="minorHAnsi"/>
                <w:b/>
                <w:lang w:eastAsia="en-US"/>
              </w:rPr>
            </w:pPr>
            <w:r w:rsidRPr="001C2077">
              <w:rPr>
                <w:rFonts w:eastAsiaTheme="minorHAnsi"/>
                <w:b/>
              </w:rPr>
              <w:t>№</w:t>
            </w:r>
          </w:p>
        </w:tc>
        <w:tc>
          <w:tcPr>
            <w:tcW w:w="6302" w:type="dxa"/>
            <w:tcBorders>
              <w:top w:val="single" w:sz="4" w:space="0" w:color="00000A"/>
              <w:left w:val="single" w:sz="4" w:space="0" w:color="00000A"/>
              <w:bottom w:val="single" w:sz="4" w:space="0" w:color="00000A"/>
            </w:tcBorders>
            <w:shd w:val="clear" w:color="auto" w:fill="auto"/>
            <w:vAlign w:val="center"/>
          </w:tcPr>
          <w:p w14:paraId="5B228B0F" w14:textId="77777777" w:rsidR="00EE3BE8" w:rsidRPr="004C1A2D" w:rsidRDefault="00EE3BE8" w:rsidP="00EE3BE8">
            <w:pPr>
              <w:jc w:val="both"/>
              <w:rPr>
                <w:rFonts w:eastAsiaTheme="minorHAnsi"/>
                <w:b/>
                <w:lang w:val="en-US" w:eastAsia="en-US"/>
              </w:rPr>
            </w:pPr>
            <w:r w:rsidRPr="004C1A2D">
              <w:rPr>
                <w:rFonts w:eastAsiaTheme="minorHAnsi"/>
                <w:b/>
              </w:rPr>
              <w:t xml:space="preserve">Технічні вимоги Замовника до </w:t>
            </w:r>
            <w:r w:rsidRPr="004C1A2D">
              <w:rPr>
                <w:rFonts w:eastAsiaTheme="minorHAnsi"/>
                <w:b/>
                <w:lang w:val="en-US"/>
              </w:rPr>
              <w:t>“</w:t>
            </w:r>
            <w:r w:rsidRPr="004C1A2D">
              <w:rPr>
                <w:rFonts w:eastAsiaTheme="minorHAnsi"/>
                <w:b/>
              </w:rPr>
              <w:t>Люк каналізаційний легкий бетон, чавун, тип Л,  клас навантаження А15 (1,5 т)</w:t>
            </w:r>
            <w:r w:rsidRPr="004C1A2D">
              <w:rPr>
                <w:rFonts w:eastAsiaTheme="minorHAnsi"/>
                <w:b/>
                <w:lang w:val="en-U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DB5E2"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5F4D858E" w14:textId="77777777" w:rsidTr="00F03354">
        <w:tc>
          <w:tcPr>
            <w:tcW w:w="567" w:type="dxa"/>
            <w:tcBorders>
              <w:top w:val="single" w:sz="4" w:space="0" w:color="00000A"/>
              <w:left w:val="single" w:sz="4" w:space="0" w:color="00000A"/>
              <w:bottom w:val="single" w:sz="4" w:space="0" w:color="00000A"/>
            </w:tcBorders>
            <w:shd w:val="clear" w:color="auto" w:fill="auto"/>
          </w:tcPr>
          <w:p w14:paraId="067B23CB" w14:textId="77777777" w:rsidR="00EE3BE8" w:rsidRPr="001C2077" w:rsidRDefault="00EE3BE8" w:rsidP="00EE3BE8">
            <w:pPr>
              <w:jc w:val="center"/>
              <w:rPr>
                <w:rFonts w:eastAsiaTheme="minorHAnsi"/>
                <w:lang w:eastAsia="en-US"/>
              </w:rPr>
            </w:pPr>
            <w:r>
              <w:rPr>
                <w:rFonts w:eastAsiaTheme="minorHAnsi"/>
              </w:rPr>
              <w:t>1</w:t>
            </w:r>
          </w:p>
        </w:tc>
        <w:tc>
          <w:tcPr>
            <w:tcW w:w="6302" w:type="dxa"/>
            <w:tcBorders>
              <w:top w:val="single" w:sz="4" w:space="0" w:color="00000A"/>
              <w:left w:val="single" w:sz="4" w:space="0" w:color="00000A"/>
              <w:bottom w:val="single" w:sz="4" w:space="0" w:color="00000A"/>
            </w:tcBorders>
            <w:shd w:val="clear" w:color="auto" w:fill="auto"/>
          </w:tcPr>
          <w:p w14:paraId="3D18C524" w14:textId="77777777" w:rsidR="00EE3BE8" w:rsidRPr="00A32960" w:rsidRDefault="00EE3BE8" w:rsidP="00EE3BE8">
            <w:pPr>
              <w:tabs>
                <w:tab w:val="left" w:pos="4050"/>
                <w:tab w:val="right" w:pos="9355"/>
              </w:tabs>
              <w:jc w:val="both"/>
              <w:rPr>
                <w:lang w:eastAsia="ar-SA"/>
              </w:rPr>
            </w:pPr>
            <w:r w:rsidRPr="0019094E">
              <w:rPr>
                <w:lang w:eastAsia="ar-SA"/>
              </w:rPr>
              <w:t>Матеріал корпусу та кришки люка – сірий чавун СЧ-20 в поєднанні з гідротехнічним бетоном марки М600 (В45)</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4FB7D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6DBC70CC" w14:textId="77777777" w:rsidTr="00F03354">
        <w:tc>
          <w:tcPr>
            <w:tcW w:w="567" w:type="dxa"/>
            <w:tcBorders>
              <w:top w:val="single" w:sz="4" w:space="0" w:color="00000A"/>
              <w:left w:val="single" w:sz="4" w:space="0" w:color="00000A"/>
              <w:bottom w:val="single" w:sz="4" w:space="0" w:color="00000A"/>
            </w:tcBorders>
            <w:shd w:val="clear" w:color="auto" w:fill="auto"/>
          </w:tcPr>
          <w:p w14:paraId="3C09848F" w14:textId="77777777" w:rsidR="00EE3BE8" w:rsidRPr="001C2077" w:rsidRDefault="00EE3BE8" w:rsidP="00EE3BE8">
            <w:pPr>
              <w:jc w:val="center"/>
              <w:rPr>
                <w:rFonts w:eastAsiaTheme="minorHAnsi"/>
              </w:rPr>
            </w:pPr>
            <w:r>
              <w:rPr>
                <w:rFonts w:eastAsiaTheme="minorHAnsi"/>
              </w:rPr>
              <w:t>2</w:t>
            </w:r>
          </w:p>
        </w:tc>
        <w:tc>
          <w:tcPr>
            <w:tcW w:w="6302" w:type="dxa"/>
            <w:tcBorders>
              <w:top w:val="single" w:sz="4" w:space="0" w:color="00000A"/>
              <w:left w:val="single" w:sz="4" w:space="0" w:color="00000A"/>
              <w:bottom w:val="single" w:sz="4" w:space="0" w:color="00000A"/>
            </w:tcBorders>
            <w:shd w:val="clear" w:color="auto" w:fill="auto"/>
          </w:tcPr>
          <w:p w14:paraId="542F31F9" w14:textId="77777777" w:rsidR="00EE3BE8" w:rsidRPr="00AA526F" w:rsidRDefault="00EE3BE8" w:rsidP="00EE3BE8">
            <w:pPr>
              <w:tabs>
                <w:tab w:val="left" w:pos="4050"/>
                <w:tab w:val="right" w:pos="9355"/>
              </w:tabs>
              <w:jc w:val="both"/>
              <w:rPr>
                <w:lang w:eastAsia="ar-SA"/>
              </w:rPr>
            </w:pPr>
            <w:r w:rsidRPr="00AA526F">
              <w:rPr>
                <w:lang w:eastAsia="ar-SA"/>
              </w:rPr>
              <w:t>Клас навантаження – А15 (1,5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19CF6FF"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3FA0F480" w14:textId="77777777" w:rsidTr="00F03354">
        <w:tc>
          <w:tcPr>
            <w:tcW w:w="567" w:type="dxa"/>
            <w:tcBorders>
              <w:top w:val="single" w:sz="4" w:space="0" w:color="00000A"/>
              <w:left w:val="single" w:sz="4" w:space="0" w:color="00000A"/>
              <w:bottom w:val="single" w:sz="4" w:space="0" w:color="00000A"/>
            </w:tcBorders>
            <w:shd w:val="clear" w:color="auto" w:fill="auto"/>
          </w:tcPr>
          <w:p w14:paraId="71402BFB" w14:textId="77777777" w:rsidR="00EE3BE8" w:rsidRPr="001C2077" w:rsidRDefault="00EE3BE8" w:rsidP="00EE3BE8">
            <w:pPr>
              <w:jc w:val="center"/>
              <w:rPr>
                <w:rFonts w:eastAsiaTheme="minorHAnsi"/>
              </w:rPr>
            </w:pPr>
            <w:r>
              <w:rPr>
                <w:rFonts w:eastAsiaTheme="minorHAnsi"/>
              </w:rPr>
              <w:t>3</w:t>
            </w:r>
          </w:p>
        </w:tc>
        <w:tc>
          <w:tcPr>
            <w:tcW w:w="6302" w:type="dxa"/>
            <w:tcBorders>
              <w:top w:val="single" w:sz="4" w:space="0" w:color="00000A"/>
              <w:left w:val="single" w:sz="4" w:space="0" w:color="00000A"/>
              <w:bottom w:val="single" w:sz="4" w:space="0" w:color="00000A"/>
            </w:tcBorders>
            <w:shd w:val="clear" w:color="auto" w:fill="auto"/>
          </w:tcPr>
          <w:p w14:paraId="45E42F59" w14:textId="77777777" w:rsidR="00EE3BE8" w:rsidRPr="004923B7" w:rsidRDefault="00EE3BE8" w:rsidP="00EE3BE8">
            <w:pPr>
              <w:tabs>
                <w:tab w:val="left" w:pos="4050"/>
                <w:tab w:val="right" w:pos="9355"/>
              </w:tabs>
              <w:jc w:val="both"/>
              <w:rPr>
                <w:lang w:eastAsia="ar-SA"/>
              </w:rPr>
            </w:pPr>
            <w:r w:rsidRPr="004923B7">
              <w:rPr>
                <w:lang w:eastAsia="ar-SA"/>
              </w:rPr>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DF94A36"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53E805F2" w14:textId="77777777" w:rsidTr="00F03354">
        <w:tc>
          <w:tcPr>
            <w:tcW w:w="567" w:type="dxa"/>
            <w:tcBorders>
              <w:top w:val="single" w:sz="4" w:space="0" w:color="00000A"/>
              <w:left w:val="single" w:sz="4" w:space="0" w:color="00000A"/>
              <w:bottom w:val="single" w:sz="4" w:space="0" w:color="00000A"/>
            </w:tcBorders>
            <w:shd w:val="clear" w:color="auto" w:fill="auto"/>
          </w:tcPr>
          <w:p w14:paraId="1CD0A825" w14:textId="77777777" w:rsidR="00EE3BE8" w:rsidRPr="001C2077" w:rsidRDefault="00EE3BE8" w:rsidP="00EE3BE8">
            <w:pPr>
              <w:jc w:val="center"/>
              <w:rPr>
                <w:rFonts w:eastAsiaTheme="minorHAnsi"/>
              </w:rPr>
            </w:pPr>
            <w:r>
              <w:rPr>
                <w:rFonts w:eastAsiaTheme="minorHAnsi"/>
              </w:rPr>
              <w:t>4</w:t>
            </w:r>
          </w:p>
        </w:tc>
        <w:tc>
          <w:tcPr>
            <w:tcW w:w="6302" w:type="dxa"/>
            <w:tcBorders>
              <w:top w:val="single" w:sz="4" w:space="0" w:color="00000A"/>
              <w:left w:val="single" w:sz="4" w:space="0" w:color="00000A"/>
              <w:bottom w:val="single" w:sz="4" w:space="0" w:color="00000A"/>
            </w:tcBorders>
            <w:shd w:val="clear" w:color="auto" w:fill="auto"/>
          </w:tcPr>
          <w:p w14:paraId="0BCF5E86" w14:textId="77777777" w:rsidR="00EE3BE8" w:rsidRPr="004923B7" w:rsidRDefault="00EE3BE8" w:rsidP="00EE3BE8">
            <w:pPr>
              <w:tabs>
                <w:tab w:val="left" w:pos="4050"/>
                <w:tab w:val="right" w:pos="9355"/>
              </w:tabs>
              <w:jc w:val="both"/>
              <w:rPr>
                <w:lang w:eastAsia="ar-SA"/>
              </w:rPr>
            </w:pPr>
            <w:r w:rsidRPr="004923B7">
              <w:rPr>
                <w:lang w:eastAsia="ar-SA"/>
              </w:rPr>
              <w:t>Висота корпусу: 70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D69EE4F"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4B4F55D9" w14:textId="77777777" w:rsidTr="00F03354">
        <w:tc>
          <w:tcPr>
            <w:tcW w:w="567" w:type="dxa"/>
            <w:tcBorders>
              <w:top w:val="single" w:sz="4" w:space="0" w:color="00000A"/>
              <w:left w:val="single" w:sz="4" w:space="0" w:color="00000A"/>
              <w:bottom w:val="single" w:sz="4" w:space="0" w:color="00000A"/>
            </w:tcBorders>
            <w:shd w:val="clear" w:color="auto" w:fill="auto"/>
          </w:tcPr>
          <w:p w14:paraId="0738E611" w14:textId="77777777" w:rsidR="00EE3BE8" w:rsidRPr="001C2077" w:rsidRDefault="00EE3BE8" w:rsidP="00EE3BE8">
            <w:pPr>
              <w:jc w:val="center"/>
              <w:rPr>
                <w:rFonts w:eastAsiaTheme="minorHAnsi"/>
              </w:rPr>
            </w:pPr>
            <w:r>
              <w:rPr>
                <w:rFonts w:eastAsiaTheme="minorHAnsi"/>
              </w:rPr>
              <w:t>5</w:t>
            </w:r>
          </w:p>
        </w:tc>
        <w:tc>
          <w:tcPr>
            <w:tcW w:w="6302" w:type="dxa"/>
            <w:tcBorders>
              <w:top w:val="single" w:sz="4" w:space="0" w:color="00000A"/>
              <w:left w:val="single" w:sz="4" w:space="0" w:color="00000A"/>
              <w:bottom w:val="single" w:sz="4" w:space="0" w:color="00000A"/>
            </w:tcBorders>
            <w:shd w:val="clear" w:color="auto" w:fill="auto"/>
          </w:tcPr>
          <w:p w14:paraId="2CDEC2CA" w14:textId="77777777" w:rsidR="00EE3BE8" w:rsidRPr="004923B7" w:rsidRDefault="00EE3BE8" w:rsidP="00EE3BE8">
            <w:pPr>
              <w:tabs>
                <w:tab w:val="left" w:pos="4050"/>
                <w:tab w:val="right" w:pos="9355"/>
              </w:tabs>
              <w:jc w:val="both"/>
              <w:rPr>
                <w:lang w:eastAsia="ar-SA"/>
              </w:rPr>
            </w:pPr>
            <w:r w:rsidRPr="004923B7">
              <w:rPr>
                <w:lang w:eastAsia="ar-SA"/>
              </w:rPr>
              <w:t>Внутрішній діаметр корпусу: 660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8E38417"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49AEF728" w14:textId="77777777" w:rsidTr="00F03354">
        <w:tc>
          <w:tcPr>
            <w:tcW w:w="567" w:type="dxa"/>
            <w:tcBorders>
              <w:top w:val="single" w:sz="4" w:space="0" w:color="00000A"/>
              <w:left w:val="single" w:sz="4" w:space="0" w:color="00000A"/>
              <w:bottom w:val="single" w:sz="4" w:space="0" w:color="00000A"/>
            </w:tcBorders>
            <w:shd w:val="clear" w:color="auto" w:fill="auto"/>
          </w:tcPr>
          <w:p w14:paraId="3D9D4A76" w14:textId="77777777" w:rsidR="00EE3BE8" w:rsidRPr="0019094E" w:rsidRDefault="00EE3BE8" w:rsidP="00EE3BE8">
            <w:pPr>
              <w:jc w:val="center"/>
              <w:rPr>
                <w:rFonts w:eastAsiaTheme="minorHAnsi"/>
                <w:lang w:val="en-US"/>
              </w:rPr>
            </w:pPr>
            <w:r>
              <w:rPr>
                <w:rFonts w:eastAsiaTheme="minorHAnsi"/>
                <w:lang w:val="en-US"/>
              </w:rPr>
              <w:t>6</w:t>
            </w:r>
          </w:p>
        </w:tc>
        <w:tc>
          <w:tcPr>
            <w:tcW w:w="6302" w:type="dxa"/>
            <w:tcBorders>
              <w:top w:val="single" w:sz="4" w:space="0" w:color="00000A"/>
              <w:left w:val="single" w:sz="4" w:space="0" w:color="00000A"/>
              <w:bottom w:val="single" w:sz="4" w:space="0" w:color="00000A"/>
            </w:tcBorders>
            <w:shd w:val="clear" w:color="auto" w:fill="auto"/>
          </w:tcPr>
          <w:p w14:paraId="563E6888" w14:textId="77777777" w:rsidR="00EE3BE8" w:rsidRPr="004923B7" w:rsidRDefault="00EE3BE8" w:rsidP="00EE3BE8">
            <w:pPr>
              <w:tabs>
                <w:tab w:val="left" w:pos="4050"/>
                <w:tab w:val="right" w:pos="9355"/>
              </w:tabs>
              <w:jc w:val="both"/>
              <w:rPr>
                <w:lang w:eastAsia="ar-SA"/>
              </w:rPr>
            </w:pPr>
            <w:r>
              <w:rPr>
                <w:lang w:eastAsia="ar-SA"/>
              </w:rPr>
              <w:t>Вага комплекта – не більше 80 кг</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33D172D" w14:textId="77777777" w:rsidR="00EE3BE8" w:rsidRPr="00164ADA" w:rsidRDefault="00EE3BE8" w:rsidP="00EE3BE8">
            <w:pPr>
              <w:jc w:val="center"/>
              <w:rPr>
                <w:b/>
                <w:i/>
                <w:u w:val="single"/>
                <w:lang w:val="ru-RU" w:eastAsia="ar-SA"/>
              </w:rP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094DBF72" w14:textId="77777777" w:rsidTr="00F03354">
        <w:tc>
          <w:tcPr>
            <w:tcW w:w="567" w:type="dxa"/>
            <w:tcBorders>
              <w:top w:val="single" w:sz="4" w:space="0" w:color="00000A"/>
              <w:left w:val="single" w:sz="4" w:space="0" w:color="00000A"/>
              <w:bottom w:val="single" w:sz="4" w:space="0" w:color="00000A"/>
            </w:tcBorders>
            <w:shd w:val="clear" w:color="auto" w:fill="auto"/>
          </w:tcPr>
          <w:p w14:paraId="584CA341" w14:textId="77777777" w:rsidR="00EE3BE8" w:rsidRPr="0019094E" w:rsidRDefault="00EE3BE8" w:rsidP="00EE3BE8">
            <w:pPr>
              <w:jc w:val="center"/>
              <w:rPr>
                <w:rFonts w:eastAsiaTheme="minorHAnsi"/>
                <w:lang w:val="en-US"/>
              </w:rPr>
            </w:pPr>
            <w:r>
              <w:rPr>
                <w:rFonts w:eastAsiaTheme="minorHAnsi"/>
                <w:lang w:val="en-US"/>
              </w:rPr>
              <w:t>7</w:t>
            </w:r>
          </w:p>
        </w:tc>
        <w:tc>
          <w:tcPr>
            <w:tcW w:w="6302" w:type="dxa"/>
            <w:tcBorders>
              <w:top w:val="single" w:sz="4" w:space="0" w:color="00000A"/>
              <w:left w:val="single" w:sz="4" w:space="0" w:color="00000A"/>
              <w:bottom w:val="single" w:sz="4" w:space="0" w:color="00000A"/>
            </w:tcBorders>
            <w:shd w:val="clear" w:color="auto" w:fill="auto"/>
          </w:tcPr>
          <w:p w14:paraId="0F1FD9C5" w14:textId="77777777" w:rsidR="00EE3BE8" w:rsidRPr="004923B7" w:rsidRDefault="00EE3BE8" w:rsidP="00EE3BE8">
            <w:pPr>
              <w:tabs>
                <w:tab w:val="left" w:pos="4050"/>
                <w:tab w:val="right" w:pos="9355"/>
              </w:tabs>
              <w:jc w:val="both"/>
              <w:rPr>
                <w:lang w:eastAsia="ar-SA"/>
              </w:rPr>
            </w:pPr>
            <w:r w:rsidRPr="004923B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3F21649"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7C80E84F" w14:textId="77777777" w:rsidTr="00F03354">
        <w:tc>
          <w:tcPr>
            <w:tcW w:w="567" w:type="dxa"/>
            <w:tcBorders>
              <w:top w:val="single" w:sz="4" w:space="0" w:color="00000A"/>
              <w:left w:val="single" w:sz="4" w:space="0" w:color="00000A"/>
              <w:bottom w:val="single" w:sz="4" w:space="0" w:color="00000A"/>
            </w:tcBorders>
            <w:shd w:val="clear" w:color="auto" w:fill="auto"/>
          </w:tcPr>
          <w:p w14:paraId="06B6327D" w14:textId="77777777" w:rsidR="00EE3BE8" w:rsidRPr="0019094E" w:rsidRDefault="00EE3BE8" w:rsidP="00EE3BE8">
            <w:pPr>
              <w:jc w:val="center"/>
              <w:rPr>
                <w:rFonts w:eastAsiaTheme="minorHAnsi"/>
                <w:lang w:val="en-US"/>
              </w:rPr>
            </w:pPr>
            <w:r>
              <w:rPr>
                <w:rFonts w:eastAsiaTheme="minorHAnsi"/>
                <w:lang w:val="en-US"/>
              </w:rPr>
              <w:t>8</w:t>
            </w:r>
          </w:p>
        </w:tc>
        <w:tc>
          <w:tcPr>
            <w:tcW w:w="6302" w:type="dxa"/>
            <w:tcBorders>
              <w:top w:val="single" w:sz="4" w:space="0" w:color="00000A"/>
              <w:left w:val="single" w:sz="4" w:space="0" w:color="00000A"/>
              <w:bottom w:val="single" w:sz="4" w:space="0" w:color="00000A"/>
            </w:tcBorders>
            <w:shd w:val="clear" w:color="auto" w:fill="auto"/>
          </w:tcPr>
          <w:p w14:paraId="16BB901F" w14:textId="77777777" w:rsidR="00EE3BE8" w:rsidRPr="00993DA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494BD45" w14:textId="77777777" w:rsidR="00EE3BE8" w:rsidRPr="004923B7" w:rsidRDefault="00EE3BE8" w:rsidP="00EE3BE8">
            <w:pPr>
              <w:tabs>
                <w:tab w:val="left" w:pos="4050"/>
                <w:tab w:val="right" w:pos="9355"/>
              </w:tabs>
              <w:jc w:val="both"/>
              <w:rPr>
                <w:lang w:eastAsia="ar-SA"/>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92DC8E5"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bl>
    <w:p w14:paraId="785D06D9" w14:textId="77777777" w:rsidR="00EE3BE8" w:rsidRDefault="00EE3BE8" w:rsidP="00EE3BE8">
      <w:pPr>
        <w:ind w:right="-142"/>
      </w:pPr>
    </w:p>
    <w:p w14:paraId="23DC9F41" w14:textId="77777777" w:rsidR="00EE3BE8" w:rsidRPr="001C2077" w:rsidRDefault="00EE3BE8" w:rsidP="00EE3BE8">
      <w:pPr>
        <w:jc w:val="both"/>
        <w:rPr>
          <w:rFonts w:eastAsiaTheme="minorHAnsi"/>
          <w:lang w:eastAsia="en-US"/>
        </w:rPr>
      </w:pPr>
      <w:r>
        <w:rPr>
          <w:rFonts w:eastAsiaTheme="minorHAnsi"/>
          <w:lang w:eastAsia="en-US"/>
        </w:rPr>
        <w:t>3</w:t>
      </w:r>
      <w:r w:rsidRPr="004923B7">
        <w:rPr>
          <w:rFonts w:eastAsiaTheme="minorHAnsi"/>
          <w:lang w:eastAsia="en-US"/>
        </w:rPr>
        <w:t>.</w:t>
      </w:r>
      <w:r>
        <w:rPr>
          <w:rFonts w:eastAsiaTheme="minorHAnsi"/>
          <w:lang w:val="en-US" w:eastAsia="en-US"/>
        </w:rPr>
        <w:t>8</w:t>
      </w:r>
      <w:r w:rsidRPr="004923B7">
        <w:rPr>
          <w:rFonts w:eastAsiaTheme="minorHAnsi"/>
          <w:lang w:eastAsia="en-US"/>
        </w:rPr>
        <w:t>. Довідку</w:t>
      </w:r>
      <w:r w:rsidRPr="001C2077">
        <w:rPr>
          <w:rFonts w:eastAsiaTheme="minorHAnsi"/>
          <w:lang w:eastAsia="en-US"/>
        </w:rPr>
        <w:t xml:space="preserve">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1E994EE9"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61D65428" w14:textId="77777777" w:rsidR="00EE3BE8" w:rsidRPr="001C2077" w:rsidRDefault="00EE3BE8" w:rsidP="00F03354">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766770AC"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w:t>
            </w:r>
            <w:r w:rsidRPr="004C1A2D">
              <w:rPr>
                <w:b/>
                <w:i/>
              </w:rPr>
              <w:t>Люк каналізаційний середній, чавун, бетон, тип С, клас навантаження В125 (12,5т)</w:t>
            </w:r>
            <w:r w:rsidRPr="004C1A2D">
              <w:rPr>
                <w:b/>
                <w:i/>
                <w:lang w:val="ru-RU"/>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A7722"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3D37CF07" w14:textId="77777777" w:rsidTr="00F03354">
        <w:tc>
          <w:tcPr>
            <w:tcW w:w="567" w:type="dxa"/>
            <w:tcBorders>
              <w:top w:val="single" w:sz="4" w:space="0" w:color="00000A"/>
              <w:left w:val="single" w:sz="4" w:space="0" w:color="00000A"/>
              <w:bottom w:val="single" w:sz="4" w:space="0" w:color="00000A"/>
            </w:tcBorders>
            <w:shd w:val="clear" w:color="auto" w:fill="auto"/>
          </w:tcPr>
          <w:p w14:paraId="7A750859"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76CE3803" w14:textId="77777777" w:rsidR="00EE3BE8" w:rsidRPr="004923B7" w:rsidRDefault="00EE3BE8" w:rsidP="00EE3BE8">
            <w:pPr>
              <w:tabs>
                <w:tab w:val="left" w:pos="4050"/>
                <w:tab w:val="right" w:pos="9355"/>
              </w:tabs>
              <w:jc w:val="both"/>
              <w:rPr>
                <w:lang w:eastAsia="ar-SA"/>
              </w:rPr>
            </w:pPr>
            <w:r w:rsidRPr="00397134">
              <w:rPr>
                <w:lang w:eastAsia="ar-SA"/>
              </w:rPr>
              <w:t>Матеріал корпусу та кришки люка – сірий чавун СЧ-20 в поєднанні з гідротехнічним бетоном марки М600 (В45).</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7CAB1"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3486FD8F" w14:textId="77777777" w:rsidTr="00F03354">
        <w:tc>
          <w:tcPr>
            <w:tcW w:w="567" w:type="dxa"/>
            <w:tcBorders>
              <w:top w:val="single" w:sz="4" w:space="0" w:color="00000A"/>
              <w:left w:val="single" w:sz="4" w:space="0" w:color="00000A"/>
              <w:bottom w:val="single" w:sz="4" w:space="0" w:color="00000A"/>
            </w:tcBorders>
            <w:shd w:val="clear" w:color="auto" w:fill="auto"/>
          </w:tcPr>
          <w:p w14:paraId="210E1A82" w14:textId="77777777" w:rsidR="00EE3BE8" w:rsidRPr="001C2077"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351BB456" w14:textId="77777777" w:rsidR="00EE3BE8" w:rsidRPr="004923B7" w:rsidRDefault="00EE3BE8" w:rsidP="00EE3BE8">
            <w:pPr>
              <w:tabs>
                <w:tab w:val="left" w:pos="4050"/>
                <w:tab w:val="right" w:pos="9355"/>
              </w:tabs>
              <w:jc w:val="both"/>
              <w:rPr>
                <w:lang w:eastAsia="ar-SA"/>
              </w:rPr>
            </w:pPr>
            <w:r w:rsidRPr="004923B7">
              <w:rPr>
                <w:lang w:eastAsia="ar-SA"/>
              </w:rPr>
              <w:t>Клас навантаження – В125 (12,5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2E2092F"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71499EB9" w14:textId="77777777" w:rsidTr="00F03354">
        <w:tc>
          <w:tcPr>
            <w:tcW w:w="567" w:type="dxa"/>
            <w:tcBorders>
              <w:top w:val="single" w:sz="4" w:space="0" w:color="00000A"/>
              <w:left w:val="single" w:sz="4" w:space="0" w:color="00000A"/>
              <w:bottom w:val="single" w:sz="4" w:space="0" w:color="00000A"/>
            </w:tcBorders>
            <w:shd w:val="clear" w:color="auto" w:fill="auto"/>
          </w:tcPr>
          <w:p w14:paraId="39BA143E" w14:textId="77777777" w:rsidR="00EE3BE8" w:rsidRPr="001C2077"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32A76F55" w14:textId="77777777" w:rsidR="00EE3BE8" w:rsidRPr="004923B7" w:rsidRDefault="00EE3BE8" w:rsidP="00EE3BE8">
            <w:pPr>
              <w:tabs>
                <w:tab w:val="left" w:pos="4050"/>
                <w:tab w:val="right" w:pos="9355"/>
              </w:tabs>
              <w:jc w:val="both"/>
              <w:rPr>
                <w:lang w:eastAsia="ar-SA"/>
              </w:rPr>
            </w:pPr>
            <w:r w:rsidRPr="004923B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C66DD6E"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1C190196" w14:textId="77777777" w:rsidTr="00F03354">
        <w:tc>
          <w:tcPr>
            <w:tcW w:w="567" w:type="dxa"/>
            <w:tcBorders>
              <w:top w:val="single" w:sz="4" w:space="0" w:color="00000A"/>
              <w:left w:val="single" w:sz="4" w:space="0" w:color="00000A"/>
              <w:bottom w:val="single" w:sz="4" w:space="0" w:color="00000A"/>
            </w:tcBorders>
            <w:shd w:val="clear" w:color="auto" w:fill="auto"/>
          </w:tcPr>
          <w:p w14:paraId="305B1046" w14:textId="77777777" w:rsidR="00EE3BE8" w:rsidRPr="001C2077" w:rsidRDefault="00EE3BE8" w:rsidP="00EE3BE8">
            <w:pPr>
              <w:jc w:val="center"/>
              <w:rPr>
                <w:rFonts w:eastAsiaTheme="minorHAnsi"/>
              </w:rPr>
            </w:pPr>
            <w:r>
              <w:rPr>
                <w:rFonts w:eastAsiaTheme="minorHAnsi"/>
              </w:rPr>
              <w:t>4</w:t>
            </w:r>
          </w:p>
        </w:tc>
        <w:tc>
          <w:tcPr>
            <w:tcW w:w="6444" w:type="dxa"/>
            <w:tcBorders>
              <w:top w:val="single" w:sz="4" w:space="0" w:color="00000A"/>
              <w:left w:val="single" w:sz="4" w:space="0" w:color="00000A"/>
              <w:bottom w:val="single" w:sz="4" w:space="0" w:color="00000A"/>
            </w:tcBorders>
            <w:shd w:val="clear" w:color="auto" w:fill="auto"/>
          </w:tcPr>
          <w:p w14:paraId="308C2B04" w14:textId="77777777" w:rsidR="00EE3BE8" w:rsidRPr="004923B7" w:rsidRDefault="00EE3BE8" w:rsidP="00EE3BE8">
            <w:pPr>
              <w:tabs>
                <w:tab w:val="left" w:pos="4050"/>
                <w:tab w:val="right" w:pos="9355"/>
              </w:tabs>
              <w:jc w:val="both"/>
              <w:rPr>
                <w:lang w:eastAsia="ar-SA"/>
              </w:rPr>
            </w:pPr>
            <w:r w:rsidRPr="004923B7">
              <w:rPr>
                <w:lang w:eastAsia="ar-SA"/>
              </w:rPr>
              <w:t xml:space="preserve">Висота корпусу: </w:t>
            </w:r>
            <w:r>
              <w:rPr>
                <w:lang w:eastAsia="ar-SA"/>
              </w:rPr>
              <w:t>12</w:t>
            </w:r>
            <w:r w:rsidRPr="004923B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C5B0D4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365175B5" w14:textId="77777777" w:rsidTr="00F03354">
        <w:tc>
          <w:tcPr>
            <w:tcW w:w="567" w:type="dxa"/>
            <w:tcBorders>
              <w:top w:val="single" w:sz="4" w:space="0" w:color="00000A"/>
              <w:left w:val="single" w:sz="4" w:space="0" w:color="00000A"/>
              <w:bottom w:val="single" w:sz="4" w:space="0" w:color="00000A"/>
            </w:tcBorders>
            <w:shd w:val="clear" w:color="auto" w:fill="auto"/>
          </w:tcPr>
          <w:p w14:paraId="065E9217" w14:textId="77777777" w:rsidR="00EE3BE8" w:rsidRPr="001C2077"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7517317A" w14:textId="77777777" w:rsidR="00EE3BE8" w:rsidRPr="004923B7" w:rsidRDefault="00EE3BE8" w:rsidP="00EE3BE8">
            <w:pPr>
              <w:tabs>
                <w:tab w:val="left" w:pos="4050"/>
                <w:tab w:val="right" w:pos="9355"/>
              </w:tabs>
              <w:jc w:val="both"/>
              <w:rPr>
                <w:lang w:eastAsia="ar-SA"/>
              </w:rPr>
            </w:pPr>
            <w:r w:rsidRPr="004923B7">
              <w:rPr>
                <w:lang w:eastAsia="ar-SA"/>
              </w:rPr>
              <w:t>Внутрішній діаметр корпусу</w:t>
            </w:r>
            <w:r>
              <w:rPr>
                <w:lang w:eastAsia="ar-SA"/>
              </w:rPr>
              <w:t xml:space="preserve"> не менше</w:t>
            </w:r>
            <w:r w:rsidRPr="004923B7">
              <w:rPr>
                <w:lang w:eastAsia="ar-SA"/>
              </w:rPr>
              <w:t>: 6</w:t>
            </w:r>
            <w:r>
              <w:rPr>
                <w:lang w:eastAsia="ar-SA"/>
              </w:rPr>
              <w:t>0</w:t>
            </w:r>
            <w:r w:rsidRPr="004923B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5D20D35"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1B682764" w14:textId="77777777" w:rsidTr="00F03354">
        <w:tc>
          <w:tcPr>
            <w:tcW w:w="567" w:type="dxa"/>
            <w:tcBorders>
              <w:top w:val="single" w:sz="4" w:space="0" w:color="00000A"/>
              <w:left w:val="single" w:sz="4" w:space="0" w:color="00000A"/>
              <w:bottom w:val="single" w:sz="4" w:space="0" w:color="00000A"/>
            </w:tcBorders>
            <w:shd w:val="clear" w:color="auto" w:fill="auto"/>
          </w:tcPr>
          <w:p w14:paraId="6E1D7738"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B7390B5" w14:textId="77777777" w:rsidR="00EE3BE8" w:rsidRPr="004923B7" w:rsidRDefault="00EE3BE8" w:rsidP="00EE3BE8">
            <w:pPr>
              <w:tabs>
                <w:tab w:val="left" w:pos="4050"/>
                <w:tab w:val="right" w:pos="9355"/>
              </w:tabs>
              <w:jc w:val="both"/>
              <w:rPr>
                <w:lang w:eastAsia="ar-SA"/>
              </w:rPr>
            </w:pPr>
            <w:r w:rsidRPr="004923B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83693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3C75D89C" w14:textId="77777777" w:rsidTr="00F03354">
        <w:tc>
          <w:tcPr>
            <w:tcW w:w="567" w:type="dxa"/>
            <w:tcBorders>
              <w:top w:val="single" w:sz="4" w:space="0" w:color="00000A"/>
              <w:left w:val="single" w:sz="4" w:space="0" w:color="00000A"/>
              <w:bottom w:val="single" w:sz="4" w:space="0" w:color="00000A"/>
            </w:tcBorders>
            <w:shd w:val="clear" w:color="auto" w:fill="auto"/>
          </w:tcPr>
          <w:p w14:paraId="05BBFAF4"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17970B08" w14:textId="77777777" w:rsidR="00EE3BE8" w:rsidRPr="004923B7" w:rsidRDefault="00EE3BE8" w:rsidP="00EE3BE8">
            <w:pPr>
              <w:tabs>
                <w:tab w:val="left" w:pos="4050"/>
                <w:tab w:val="right" w:pos="9355"/>
              </w:tabs>
              <w:jc w:val="both"/>
              <w:rPr>
                <w:lang w:eastAsia="ar-SA"/>
              </w:rPr>
            </w:pPr>
            <w:r w:rsidRPr="00397134">
              <w:rPr>
                <w:lang w:eastAsia="ar-SA"/>
              </w:rPr>
              <w:t>Вага комплекта не більше 100 кг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88EE1B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79237A76" w14:textId="77777777" w:rsidTr="00F03354">
        <w:tc>
          <w:tcPr>
            <w:tcW w:w="567" w:type="dxa"/>
            <w:tcBorders>
              <w:top w:val="single" w:sz="4" w:space="0" w:color="00000A"/>
              <w:left w:val="single" w:sz="4" w:space="0" w:color="00000A"/>
              <w:bottom w:val="single" w:sz="4" w:space="0" w:color="00000A"/>
            </w:tcBorders>
            <w:shd w:val="clear" w:color="auto" w:fill="auto"/>
          </w:tcPr>
          <w:p w14:paraId="1003BC2E"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7A56EC93" w14:textId="77777777" w:rsidR="00EE3BE8" w:rsidRPr="004923B7"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BEC89F"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bl>
    <w:p w14:paraId="611E0710" w14:textId="77777777" w:rsidR="00EE3BE8" w:rsidRDefault="00EE3BE8" w:rsidP="00EE3BE8">
      <w:pPr>
        <w:ind w:right="-142"/>
      </w:pPr>
    </w:p>
    <w:p w14:paraId="5801D6F0" w14:textId="77777777" w:rsidR="00EE3BE8" w:rsidRPr="001C2077" w:rsidRDefault="00EE3BE8" w:rsidP="00EE3BE8">
      <w:pPr>
        <w:jc w:val="both"/>
        <w:rPr>
          <w:rFonts w:eastAsiaTheme="minorHAnsi"/>
          <w:lang w:eastAsia="en-US"/>
        </w:rPr>
      </w:pPr>
      <w:r w:rsidRPr="004923B7">
        <w:rPr>
          <w:rFonts w:eastAsiaTheme="minorHAnsi"/>
          <w:lang w:eastAsia="en-US"/>
        </w:rPr>
        <w:t>3.</w:t>
      </w:r>
      <w:r>
        <w:rPr>
          <w:rFonts w:eastAsiaTheme="minorHAnsi"/>
          <w:lang w:val="en-US" w:eastAsia="en-US"/>
        </w:rPr>
        <w:t>9</w:t>
      </w:r>
      <w:r w:rsidRPr="004923B7">
        <w:rPr>
          <w:rFonts w:eastAsiaTheme="minorHAnsi"/>
          <w:lang w:eastAsia="en-US"/>
        </w:rPr>
        <w:t>.</w:t>
      </w:r>
      <w:r>
        <w:rPr>
          <w:rFonts w:eastAsiaTheme="minorHAnsi"/>
          <w:lang w:eastAsia="en-US"/>
        </w:rPr>
        <w:t xml:space="preserve"> </w:t>
      </w:r>
      <w:r w:rsidRPr="001C2077">
        <w:rPr>
          <w:rFonts w:eastAsiaTheme="minorHAnsi"/>
          <w:lang w:eastAsia="en-US"/>
        </w:rPr>
        <w:t xml:space="preserve">Довідку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405" w:type="dxa"/>
        <w:tblInd w:w="-431" w:type="dxa"/>
        <w:tblLayout w:type="fixed"/>
        <w:tblCellMar>
          <w:left w:w="73" w:type="dxa"/>
        </w:tblCellMar>
        <w:tblLook w:val="0000" w:firstRow="0" w:lastRow="0" w:firstColumn="0" w:lastColumn="0" w:noHBand="0" w:noVBand="0"/>
      </w:tblPr>
      <w:tblGrid>
        <w:gridCol w:w="567"/>
        <w:gridCol w:w="6444"/>
        <w:gridCol w:w="4394"/>
      </w:tblGrid>
      <w:tr w:rsidR="00EE3BE8" w:rsidRPr="001C2077" w14:paraId="41BDEA8E"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99FA521" w14:textId="77777777" w:rsidR="00EE3BE8" w:rsidRPr="001C2077" w:rsidRDefault="00EE3BE8" w:rsidP="00F03354">
            <w:pPr>
              <w:ind w:left="-75" w:firstLine="75"/>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5C8ECB10"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«Люк каналізаційний важкий магістральний герметичний тип ТМ, D400 (40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10A1D"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1606A693" w14:textId="77777777" w:rsidTr="00F03354">
        <w:tc>
          <w:tcPr>
            <w:tcW w:w="567" w:type="dxa"/>
            <w:tcBorders>
              <w:top w:val="single" w:sz="4" w:space="0" w:color="00000A"/>
              <w:left w:val="single" w:sz="4" w:space="0" w:color="00000A"/>
              <w:bottom w:val="single" w:sz="4" w:space="0" w:color="00000A"/>
            </w:tcBorders>
            <w:shd w:val="clear" w:color="auto" w:fill="auto"/>
          </w:tcPr>
          <w:p w14:paraId="2DDC1258"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6EB87BC1" w14:textId="77777777" w:rsidR="00EE3BE8" w:rsidRPr="004923B7" w:rsidRDefault="00EE3BE8" w:rsidP="00EE3BE8">
            <w:pPr>
              <w:tabs>
                <w:tab w:val="left" w:pos="4050"/>
                <w:tab w:val="right" w:pos="9355"/>
              </w:tabs>
              <w:jc w:val="both"/>
            </w:pPr>
            <w:r w:rsidRPr="004923B7">
              <w:t>Матеріал корпусу та кришки люка – високоміцний чавун з кулястим графітом ВЧШГ 500-7.</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08763"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64188D3F" w14:textId="77777777" w:rsidTr="00F03354">
        <w:tc>
          <w:tcPr>
            <w:tcW w:w="567" w:type="dxa"/>
            <w:tcBorders>
              <w:top w:val="single" w:sz="4" w:space="0" w:color="00000A"/>
              <w:left w:val="single" w:sz="4" w:space="0" w:color="00000A"/>
              <w:bottom w:val="single" w:sz="4" w:space="0" w:color="00000A"/>
            </w:tcBorders>
            <w:shd w:val="clear" w:color="auto" w:fill="auto"/>
          </w:tcPr>
          <w:p w14:paraId="1831256E" w14:textId="77777777" w:rsidR="00EE3BE8" w:rsidRPr="001C2077"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3075A023" w14:textId="77777777" w:rsidR="00EE3BE8" w:rsidRPr="004923B7" w:rsidRDefault="00EE3BE8" w:rsidP="00EE3BE8">
            <w:pPr>
              <w:tabs>
                <w:tab w:val="left" w:pos="4050"/>
                <w:tab w:val="right" w:pos="9355"/>
              </w:tabs>
              <w:jc w:val="both"/>
            </w:pPr>
            <w:r w:rsidRPr="004923B7">
              <w:t xml:space="preserve">Клас навантаження – </w:t>
            </w:r>
            <w:r>
              <w:rPr>
                <w:lang w:val="en-US"/>
              </w:rPr>
              <w:t>D400</w:t>
            </w:r>
            <w:r w:rsidRPr="004923B7">
              <w:t xml:space="preserve"> (</w:t>
            </w:r>
            <w:r>
              <w:rPr>
                <w:lang w:val="en-US"/>
              </w:rPr>
              <w:t>40</w:t>
            </w:r>
            <w:r w:rsidRPr="004923B7">
              <w:t xml:space="preserve">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B8D3AE1"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2787B291" w14:textId="77777777" w:rsidTr="00F03354">
        <w:tc>
          <w:tcPr>
            <w:tcW w:w="567" w:type="dxa"/>
            <w:tcBorders>
              <w:top w:val="single" w:sz="4" w:space="0" w:color="00000A"/>
              <w:left w:val="single" w:sz="4" w:space="0" w:color="00000A"/>
              <w:bottom w:val="single" w:sz="4" w:space="0" w:color="00000A"/>
            </w:tcBorders>
            <w:shd w:val="clear" w:color="auto" w:fill="auto"/>
          </w:tcPr>
          <w:p w14:paraId="1CEF9CFB" w14:textId="77777777" w:rsidR="00EE3BE8" w:rsidRPr="001C2077" w:rsidRDefault="00EE3BE8" w:rsidP="00EE3BE8">
            <w:pPr>
              <w:jc w:val="center"/>
              <w:rPr>
                <w:rFonts w:eastAsiaTheme="minorHAnsi"/>
              </w:rPr>
            </w:pPr>
            <w:r>
              <w:rPr>
                <w:rFonts w:eastAsiaTheme="minorHAnsi"/>
              </w:rPr>
              <w:lastRenderedPageBreak/>
              <w:t>3</w:t>
            </w:r>
          </w:p>
        </w:tc>
        <w:tc>
          <w:tcPr>
            <w:tcW w:w="6444" w:type="dxa"/>
            <w:tcBorders>
              <w:top w:val="single" w:sz="4" w:space="0" w:color="00000A"/>
              <w:left w:val="single" w:sz="4" w:space="0" w:color="00000A"/>
              <w:bottom w:val="single" w:sz="4" w:space="0" w:color="00000A"/>
            </w:tcBorders>
            <w:shd w:val="clear" w:color="auto" w:fill="auto"/>
          </w:tcPr>
          <w:p w14:paraId="2F65FCA9" w14:textId="77777777" w:rsidR="00EE3BE8" w:rsidRPr="004923B7" w:rsidRDefault="00EE3BE8" w:rsidP="00EE3BE8">
            <w:pPr>
              <w:tabs>
                <w:tab w:val="left" w:pos="4050"/>
                <w:tab w:val="right" w:pos="9355"/>
              </w:tabs>
              <w:jc w:val="both"/>
            </w:pPr>
            <w:r w:rsidRPr="00D711BC">
              <w:t>Між корпусом та кришкою наявна демпферна геметизуюча прокладка, автоматично залита в корпус люка, стійка до агресивного середовища. Матеріал - двокомпонентний поліуретан.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69AB110"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1D2B54F4" w14:textId="77777777" w:rsidTr="00F03354">
        <w:tc>
          <w:tcPr>
            <w:tcW w:w="567" w:type="dxa"/>
            <w:tcBorders>
              <w:top w:val="single" w:sz="4" w:space="0" w:color="00000A"/>
              <w:left w:val="single" w:sz="4" w:space="0" w:color="00000A"/>
              <w:bottom w:val="single" w:sz="4" w:space="0" w:color="00000A"/>
            </w:tcBorders>
            <w:shd w:val="clear" w:color="auto" w:fill="auto"/>
          </w:tcPr>
          <w:p w14:paraId="1BDA32FA" w14:textId="77777777" w:rsidR="00EE3BE8" w:rsidRPr="00CF7051" w:rsidRDefault="00EE3BE8" w:rsidP="00EE3BE8">
            <w:pPr>
              <w:jc w:val="center"/>
              <w:rPr>
                <w:rFonts w:eastAsiaTheme="minorHAnsi"/>
                <w:lang w:val="en-US"/>
              </w:rPr>
            </w:pPr>
            <w:r>
              <w:rPr>
                <w:rFonts w:eastAsiaTheme="minorHAnsi"/>
                <w:lang w:val="en-US"/>
              </w:rPr>
              <w:t>4</w:t>
            </w:r>
          </w:p>
        </w:tc>
        <w:tc>
          <w:tcPr>
            <w:tcW w:w="6444" w:type="dxa"/>
            <w:tcBorders>
              <w:top w:val="single" w:sz="4" w:space="0" w:color="00000A"/>
              <w:left w:val="single" w:sz="4" w:space="0" w:color="00000A"/>
              <w:bottom w:val="single" w:sz="4" w:space="0" w:color="00000A"/>
            </w:tcBorders>
            <w:shd w:val="clear" w:color="auto" w:fill="auto"/>
          </w:tcPr>
          <w:p w14:paraId="1CE2738B" w14:textId="77777777" w:rsidR="00EE3BE8" w:rsidRPr="00CF7051" w:rsidRDefault="00EE3BE8" w:rsidP="00EE3BE8">
            <w:pPr>
              <w:tabs>
                <w:tab w:val="left" w:pos="4050"/>
                <w:tab w:val="right" w:pos="9355"/>
              </w:tabs>
              <w:jc w:val="both"/>
              <w:rPr>
                <w:lang w:val="en-US"/>
              </w:rPr>
            </w:pPr>
            <w:r w:rsidRPr="00CF7051">
              <w:t>Люк повинен бути обладнаним болтами запірного пристрою для забезпечення герметизації.</w:t>
            </w:r>
            <w:r>
              <w:rPr>
                <w:lang w:val="en-US"/>
              </w:rPr>
              <w:t xml:space="preserve"> </w:t>
            </w:r>
            <w:r w:rsidRPr="004923B7">
              <w:t>Болт</w:t>
            </w:r>
            <w:r>
              <w:t>и</w:t>
            </w:r>
            <w:r w:rsidRPr="004923B7">
              <w:t xml:space="preserve"> запірного пристрою виготовлен</w:t>
            </w:r>
            <w:r>
              <w:t>і</w:t>
            </w:r>
            <w:r w:rsidRPr="004923B7">
              <w:t xml:space="preserve"> з аустенітної нержавіючої сталі  А2 або А4</w:t>
            </w:r>
            <w:r>
              <w:rPr>
                <w:lang w:val="en-U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677635A"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3AB40414" w14:textId="77777777" w:rsidTr="00F03354">
        <w:tc>
          <w:tcPr>
            <w:tcW w:w="567" w:type="dxa"/>
            <w:tcBorders>
              <w:top w:val="single" w:sz="4" w:space="0" w:color="00000A"/>
              <w:left w:val="single" w:sz="4" w:space="0" w:color="00000A"/>
              <w:bottom w:val="single" w:sz="4" w:space="0" w:color="00000A"/>
            </w:tcBorders>
            <w:shd w:val="clear" w:color="auto" w:fill="auto"/>
          </w:tcPr>
          <w:p w14:paraId="2266E5A4" w14:textId="77777777" w:rsidR="00EE3BE8" w:rsidRPr="00CF7051" w:rsidRDefault="00EE3BE8" w:rsidP="00EE3BE8">
            <w:pPr>
              <w:jc w:val="center"/>
              <w:rPr>
                <w:rFonts w:eastAsiaTheme="minorHAnsi"/>
                <w:lang w:val="en-US"/>
              </w:rPr>
            </w:pPr>
            <w:r>
              <w:rPr>
                <w:rFonts w:eastAsiaTheme="minorHAnsi"/>
                <w:lang w:val="en-US"/>
              </w:rPr>
              <w:t>5</w:t>
            </w:r>
          </w:p>
        </w:tc>
        <w:tc>
          <w:tcPr>
            <w:tcW w:w="6444" w:type="dxa"/>
            <w:tcBorders>
              <w:top w:val="single" w:sz="4" w:space="0" w:color="00000A"/>
              <w:left w:val="single" w:sz="4" w:space="0" w:color="00000A"/>
              <w:bottom w:val="single" w:sz="4" w:space="0" w:color="00000A"/>
            </w:tcBorders>
            <w:shd w:val="clear" w:color="auto" w:fill="auto"/>
          </w:tcPr>
          <w:p w14:paraId="6084859D" w14:textId="77777777" w:rsidR="00EE3BE8" w:rsidRPr="004923B7" w:rsidRDefault="00EE3BE8" w:rsidP="00EE3BE8">
            <w:pPr>
              <w:tabs>
                <w:tab w:val="left" w:pos="4050"/>
                <w:tab w:val="right" w:pos="9355"/>
              </w:tabs>
              <w:jc w:val="both"/>
            </w:pPr>
            <w:r w:rsidRPr="004923B7">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706CB59"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473FFD92" w14:textId="77777777" w:rsidTr="00F03354">
        <w:tc>
          <w:tcPr>
            <w:tcW w:w="567" w:type="dxa"/>
            <w:tcBorders>
              <w:top w:val="single" w:sz="4" w:space="0" w:color="00000A"/>
              <w:left w:val="single" w:sz="4" w:space="0" w:color="00000A"/>
              <w:bottom w:val="single" w:sz="4" w:space="0" w:color="00000A"/>
            </w:tcBorders>
            <w:shd w:val="clear" w:color="auto" w:fill="auto"/>
          </w:tcPr>
          <w:p w14:paraId="270D3893" w14:textId="77777777" w:rsidR="00EE3BE8" w:rsidRPr="00CF7051" w:rsidRDefault="00EE3BE8" w:rsidP="00EE3BE8">
            <w:pPr>
              <w:jc w:val="center"/>
              <w:rPr>
                <w:rFonts w:eastAsiaTheme="minorHAnsi"/>
                <w:lang w:val="en-US"/>
              </w:rPr>
            </w:pPr>
            <w:r>
              <w:rPr>
                <w:rFonts w:eastAsiaTheme="minorHAnsi"/>
                <w:lang w:val="en-US"/>
              </w:rPr>
              <w:t>6</w:t>
            </w:r>
          </w:p>
        </w:tc>
        <w:tc>
          <w:tcPr>
            <w:tcW w:w="6444" w:type="dxa"/>
            <w:tcBorders>
              <w:top w:val="single" w:sz="4" w:space="0" w:color="00000A"/>
              <w:left w:val="single" w:sz="4" w:space="0" w:color="00000A"/>
              <w:bottom w:val="single" w:sz="4" w:space="0" w:color="00000A"/>
            </w:tcBorders>
            <w:shd w:val="clear" w:color="auto" w:fill="auto"/>
          </w:tcPr>
          <w:p w14:paraId="414039EA" w14:textId="77777777" w:rsidR="00EE3BE8" w:rsidRPr="004923B7" w:rsidRDefault="00EE3BE8" w:rsidP="00EE3BE8">
            <w:pPr>
              <w:tabs>
                <w:tab w:val="left" w:pos="4050"/>
                <w:tab w:val="right" w:pos="9355"/>
              </w:tabs>
              <w:jc w:val="both"/>
            </w:pPr>
            <w:r w:rsidRPr="004923B7">
              <w:t>Висота корпусу 1</w:t>
            </w:r>
            <w:r>
              <w:rPr>
                <w:lang w:val="en-US"/>
              </w:rPr>
              <w:t>0</w:t>
            </w:r>
            <w:r w:rsidRPr="004923B7">
              <w:t>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7FAB008"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328BC0B1" w14:textId="77777777" w:rsidTr="00F03354">
        <w:tc>
          <w:tcPr>
            <w:tcW w:w="567" w:type="dxa"/>
            <w:tcBorders>
              <w:top w:val="single" w:sz="4" w:space="0" w:color="00000A"/>
              <w:left w:val="single" w:sz="4" w:space="0" w:color="00000A"/>
              <w:bottom w:val="single" w:sz="4" w:space="0" w:color="00000A"/>
            </w:tcBorders>
            <w:shd w:val="clear" w:color="auto" w:fill="auto"/>
          </w:tcPr>
          <w:p w14:paraId="7CEF9BA2" w14:textId="77777777" w:rsidR="00EE3BE8" w:rsidRPr="00CF7051" w:rsidRDefault="00EE3BE8" w:rsidP="00EE3BE8">
            <w:pPr>
              <w:jc w:val="center"/>
              <w:rPr>
                <w:rFonts w:eastAsiaTheme="minorHAnsi"/>
                <w:lang w:val="en-US"/>
              </w:rPr>
            </w:pPr>
            <w:r>
              <w:rPr>
                <w:rFonts w:eastAsiaTheme="minorHAnsi"/>
                <w:lang w:val="en-US"/>
              </w:rPr>
              <w:t>7</w:t>
            </w:r>
          </w:p>
        </w:tc>
        <w:tc>
          <w:tcPr>
            <w:tcW w:w="6444" w:type="dxa"/>
            <w:tcBorders>
              <w:top w:val="single" w:sz="4" w:space="0" w:color="00000A"/>
              <w:left w:val="single" w:sz="4" w:space="0" w:color="00000A"/>
              <w:bottom w:val="single" w:sz="4" w:space="0" w:color="00000A"/>
            </w:tcBorders>
            <w:shd w:val="clear" w:color="auto" w:fill="auto"/>
          </w:tcPr>
          <w:p w14:paraId="0F328EA4" w14:textId="77777777" w:rsidR="00EE3BE8" w:rsidRPr="004923B7" w:rsidRDefault="00EE3BE8" w:rsidP="00EE3BE8">
            <w:pPr>
              <w:tabs>
                <w:tab w:val="left" w:pos="4050"/>
                <w:tab w:val="right" w:pos="9355"/>
              </w:tabs>
              <w:jc w:val="both"/>
            </w:pPr>
            <w:r w:rsidRPr="004923B7">
              <w:t xml:space="preserve">Внутрішній діаметр корпусу: не менше </w:t>
            </w:r>
            <w:r>
              <w:rPr>
                <w:lang w:val="en-US"/>
              </w:rPr>
              <w:t>8</w:t>
            </w:r>
            <w:r w:rsidRPr="004923B7">
              <w:t>00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96D590"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45EEC065" w14:textId="77777777" w:rsidTr="00F03354">
        <w:tc>
          <w:tcPr>
            <w:tcW w:w="567" w:type="dxa"/>
            <w:tcBorders>
              <w:top w:val="single" w:sz="4" w:space="0" w:color="00000A"/>
              <w:left w:val="single" w:sz="4" w:space="0" w:color="00000A"/>
              <w:bottom w:val="single" w:sz="4" w:space="0" w:color="00000A"/>
            </w:tcBorders>
            <w:shd w:val="clear" w:color="auto" w:fill="auto"/>
          </w:tcPr>
          <w:p w14:paraId="366C15CD" w14:textId="77777777" w:rsidR="00EE3BE8" w:rsidRPr="00CF7051" w:rsidRDefault="00EE3BE8" w:rsidP="00EE3BE8">
            <w:pPr>
              <w:jc w:val="center"/>
              <w:rPr>
                <w:rFonts w:eastAsiaTheme="minorHAnsi"/>
                <w:lang w:val="en-US"/>
              </w:rPr>
            </w:pPr>
            <w:r>
              <w:rPr>
                <w:rFonts w:eastAsiaTheme="minorHAnsi"/>
                <w:lang w:val="en-US"/>
              </w:rPr>
              <w:t>8</w:t>
            </w:r>
          </w:p>
        </w:tc>
        <w:tc>
          <w:tcPr>
            <w:tcW w:w="6444" w:type="dxa"/>
            <w:tcBorders>
              <w:top w:val="single" w:sz="4" w:space="0" w:color="00000A"/>
              <w:left w:val="single" w:sz="4" w:space="0" w:color="00000A"/>
              <w:bottom w:val="single" w:sz="4" w:space="0" w:color="00000A"/>
            </w:tcBorders>
            <w:shd w:val="clear" w:color="auto" w:fill="auto"/>
          </w:tcPr>
          <w:p w14:paraId="6B8D2898" w14:textId="77777777" w:rsidR="00EE3BE8" w:rsidRPr="004923B7" w:rsidRDefault="00EE3BE8" w:rsidP="00EE3BE8">
            <w:pPr>
              <w:tabs>
                <w:tab w:val="left" w:pos="4050"/>
                <w:tab w:val="right" w:pos="9355"/>
              </w:tabs>
              <w:jc w:val="both"/>
            </w:pPr>
            <w:r w:rsidRPr="004923B7">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5B483B"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14EA6C37" w14:textId="77777777" w:rsidTr="00F03354">
        <w:tc>
          <w:tcPr>
            <w:tcW w:w="567" w:type="dxa"/>
            <w:tcBorders>
              <w:top w:val="single" w:sz="4" w:space="0" w:color="00000A"/>
              <w:left w:val="single" w:sz="4" w:space="0" w:color="00000A"/>
              <w:bottom w:val="single" w:sz="4" w:space="0" w:color="00000A"/>
            </w:tcBorders>
            <w:shd w:val="clear" w:color="auto" w:fill="auto"/>
          </w:tcPr>
          <w:p w14:paraId="7357CF09" w14:textId="77777777" w:rsidR="00EE3BE8" w:rsidRPr="00CF7051" w:rsidRDefault="00EE3BE8" w:rsidP="00EE3BE8">
            <w:pPr>
              <w:jc w:val="center"/>
              <w:rPr>
                <w:rFonts w:eastAsiaTheme="minorHAnsi"/>
                <w:lang w:val="en-US"/>
              </w:rPr>
            </w:pPr>
            <w:r>
              <w:rPr>
                <w:rFonts w:eastAsiaTheme="minorHAnsi"/>
                <w:lang w:val="en-US"/>
              </w:rPr>
              <w:t>9</w:t>
            </w:r>
          </w:p>
        </w:tc>
        <w:tc>
          <w:tcPr>
            <w:tcW w:w="6444" w:type="dxa"/>
            <w:tcBorders>
              <w:top w:val="single" w:sz="4" w:space="0" w:color="00000A"/>
              <w:left w:val="single" w:sz="4" w:space="0" w:color="00000A"/>
              <w:bottom w:val="single" w:sz="4" w:space="0" w:color="00000A"/>
            </w:tcBorders>
            <w:shd w:val="clear" w:color="auto" w:fill="auto"/>
          </w:tcPr>
          <w:p w14:paraId="0AAE7F23" w14:textId="77777777" w:rsidR="00EE3BE8" w:rsidRPr="004923B7" w:rsidRDefault="00EE3BE8" w:rsidP="00EE3BE8">
            <w:pPr>
              <w:tabs>
                <w:tab w:val="left" w:pos="4050"/>
                <w:tab w:val="right" w:pos="9355"/>
              </w:tabs>
              <w:jc w:val="both"/>
              <w:rPr>
                <w:lang w:eastAsia="ar-SA"/>
              </w:rPr>
            </w:pPr>
            <w:r w:rsidRPr="003C33E5">
              <w:rPr>
                <w:lang w:eastAsia="ar-SA"/>
              </w:rPr>
              <w:t>Гарантійний термін – 3 роки з дати введення в експлуатацію, але  не менше 5 років з дати відвантаження.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35026B9"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bl>
    <w:p w14:paraId="004627C4" w14:textId="77777777" w:rsidR="00EE3BE8" w:rsidRDefault="00EE3BE8" w:rsidP="00EE3BE8">
      <w:pPr>
        <w:ind w:right="-142"/>
      </w:pPr>
    </w:p>
    <w:p w14:paraId="1E703D02"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10</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405" w:type="dxa"/>
        <w:tblInd w:w="-431" w:type="dxa"/>
        <w:tblLayout w:type="fixed"/>
        <w:tblCellMar>
          <w:left w:w="73" w:type="dxa"/>
        </w:tblCellMar>
        <w:tblLook w:val="0000" w:firstRow="0" w:lastRow="0" w:firstColumn="0" w:lastColumn="0" w:noHBand="0" w:noVBand="0"/>
      </w:tblPr>
      <w:tblGrid>
        <w:gridCol w:w="567"/>
        <w:gridCol w:w="6444"/>
        <w:gridCol w:w="4394"/>
      </w:tblGrid>
      <w:tr w:rsidR="00EE3BE8" w:rsidRPr="001C2077" w14:paraId="78AF8470"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2E12F0C"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23D6C5DD"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«Люк каналізаційний надважкий герметичний квадратний типу СТ, E600 (60т)»</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17559"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031890E3" w14:textId="77777777" w:rsidTr="00F03354">
        <w:tc>
          <w:tcPr>
            <w:tcW w:w="567" w:type="dxa"/>
            <w:tcBorders>
              <w:top w:val="single" w:sz="4" w:space="0" w:color="00000A"/>
              <w:left w:val="single" w:sz="4" w:space="0" w:color="00000A"/>
              <w:bottom w:val="single" w:sz="4" w:space="0" w:color="00000A"/>
            </w:tcBorders>
            <w:shd w:val="clear" w:color="auto" w:fill="auto"/>
          </w:tcPr>
          <w:p w14:paraId="0078A3DF"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2F333F4F"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0945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1C88758" w14:textId="77777777" w:rsidTr="00F03354">
        <w:tc>
          <w:tcPr>
            <w:tcW w:w="567" w:type="dxa"/>
            <w:tcBorders>
              <w:top w:val="single" w:sz="4" w:space="0" w:color="00000A"/>
              <w:left w:val="single" w:sz="4" w:space="0" w:color="00000A"/>
              <w:bottom w:val="single" w:sz="4" w:space="0" w:color="00000A"/>
            </w:tcBorders>
            <w:shd w:val="clear" w:color="auto" w:fill="auto"/>
          </w:tcPr>
          <w:p w14:paraId="607B0F35"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6C034DAE"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Pr>
                <w:lang w:val="en-US" w:eastAsia="ar-SA"/>
              </w:rPr>
              <w:t>E600</w:t>
            </w:r>
            <w:r w:rsidRPr="004923B7">
              <w:rPr>
                <w:lang w:eastAsia="ar-SA"/>
              </w:rPr>
              <w:t xml:space="preserve"> (</w:t>
            </w:r>
            <w:r>
              <w:rPr>
                <w:lang w:val="en-US" w:eastAsia="ar-SA"/>
              </w:rPr>
              <w:t>60</w:t>
            </w:r>
            <w:r w:rsidRPr="004923B7">
              <w:rPr>
                <w:lang w:eastAsia="ar-SA"/>
              </w:rPr>
              <w:t xml:space="preserve">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5C7EC7E"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72ECC84" w14:textId="77777777" w:rsidTr="00F03354">
        <w:tc>
          <w:tcPr>
            <w:tcW w:w="567" w:type="dxa"/>
            <w:tcBorders>
              <w:top w:val="single" w:sz="4" w:space="0" w:color="00000A"/>
              <w:left w:val="single" w:sz="4" w:space="0" w:color="00000A"/>
              <w:bottom w:val="single" w:sz="4" w:space="0" w:color="00000A"/>
            </w:tcBorders>
            <w:shd w:val="clear" w:color="auto" w:fill="auto"/>
          </w:tcPr>
          <w:p w14:paraId="34FD388D" w14:textId="77777777" w:rsidR="00EE3BE8" w:rsidRPr="00E03286"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716F3D2E" w14:textId="77777777" w:rsidR="00EE3BE8" w:rsidRPr="00E45575" w:rsidRDefault="00EE3BE8" w:rsidP="00EE3BE8">
            <w:pPr>
              <w:tabs>
                <w:tab w:val="left" w:pos="4050"/>
                <w:tab w:val="right" w:pos="9355"/>
              </w:tabs>
              <w:jc w:val="both"/>
              <w:rPr>
                <w:lang w:eastAsia="ar-SA"/>
              </w:rPr>
            </w:pPr>
            <w:r>
              <w:rPr>
                <w:lang w:eastAsia="ar-SA"/>
              </w:rPr>
              <w:t>Кришка та корпус люка квадратної форми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38B043F" w14:textId="77777777" w:rsidR="00EE3BE8" w:rsidRPr="00F26F08" w:rsidRDefault="00EE3BE8" w:rsidP="00EE3BE8">
            <w:pPr>
              <w:jc w:val="center"/>
              <w:rPr>
                <w:b/>
                <w:i/>
                <w:u w:val="single"/>
                <w:lang w:val="ru-RU" w:eastAsia="ar-SA"/>
              </w:rPr>
            </w:pPr>
            <w:r w:rsidRPr="00E03286">
              <w:rPr>
                <w:b/>
                <w:i/>
                <w:u w:val="single"/>
                <w:lang w:val="ru-RU" w:eastAsia="ar-SA"/>
              </w:rPr>
              <w:t>[заповнюється учасником]</w:t>
            </w:r>
          </w:p>
        </w:tc>
      </w:tr>
      <w:tr w:rsidR="00EE3BE8" w:rsidRPr="001C2077" w14:paraId="44188651" w14:textId="77777777" w:rsidTr="00F03354">
        <w:tc>
          <w:tcPr>
            <w:tcW w:w="567" w:type="dxa"/>
            <w:tcBorders>
              <w:top w:val="single" w:sz="4" w:space="0" w:color="00000A"/>
              <w:left w:val="single" w:sz="4" w:space="0" w:color="00000A"/>
              <w:bottom w:val="single" w:sz="4" w:space="0" w:color="00000A"/>
            </w:tcBorders>
            <w:shd w:val="clear" w:color="auto" w:fill="auto"/>
          </w:tcPr>
          <w:p w14:paraId="79689F71" w14:textId="77777777" w:rsidR="00EE3BE8" w:rsidRPr="004A72BE" w:rsidRDefault="00EE3BE8" w:rsidP="00EE3BE8">
            <w:pPr>
              <w:jc w:val="center"/>
              <w:rPr>
                <w:rFonts w:eastAsiaTheme="minorHAnsi"/>
                <w:lang w:val="en-US"/>
              </w:rPr>
            </w:pPr>
            <w:r>
              <w:rPr>
                <w:rFonts w:eastAsiaTheme="minorHAnsi"/>
                <w:lang w:val="en-US"/>
              </w:rPr>
              <w:t>4</w:t>
            </w:r>
          </w:p>
        </w:tc>
        <w:tc>
          <w:tcPr>
            <w:tcW w:w="6444" w:type="dxa"/>
            <w:tcBorders>
              <w:top w:val="single" w:sz="4" w:space="0" w:color="00000A"/>
              <w:left w:val="single" w:sz="4" w:space="0" w:color="00000A"/>
              <w:bottom w:val="single" w:sz="4" w:space="0" w:color="00000A"/>
            </w:tcBorders>
            <w:shd w:val="clear" w:color="auto" w:fill="auto"/>
          </w:tcPr>
          <w:p w14:paraId="3DB9BACC"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геметизуюча прокладка, автоматично залита в корпус, стійка до агресивного середовища. Матеріал - двокомпонентний поліуретан.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93FEA9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338D4DA" w14:textId="77777777" w:rsidTr="00F03354">
        <w:tc>
          <w:tcPr>
            <w:tcW w:w="567" w:type="dxa"/>
            <w:tcBorders>
              <w:top w:val="single" w:sz="4" w:space="0" w:color="00000A"/>
              <w:left w:val="single" w:sz="4" w:space="0" w:color="00000A"/>
              <w:bottom w:val="single" w:sz="4" w:space="0" w:color="00000A"/>
            </w:tcBorders>
            <w:shd w:val="clear" w:color="auto" w:fill="auto"/>
          </w:tcPr>
          <w:p w14:paraId="7BE59FDF"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3333509" w14:textId="77777777" w:rsidR="00EE3BE8" w:rsidRPr="00E31BD7" w:rsidRDefault="00EE3BE8" w:rsidP="00EE3BE8">
            <w:pPr>
              <w:tabs>
                <w:tab w:val="left" w:pos="4050"/>
                <w:tab w:val="right" w:pos="9355"/>
              </w:tabs>
              <w:jc w:val="both"/>
              <w:rPr>
                <w:lang w:eastAsia="ar-SA"/>
              </w:rPr>
            </w:pPr>
            <w:r w:rsidRPr="00C22FD0">
              <w:rPr>
                <w:lang w:eastAsia="ar-SA"/>
              </w:rPr>
              <w:t>Люк повинен бути обладнаним болтами запірного пристрою для забезпечення герметизації. Болти запірного пристрою виготовлені з аустенітної нержавіючої сталі  А2 або А4.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E865A08"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91F0F8F" w14:textId="77777777" w:rsidTr="00F03354">
        <w:tc>
          <w:tcPr>
            <w:tcW w:w="567" w:type="dxa"/>
            <w:tcBorders>
              <w:top w:val="single" w:sz="4" w:space="0" w:color="00000A"/>
              <w:left w:val="single" w:sz="4" w:space="0" w:color="00000A"/>
              <w:bottom w:val="single" w:sz="4" w:space="0" w:color="00000A"/>
            </w:tcBorders>
            <w:shd w:val="clear" w:color="auto" w:fill="auto"/>
          </w:tcPr>
          <w:p w14:paraId="064A70E9"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0DA5995" w14:textId="77777777" w:rsidR="00EE3BE8" w:rsidRPr="00E31BD7" w:rsidRDefault="00EE3BE8" w:rsidP="00EE3BE8">
            <w:pPr>
              <w:tabs>
                <w:tab w:val="left" w:pos="4050"/>
                <w:tab w:val="right" w:pos="9355"/>
              </w:tabs>
              <w:jc w:val="both"/>
              <w:rPr>
                <w:lang w:eastAsia="ar-SA"/>
              </w:rPr>
            </w:pPr>
            <w:r w:rsidRPr="00C22FD0">
              <w:rPr>
                <w:lang w:eastAsia="ar-SA"/>
              </w:rPr>
              <w:t xml:space="preserve">Люк в закритому положенні </w:t>
            </w:r>
            <w:r>
              <w:rPr>
                <w:lang w:eastAsia="ar-SA"/>
              </w:rPr>
              <w:t>витримує</w:t>
            </w:r>
            <w:r w:rsidRPr="00C22FD0">
              <w:rPr>
                <w:lang w:eastAsia="ar-SA"/>
              </w:rPr>
              <w:t xml:space="preserve"> тиск води 2 бар</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3AB992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0C08845" w14:textId="77777777" w:rsidTr="00F03354">
        <w:tc>
          <w:tcPr>
            <w:tcW w:w="567" w:type="dxa"/>
            <w:tcBorders>
              <w:top w:val="single" w:sz="4" w:space="0" w:color="00000A"/>
              <w:left w:val="single" w:sz="4" w:space="0" w:color="00000A"/>
              <w:bottom w:val="single" w:sz="4" w:space="0" w:color="00000A"/>
            </w:tcBorders>
            <w:shd w:val="clear" w:color="auto" w:fill="auto"/>
          </w:tcPr>
          <w:p w14:paraId="67A4C919"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37C3B05B"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951589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C56AE12" w14:textId="77777777" w:rsidTr="00F03354">
        <w:tc>
          <w:tcPr>
            <w:tcW w:w="567" w:type="dxa"/>
            <w:tcBorders>
              <w:top w:val="single" w:sz="4" w:space="0" w:color="00000A"/>
              <w:left w:val="single" w:sz="4" w:space="0" w:color="00000A"/>
              <w:bottom w:val="single" w:sz="4" w:space="0" w:color="00000A"/>
            </w:tcBorders>
            <w:shd w:val="clear" w:color="auto" w:fill="auto"/>
          </w:tcPr>
          <w:p w14:paraId="2538C318"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0DA1254C"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9</w:t>
            </w:r>
            <w:r w:rsidRPr="00E31BD7">
              <w:rPr>
                <w:lang w:eastAsia="ar-SA"/>
              </w:rPr>
              <w:t>00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A208336"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7B36CBC" w14:textId="77777777" w:rsidTr="00F03354">
        <w:tc>
          <w:tcPr>
            <w:tcW w:w="567" w:type="dxa"/>
            <w:tcBorders>
              <w:top w:val="single" w:sz="4" w:space="0" w:color="00000A"/>
              <w:left w:val="single" w:sz="4" w:space="0" w:color="00000A"/>
              <w:bottom w:val="single" w:sz="4" w:space="0" w:color="00000A"/>
            </w:tcBorders>
            <w:shd w:val="clear" w:color="auto" w:fill="auto"/>
          </w:tcPr>
          <w:p w14:paraId="3460C155"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EE596B8"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8D3FD9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72170CF" w14:textId="77777777" w:rsidTr="00F03354">
        <w:tc>
          <w:tcPr>
            <w:tcW w:w="567" w:type="dxa"/>
            <w:tcBorders>
              <w:top w:val="single" w:sz="4" w:space="0" w:color="00000A"/>
              <w:left w:val="single" w:sz="4" w:space="0" w:color="00000A"/>
              <w:bottom w:val="single" w:sz="4" w:space="0" w:color="00000A"/>
            </w:tcBorders>
            <w:shd w:val="clear" w:color="auto" w:fill="auto"/>
          </w:tcPr>
          <w:p w14:paraId="095F1F99"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214BE602"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7C3A1C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8BB5202" w14:textId="77777777" w:rsidTr="00F03354">
        <w:tc>
          <w:tcPr>
            <w:tcW w:w="567" w:type="dxa"/>
            <w:tcBorders>
              <w:top w:val="single" w:sz="4" w:space="0" w:color="00000A"/>
              <w:left w:val="single" w:sz="4" w:space="0" w:color="00000A"/>
              <w:bottom w:val="single" w:sz="4" w:space="0" w:color="00000A"/>
            </w:tcBorders>
            <w:shd w:val="clear" w:color="auto" w:fill="auto"/>
          </w:tcPr>
          <w:p w14:paraId="48F18D3D"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75C44768"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5F4505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1545CAE1" w14:textId="77777777" w:rsidR="00EE3BE8" w:rsidRDefault="00EE3BE8" w:rsidP="00EE3BE8">
      <w:pPr>
        <w:jc w:val="both"/>
      </w:pPr>
    </w:p>
    <w:p w14:paraId="3184DD66"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1</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7E66B14D"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12E6CB8"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7D0DA070"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«Люк каналізаційний важкий магістральний типу ТМ, D400, з шарніром, з демпферною прокладкою»</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0E17A"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0BC3F421" w14:textId="77777777" w:rsidTr="00F03354">
        <w:tc>
          <w:tcPr>
            <w:tcW w:w="567" w:type="dxa"/>
            <w:tcBorders>
              <w:top w:val="single" w:sz="4" w:space="0" w:color="00000A"/>
              <w:left w:val="single" w:sz="4" w:space="0" w:color="00000A"/>
              <w:bottom w:val="single" w:sz="4" w:space="0" w:color="00000A"/>
            </w:tcBorders>
            <w:shd w:val="clear" w:color="auto" w:fill="auto"/>
          </w:tcPr>
          <w:p w14:paraId="44ACC8B7"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339CE421"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8A30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D5FB91D" w14:textId="77777777" w:rsidTr="00F03354">
        <w:tc>
          <w:tcPr>
            <w:tcW w:w="567" w:type="dxa"/>
            <w:tcBorders>
              <w:top w:val="single" w:sz="4" w:space="0" w:color="00000A"/>
              <w:left w:val="single" w:sz="4" w:space="0" w:color="00000A"/>
              <w:bottom w:val="single" w:sz="4" w:space="0" w:color="00000A"/>
            </w:tcBorders>
            <w:shd w:val="clear" w:color="auto" w:fill="auto"/>
          </w:tcPr>
          <w:p w14:paraId="7779579F"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05237377"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3C1143B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04E446F" w14:textId="77777777" w:rsidTr="00F03354">
        <w:tc>
          <w:tcPr>
            <w:tcW w:w="567" w:type="dxa"/>
            <w:tcBorders>
              <w:top w:val="single" w:sz="4" w:space="0" w:color="00000A"/>
              <w:left w:val="single" w:sz="4" w:space="0" w:color="00000A"/>
              <w:bottom w:val="single" w:sz="4" w:space="0" w:color="00000A"/>
            </w:tcBorders>
            <w:shd w:val="clear" w:color="auto" w:fill="auto"/>
          </w:tcPr>
          <w:p w14:paraId="5C4D947B"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274611C5"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прокладка, автоматично залита в корпус, стійка до агресивного середовища. Матеріал - двокомпонентний поліуретан.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624794C"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5F499350" w14:textId="77777777" w:rsidTr="00F03354">
        <w:tc>
          <w:tcPr>
            <w:tcW w:w="567" w:type="dxa"/>
            <w:tcBorders>
              <w:top w:val="single" w:sz="4" w:space="0" w:color="00000A"/>
              <w:left w:val="single" w:sz="4" w:space="0" w:color="00000A"/>
              <w:bottom w:val="single" w:sz="4" w:space="0" w:color="00000A"/>
            </w:tcBorders>
            <w:shd w:val="clear" w:color="auto" w:fill="auto"/>
          </w:tcPr>
          <w:p w14:paraId="55A41869"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134955EE" w14:textId="77777777" w:rsidR="00EE3BE8" w:rsidRPr="00E31BD7" w:rsidRDefault="00EE3BE8" w:rsidP="00EE3BE8">
            <w:pPr>
              <w:tabs>
                <w:tab w:val="left" w:pos="4050"/>
                <w:tab w:val="right" w:pos="9355"/>
              </w:tabs>
              <w:jc w:val="both"/>
              <w:rPr>
                <w:lang w:eastAsia="ar-SA"/>
              </w:rPr>
            </w:pPr>
            <w:r w:rsidRPr="005A47AA">
              <w:rPr>
                <w:lang w:eastAsia="ar-SA"/>
              </w:rPr>
              <w:t xml:space="preserve">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w:t>
            </w:r>
            <w:r w:rsidRPr="005A47AA">
              <w:rPr>
                <w:lang w:eastAsia="ar-SA"/>
              </w:rPr>
              <w:lastRenderedPageBreak/>
              <w:t>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F724EE5" w14:textId="77777777" w:rsidR="00EE3BE8" w:rsidRPr="00F26F08" w:rsidRDefault="00EE3BE8" w:rsidP="00EE3BE8">
            <w:pPr>
              <w:jc w:val="center"/>
              <w:rPr>
                <w:b/>
                <w:i/>
                <w:u w:val="single"/>
                <w:lang w:val="ru-RU" w:eastAsia="ar-SA"/>
              </w:rPr>
            </w:pPr>
            <w:r w:rsidRPr="00F26F08">
              <w:rPr>
                <w:b/>
                <w:i/>
                <w:u w:val="single"/>
                <w:lang w:val="ru-RU" w:eastAsia="ar-SA"/>
              </w:rPr>
              <w:lastRenderedPageBreak/>
              <w:t>[</w:t>
            </w:r>
            <w:r w:rsidRPr="00F26F08">
              <w:rPr>
                <w:b/>
                <w:i/>
                <w:u w:val="single"/>
                <w:lang w:eastAsia="ar-SA"/>
              </w:rPr>
              <w:t>заповнюється учасником</w:t>
            </w:r>
            <w:r w:rsidRPr="00F26F08">
              <w:rPr>
                <w:b/>
                <w:i/>
                <w:u w:val="single"/>
                <w:lang w:val="ru-RU" w:eastAsia="ar-SA"/>
              </w:rPr>
              <w:t>]</w:t>
            </w:r>
          </w:p>
        </w:tc>
      </w:tr>
      <w:tr w:rsidR="00EE3BE8" w:rsidRPr="001C2077" w14:paraId="37DA748B" w14:textId="77777777" w:rsidTr="00F03354">
        <w:tc>
          <w:tcPr>
            <w:tcW w:w="567" w:type="dxa"/>
            <w:tcBorders>
              <w:top w:val="single" w:sz="4" w:space="0" w:color="00000A"/>
              <w:left w:val="single" w:sz="4" w:space="0" w:color="00000A"/>
              <w:bottom w:val="single" w:sz="4" w:space="0" w:color="00000A"/>
            </w:tcBorders>
            <w:shd w:val="clear" w:color="auto" w:fill="auto"/>
          </w:tcPr>
          <w:p w14:paraId="24A54219"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2E59158"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C05DC1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173859F" w14:textId="77777777" w:rsidTr="00F03354">
        <w:tc>
          <w:tcPr>
            <w:tcW w:w="567" w:type="dxa"/>
            <w:tcBorders>
              <w:top w:val="single" w:sz="4" w:space="0" w:color="00000A"/>
              <w:left w:val="single" w:sz="4" w:space="0" w:color="00000A"/>
              <w:bottom w:val="single" w:sz="4" w:space="0" w:color="00000A"/>
            </w:tcBorders>
            <w:shd w:val="clear" w:color="auto" w:fill="auto"/>
          </w:tcPr>
          <w:p w14:paraId="52B5C5E5"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2275D462"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D61868D"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398D73B" w14:textId="77777777" w:rsidTr="00F03354">
        <w:tc>
          <w:tcPr>
            <w:tcW w:w="567" w:type="dxa"/>
            <w:tcBorders>
              <w:top w:val="single" w:sz="4" w:space="0" w:color="00000A"/>
              <w:left w:val="single" w:sz="4" w:space="0" w:color="00000A"/>
              <w:bottom w:val="single" w:sz="4" w:space="0" w:color="00000A"/>
            </w:tcBorders>
            <w:shd w:val="clear" w:color="auto" w:fill="auto"/>
          </w:tcPr>
          <w:p w14:paraId="07D9F9A9"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504B7427"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9B3D90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7F1A184" w14:textId="77777777" w:rsidTr="00F03354">
        <w:tc>
          <w:tcPr>
            <w:tcW w:w="567" w:type="dxa"/>
            <w:tcBorders>
              <w:top w:val="single" w:sz="4" w:space="0" w:color="00000A"/>
              <w:left w:val="single" w:sz="4" w:space="0" w:color="00000A"/>
              <w:bottom w:val="single" w:sz="4" w:space="0" w:color="00000A"/>
            </w:tcBorders>
            <w:shd w:val="clear" w:color="auto" w:fill="auto"/>
          </w:tcPr>
          <w:p w14:paraId="19859A39"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357A417E"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E2F4EE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380C5097" w14:textId="77777777" w:rsidTr="00F03354">
        <w:tc>
          <w:tcPr>
            <w:tcW w:w="567" w:type="dxa"/>
            <w:tcBorders>
              <w:top w:val="single" w:sz="4" w:space="0" w:color="00000A"/>
              <w:left w:val="single" w:sz="4" w:space="0" w:color="00000A"/>
              <w:bottom w:val="single" w:sz="4" w:space="0" w:color="00000A"/>
            </w:tcBorders>
            <w:shd w:val="clear" w:color="auto" w:fill="auto"/>
          </w:tcPr>
          <w:p w14:paraId="3BCE435C"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2FAE44E"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E1573E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25BD2E6" w14:textId="77777777" w:rsidTr="00F03354">
        <w:tc>
          <w:tcPr>
            <w:tcW w:w="567" w:type="dxa"/>
            <w:tcBorders>
              <w:top w:val="single" w:sz="4" w:space="0" w:color="00000A"/>
              <w:left w:val="single" w:sz="4" w:space="0" w:color="00000A"/>
              <w:bottom w:val="single" w:sz="4" w:space="0" w:color="00000A"/>
            </w:tcBorders>
            <w:shd w:val="clear" w:color="auto" w:fill="auto"/>
          </w:tcPr>
          <w:p w14:paraId="4B7C8B5E"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03FB7F2D"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24A95A5"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884702F" w14:textId="77777777" w:rsidTr="00F03354">
        <w:tc>
          <w:tcPr>
            <w:tcW w:w="567" w:type="dxa"/>
            <w:tcBorders>
              <w:top w:val="single" w:sz="4" w:space="0" w:color="00000A"/>
              <w:left w:val="single" w:sz="4" w:space="0" w:color="00000A"/>
              <w:bottom w:val="single" w:sz="4" w:space="0" w:color="00000A"/>
            </w:tcBorders>
            <w:shd w:val="clear" w:color="auto" w:fill="auto"/>
          </w:tcPr>
          <w:p w14:paraId="77B6BA56"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8176DF4"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5E1F51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0BD0AC98" w14:textId="77777777" w:rsidR="00EE3BE8" w:rsidRDefault="00EE3BE8" w:rsidP="00EE3BE8">
      <w:pPr>
        <w:jc w:val="both"/>
      </w:pPr>
    </w:p>
    <w:p w14:paraId="5F79FDE3" w14:textId="77777777" w:rsidR="00EE3BE8" w:rsidRDefault="00EE3BE8" w:rsidP="00EE3BE8">
      <w:pPr>
        <w:jc w:val="both"/>
        <w:rPr>
          <w:rFonts w:eastAsiaTheme="minorHAnsi"/>
          <w:lang w:eastAsia="en-US"/>
        </w:rPr>
      </w:pPr>
    </w:p>
    <w:p w14:paraId="660DCFEB"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2</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57C526D0"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3AEE5E23"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659E308A"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w:t>
            </w:r>
            <w:r w:rsidRPr="0033132E">
              <w:rPr>
                <w:rFonts w:eastAsiaTheme="minorHAnsi"/>
                <w:b/>
              </w:rPr>
              <w:t>Люк каналізаційний важкий магістральний типу ТМ, D400, з шарніром, з демпферною прокладкою, з логотипом замовника</w:t>
            </w:r>
            <w:r w:rsidRPr="005A47AA">
              <w:rPr>
                <w:rFonts w:eastAsiaTheme="minorHAnsi"/>
                <w:b/>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91772"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52CD7080" w14:textId="77777777" w:rsidTr="00F03354">
        <w:tc>
          <w:tcPr>
            <w:tcW w:w="567" w:type="dxa"/>
            <w:tcBorders>
              <w:top w:val="single" w:sz="4" w:space="0" w:color="00000A"/>
              <w:left w:val="single" w:sz="4" w:space="0" w:color="00000A"/>
              <w:bottom w:val="single" w:sz="4" w:space="0" w:color="00000A"/>
            </w:tcBorders>
            <w:shd w:val="clear" w:color="auto" w:fill="auto"/>
          </w:tcPr>
          <w:p w14:paraId="416ECE75"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52F33C17"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5132C"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53209090" w14:textId="77777777" w:rsidTr="00F03354">
        <w:tc>
          <w:tcPr>
            <w:tcW w:w="567" w:type="dxa"/>
            <w:tcBorders>
              <w:top w:val="single" w:sz="4" w:space="0" w:color="00000A"/>
              <w:left w:val="single" w:sz="4" w:space="0" w:color="00000A"/>
              <w:bottom w:val="single" w:sz="4" w:space="0" w:color="00000A"/>
            </w:tcBorders>
            <w:shd w:val="clear" w:color="auto" w:fill="auto"/>
          </w:tcPr>
          <w:p w14:paraId="2E61BF75"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76FAC6FD"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DB0CFCC"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528513D" w14:textId="77777777" w:rsidTr="00F03354">
        <w:tc>
          <w:tcPr>
            <w:tcW w:w="567" w:type="dxa"/>
            <w:tcBorders>
              <w:top w:val="single" w:sz="4" w:space="0" w:color="00000A"/>
              <w:left w:val="single" w:sz="4" w:space="0" w:color="00000A"/>
              <w:bottom w:val="single" w:sz="4" w:space="0" w:color="00000A"/>
            </w:tcBorders>
            <w:shd w:val="clear" w:color="auto" w:fill="auto"/>
          </w:tcPr>
          <w:p w14:paraId="2356BAC8"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514855A9"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прокладка, автоматично залита в корпус, стійка до агресивного середовища. Матеріал - двокомпонентний поліуретан.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F0B076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57A6A11" w14:textId="77777777" w:rsidTr="00F03354">
        <w:tc>
          <w:tcPr>
            <w:tcW w:w="567" w:type="dxa"/>
            <w:tcBorders>
              <w:top w:val="single" w:sz="4" w:space="0" w:color="00000A"/>
              <w:left w:val="single" w:sz="4" w:space="0" w:color="00000A"/>
              <w:bottom w:val="single" w:sz="4" w:space="0" w:color="00000A"/>
            </w:tcBorders>
            <w:shd w:val="clear" w:color="auto" w:fill="auto"/>
          </w:tcPr>
          <w:p w14:paraId="36C161EF"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3D6E052" w14:textId="77777777" w:rsidR="00EE3BE8" w:rsidRPr="00E31BD7" w:rsidRDefault="00EE3BE8" w:rsidP="00EE3BE8">
            <w:pPr>
              <w:tabs>
                <w:tab w:val="left" w:pos="4050"/>
                <w:tab w:val="right" w:pos="9355"/>
              </w:tabs>
              <w:jc w:val="both"/>
              <w:rPr>
                <w:lang w:eastAsia="ar-SA"/>
              </w:rPr>
            </w:pPr>
            <w:r w:rsidRPr="005A47AA">
              <w:rPr>
                <w:lang w:eastAsia="ar-SA"/>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568831A"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D6A38B7" w14:textId="77777777" w:rsidTr="00F03354">
        <w:tc>
          <w:tcPr>
            <w:tcW w:w="567" w:type="dxa"/>
            <w:tcBorders>
              <w:top w:val="single" w:sz="4" w:space="0" w:color="00000A"/>
              <w:left w:val="single" w:sz="4" w:space="0" w:color="00000A"/>
              <w:bottom w:val="single" w:sz="4" w:space="0" w:color="00000A"/>
            </w:tcBorders>
            <w:shd w:val="clear" w:color="auto" w:fill="auto"/>
          </w:tcPr>
          <w:p w14:paraId="6443DE0C"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1AAA6454"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5D7A88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EF69AF6" w14:textId="77777777" w:rsidTr="00F03354">
        <w:tc>
          <w:tcPr>
            <w:tcW w:w="567" w:type="dxa"/>
            <w:tcBorders>
              <w:top w:val="single" w:sz="4" w:space="0" w:color="00000A"/>
              <w:left w:val="single" w:sz="4" w:space="0" w:color="00000A"/>
              <w:bottom w:val="single" w:sz="4" w:space="0" w:color="00000A"/>
            </w:tcBorders>
            <w:shd w:val="clear" w:color="auto" w:fill="auto"/>
          </w:tcPr>
          <w:p w14:paraId="3F0E71E3"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2833EE27"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B441C17"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7FB38EF" w14:textId="77777777" w:rsidTr="00F03354">
        <w:tc>
          <w:tcPr>
            <w:tcW w:w="567" w:type="dxa"/>
            <w:tcBorders>
              <w:top w:val="single" w:sz="4" w:space="0" w:color="00000A"/>
              <w:left w:val="single" w:sz="4" w:space="0" w:color="00000A"/>
              <w:bottom w:val="single" w:sz="4" w:space="0" w:color="00000A"/>
            </w:tcBorders>
            <w:shd w:val="clear" w:color="auto" w:fill="auto"/>
          </w:tcPr>
          <w:p w14:paraId="45A3ABE7"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3306A345"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0B26C8E"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59204C0" w14:textId="77777777" w:rsidTr="00F03354">
        <w:tc>
          <w:tcPr>
            <w:tcW w:w="567" w:type="dxa"/>
            <w:tcBorders>
              <w:top w:val="single" w:sz="4" w:space="0" w:color="00000A"/>
              <w:left w:val="single" w:sz="4" w:space="0" w:color="00000A"/>
              <w:bottom w:val="single" w:sz="4" w:space="0" w:color="00000A"/>
            </w:tcBorders>
            <w:shd w:val="clear" w:color="auto" w:fill="auto"/>
          </w:tcPr>
          <w:p w14:paraId="7BC40F3F"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2B89EFC8"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5C083ED"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29B597F" w14:textId="77777777" w:rsidTr="00F03354">
        <w:tc>
          <w:tcPr>
            <w:tcW w:w="567" w:type="dxa"/>
            <w:tcBorders>
              <w:top w:val="single" w:sz="4" w:space="0" w:color="00000A"/>
              <w:left w:val="single" w:sz="4" w:space="0" w:color="00000A"/>
              <w:bottom w:val="single" w:sz="4" w:space="0" w:color="00000A"/>
            </w:tcBorders>
            <w:shd w:val="clear" w:color="auto" w:fill="auto"/>
          </w:tcPr>
          <w:p w14:paraId="6DCCF192"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6A5C543D"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189F12"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82016DB" w14:textId="77777777" w:rsidTr="00F03354">
        <w:tc>
          <w:tcPr>
            <w:tcW w:w="567" w:type="dxa"/>
            <w:tcBorders>
              <w:top w:val="single" w:sz="4" w:space="0" w:color="00000A"/>
              <w:left w:val="single" w:sz="4" w:space="0" w:color="00000A"/>
              <w:bottom w:val="single" w:sz="4" w:space="0" w:color="00000A"/>
            </w:tcBorders>
            <w:shd w:val="clear" w:color="auto" w:fill="auto"/>
          </w:tcPr>
          <w:p w14:paraId="6CC51C99"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60E71403"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F7AFCD"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45396CC" w14:textId="77777777" w:rsidTr="00F03354">
        <w:tc>
          <w:tcPr>
            <w:tcW w:w="567" w:type="dxa"/>
            <w:tcBorders>
              <w:top w:val="single" w:sz="4" w:space="0" w:color="00000A"/>
              <w:left w:val="single" w:sz="4" w:space="0" w:color="00000A"/>
              <w:bottom w:val="single" w:sz="4" w:space="0" w:color="00000A"/>
            </w:tcBorders>
            <w:shd w:val="clear" w:color="auto" w:fill="auto"/>
          </w:tcPr>
          <w:p w14:paraId="521978B2" w14:textId="77777777" w:rsidR="00EE3BE8"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63813CA" w14:textId="77777777" w:rsidR="00EE3BE8" w:rsidRPr="00E31BD7" w:rsidRDefault="00EE3BE8" w:rsidP="00EE3BE8">
            <w:pPr>
              <w:tabs>
                <w:tab w:val="left" w:pos="4050"/>
                <w:tab w:val="right" w:pos="9355"/>
              </w:tabs>
              <w:jc w:val="both"/>
              <w:rPr>
                <w:lang w:eastAsia="ar-SA"/>
              </w:rPr>
            </w:pPr>
            <w:r w:rsidRPr="00993DAB">
              <w:t>На кришці люка шляхом відливання повинен бути розміщений узгоджений з замовником логотип.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05BFF08"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4847CD4" w14:textId="77777777" w:rsidTr="00F03354">
        <w:tc>
          <w:tcPr>
            <w:tcW w:w="567" w:type="dxa"/>
            <w:tcBorders>
              <w:top w:val="single" w:sz="4" w:space="0" w:color="00000A"/>
              <w:left w:val="single" w:sz="4" w:space="0" w:color="00000A"/>
              <w:bottom w:val="single" w:sz="4" w:space="0" w:color="00000A"/>
            </w:tcBorders>
            <w:shd w:val="clear" w:color="auto" w:fill="auto"/>
          </w:tcPr>
          <w:p w14:paraId="15CCCF21" w14:textId="77777777" w:rsidR="00EE3BE8" w:rsidRPr="001C2077" w:rsidRDefault="00EE3BE8" w:rsidP="00EE3BE8">
            <w:pPr>
              <w:jc w:val="center"/>
              <w:rPr>
                <w:rFonts w:eastAsiaTheme="minorHAnsi"/>
              </w:rPr>
            </w:pPr>
            <w:r>
              <w:rPr>
                <w:rFonts w:eastAsiaTheme="minorHAnsi"/>
              </w:rPr>
              <w:t>12</w:t>
            </w:r>
          </w:p>
        </w:tc>
        <w:tc>
          <w:tcPr>
            <w:tcW w:w="6444" w:type="dxa"/>
            <w:tcBorders>
              <w:top w:val="single" w:sz="4" w:space="0" w:color="00000A"/>
              <w:left w:val="single" w:sz="4" w:space="0" w:color="00000A"/>
              <w:bottom w:val="single" w:sz="4" w:space="0" w:color="00000A"/>
            </w:tcBorders>
            <w:shd w:val="clear" w:color="auto" w:fill="auto"/>
          </w:tcPr>
          <w:p w14:paraId="6D32CF3F"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1458EC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19B5C4DC" w14:textId="77777777" w:rsidR="00EE3BE8" w:rsidRDefault="00EE3BE8" w:rsidP="00EE3BE8">
      <w:pPr>
        <w:ind w:right="-142"/>
      </w:pPr>
    </w:p>
    <w:p w14:paraId="6D4DD880"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3</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5C4928CE"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E77A99F" w14:textId="77777777" w:rsidR="00EE3BE8" w:rsidRPr="001C2077" w:rsidRDefault="00EE3BE8" w:rsidP="00EE3BE8">
            <w:pPr>
              <w:jc w:val="center"/>
              <w:rPr>
                <w:rFonts w:eastAsiaTheme="minorHAnsi"/>
                <w:b/>
                <w:lang w:eastAsia="en-US"/>
              </w:rPr>
            </w:pPr>
            <w:r w:rsidRPr="001C2077">
              <w:rPr>
                <w:rFonts w:eastAsiaTheme="minorHAnsi"/>
                <w:b/>
              </w:rPr>
              <w:lastRenderedPageBreak/>
              <w:t>№</w:t>
            </w:r>
          </w:p>
        </w:tc>
        <w:tc>
          <w:tcPr>
            <w:tcW w:w="6444" w:type="dxa"/>
            <w:tcBorders>
              <w:top w:val="single" w:sz="4" w:space="0" w:color="00000A"/>
              <w:left w:val="single" w:sz="4" w:space="0" w:color="00000A"/>
              <w:bottom w:val="single" w:sz="4" w:space="0" w:color="00000A"/>
            </w:tcBorders>
            <w:shd w:val="clear" w:color="auto" w:fill="auto"/>
            <w:vAlign w:val="center"/>
          </w:tcPr>
          <w:p w14:paraId="2FB3342C"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w:t>
            </w:r>
            <w:r w:rsidRPr="00FC7603">
              <w:rPr>
                <w:rFonts w:eastAsiaTheme="minorHAnsi"/>
                <w:b/>
              </w:rPr>
              <w:t>Люк каналізаційний важкий магістральний типу ТМ, D400 з плаваючим корпусом, з шарніром, з демпферною прокладкою</w:t>
            </w:r>
            <w:r w:rsidRPr="005A47AA">
              <w:rPr>
                <w:rFonts w:eastAsiaTheme="minorHAnsi"/>
                <w:b/>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535AF"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19C21E5B" w14:textId="77777777" w:rsidTr="00F03354">
        <w:tc>
          <w:tcPr>
            <w:tcW w:w="567" w:type="dxa"/>
            <w:tcBorders>
              <w:top w:val="single" w:sz="4" w:space="0" w:color="00000A"/>
              <w:left w:val="single" w:sz="4" w:space="0" w:color="00000A"/>
              <w:bottom w:val="single" w:sz="4" w:space="0" w:color="00000A"/>
            </w:tcBorders>
            <w:shd w:val="clear" w:color="auto" w:fill="auto"/>
          </w:tcPr>
          <w:p w14:paraId="7DAF4372"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47BB59BC"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E5BBB"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208C010" w14:textId="77777777" w:rsidTr="00F03354">
        <w:tc>
          <w:tcPr>
            <w:tcW w:w="567" w:type="dxa"/>
            <w:tcBorders>
              <w:top w:val="single" w:sz="4" w:space="0" w:color="00000A"/>
              <w:left w:val="single" w:sz="4" w:space="0" w:color="00000A"/>
              <w:bottom w:val="single" w:sz="4" w:space="0" w:color="00000A"/>
            </w:tcBorders>
            <w:shd w:val="clear" w:color="auto" w:fill="auto"/>
          </w:tcPr>
          <w:p w14:paraId="471341A1"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48C99CA6"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98B5A0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3222C475" w14:textId="77777777" w:rsidTr="00F03354">
        <w:tc>
          <w:tcPr>
            <w:tcW w:w="567" w:type="dxa"/>
            <w:tcBorders>
              <w:top w:val="single" w:sz="4" w:space="0" w:color="00000A"/>
              <w:left w:val="single" w:sz="4" w:space="0" w:color="00000A"/>
              <w:bottom w:val="single" w:sz="4" w:space="0" w:color="00000A"/>
            </w:tcBorders>
            <w:shd w:val="clear" w:color="auto" w:fill="auto"/>
          </w:tcPr>
          <w:p w14:paraId="54BD0EA3"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73E7618C" w14:textId="77777777" w:rsidR="00EE3BE8" w:rsidRPr="004923B7" w:rsidRDefault="00EE3BE8" w:rsidP="00EE3BE8">
            <w:pPr>
              <w:tabs>
                <w:tab w:val="left" w:pos="4050"/>
                <w:tab w:val="right" w:pos="9355"/>
              </w:tabs>
              <w:jc w:val="both"/>
              <w:rPr>
                <w:lang w:eastAsia="ar-SA"/>
              </w:rPr>
            </w:pPr>
            <w:r w:rsidRPr="00FC7603">
              <w:rPr>
                <w:lang w:eastAsia="ar-SA"/>
              </w:rPr>
              <w:t>Кришка люка обладнана запресованою демпферною еластичною EPDM прокладкою «Г» - подібної форми, яка виключає безпосередній контакт кришки з корпусом як в горизонтальному так і в вертикальному напрямку, стійка до агресивного середовища, олив, солей.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E962C0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5F6E167D" w14:textId="77777777" w:rsidTr="00F03354">
        <w:tc>
          <w:tcPr>
            <w:tcW w:w="567" w:type="dxa"/>
            <w:tcBorders>
              <w:top w:val="single" w:sz="4" w:space="0" w:color="00000A"/>
              <w:left w:val="single" w:sz="4" w:space="0" w:color="00000A"/>
              <w:bottom w:val="single" w:sz="4" w:space="0" w:color="00000A"/>
            </w:tcBorders>
            <w:shd w:val="clear" w:color="auto" w:fill="auto"/>
          </w:tcPr>
          <w:p w14:paraId="7AD788C7"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9A7370D" w14:textId="77777777" w:rsidR="00EE3BE8" w:rsidRPr="00E31BD7" w:rsidRDefault="00EE3BE8" w:rsidP="00EE3BE8">
            <w:pPr>
              <w:tabs>
                <w:tab w:val="left" w:pos="4050"/>
                <w:tab w:val="right" w:pos="9355"/>
              </w:tabs>
              <w:jc w:val="both"/>
              <w:rPr>
                <w:lang w:eastAsia="ar-SA"/>
              </w:rPr>
            </w:pPr>
            <w:r w:rsidRPr="005A47AA">
              <w:rPr>
                <w:lang w:eastAsia="ar-SA"/>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EF7B1D5"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F55AA72" w14:textId="77777777" w:rsidTr="00F03354">
        <w:tc>
          <w:tcPr>
            <w:tcW w:w="567" w:type="dxa"/>
            <w:tcBorders>
              <w:top w:val="single" w:sz="4" w:space="0" w:color="00000A"/>
              <w:left w:val="single" w:sz="4" w:space="0" w:color="00000A"/>
              <w:bottom w:val="single" w:sz="4" w:space="0" w:color="00000A"/>
            </w:tcBorders>
            <w:shd w:val="clear" w:color="auto" w:fill="auto"/>
          </w:tcPr>
          <w:p w14:paraId="1D6198A5"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4429C69C"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1B5324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A110E29" w14:textId="77777777" w:rsidTr="00F03354">
        <w:tc>
          <w:tcPr>
            <w:tcW w:w="567" w:type="dxa"/>
            <w:tcBorders>
              <w:top w:val="single" w:sz="4" w:space="0" w:color="00000A"/>
              <w:left w:val="single" w:sz="4" w:space="0" w:color="00000A"/>
              <w:bottom w:val="single" w:sz="4" w:space="0" w:color="00000A"/>
            </w:tcBorders>
            <w:shd w:val="clear" w:color="auto" w:fill="auto"/>
          </w:tcPr>
          <w:p w14:paraId="4478D884"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6B171897"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017547C"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FC2799D" w14:textId="77777777" w:rsidTr="00F03354">
        <w:tc>
          <w:tcPr>
            <w:tcW w:w="567" w:type="dxa"/>
            <w:tcBorders>
              <w:top w:val="single" w:sz="4" w:space="0" w:color="00000A"/>
              <w:left w:val="single" w:sz="4" w:space="0" w:color="00000A"/>
              <w:bottom w:val="single" w:sz="4" w:space="0" w:color="00000A"/>
            </w:tcBorders>
            <w:shd w:val="clear" w:color="auto" w:fill="auto"/>
          </w:tcPr>
          <w:p w14:paraId="0B591124"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72F3482C"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A24C5B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4E809FC" w14:textId="77777777" w:rsidTr="00F03354">
        <w:tc>
          <w:tcPr>
            <w:tcW w:w="567" w:type="dxa"/>
            <w:tcBorders>
              <w:top w:val="single" w:sz="4" w:space="0" w:color="00000A"/>
              <w:left w:val="single" w:sz="4" w:space="0" w:color="00000A"/>
              <w:bottom w:val="single" w:sz="4" w:space="0" w:color="00000A"/>
            </w:tcBorders>
            <w:shd w:val="clear" w:color="auto" w:fill="auto"/>
          </w:tcPr>
          <w:p w14:paraId="12C05E6B"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78F2F560"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BC612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649FA1D" w14:textId="77777777" w:rsidTr="00F03354">
        <w:tc>
          <w:tcPr>
            <w:tcW w:w="567" w:type="dxa"/>
            <w:tcBorders>
              <w:top w:val="single" w:sz="4" w:space="0" w:color="00000A"/>
              <w:left w:val="single" w:sz="4" w:space="0" w:color="00000A"/>
              <w:bottom w:val="single" w:sz="4" w:space="0" w:color="00000A"/>
            </w:tcBorders>
            <w:shd w:val="clear" w:color="auto" w:fill="auto"/>
          </w:tcPr>
          <w:p w14:paraId="74D3C2D7"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AE69814"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16</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B653FB5"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E80C045" w14:textId="77777777" w:rsidTr="00F03354">
        <w:tc>
          <w:tcPr>
            <w:tcW w:w="567" w:type="dxa"/>
            <w:tcBorders>
              <w:top w:val="single" w:sz="4" w:space="0" w:color="00000A"/>
              <w:left w:val="single" w:sz="4" w:space="0" w:color="00000A"/>
              <w:bottom w:val="single" w:sz="4" w:space="0" w:color="00000A"/>
            </w:tcBorders>
            <w:shd w:val="clear" w:color="auto" w:fill="auto"/>
          </w:tcPr>
          <w:p w14:paraId="0F0D1204"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0378D117"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CFA043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294D972" w14:textId="77777777" w:rsidTr="00F03354">
        <w:tc>
          <w:tcPr>
            <w:tcW w:w="567" w:type="dxa"/>
            <w:tcBorders>
              <w:top w:val="single" w:sz="4" w:space="0" w:color="00000A"/>
              <w:left w:val="single" w:sz="4" w:space="0" w:color="00000A"/>
              <w:bottom w:val="single" w:sz="4" w:space="0" w:color="00000A"/>
            </w:tcBorders>
            <w:shd w:val="clear" w:color="auto" w:fill="auto"/>
          </w:tcPr>
          <w:p w14:paraId="1C5CEE6F"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433EA39"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6AD54A3"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236690EE" w14:textId="77777777" w:rsidR="00EE3BE8" w:rsidRDefault="00EE3BE8" w:rsidP="00EE3BE8">
      <w:pPr>
        <w:ind w:right="-142"/>
      </w:pPr>
    </w:p>
    <w:p w14:paraId="30D2BBE0" w14:textId="77777777" w:rsidR="00EE3BE8" w:rsidRDefault="00EE3BE8" w:rsidP="00EE3BE8">
      <w:pPr>
        <w:ind w:right="-142"/>
        <w:rPr>
          <w:rFonts w:eastAsiaTheme="minorHAnsi"/>
          <w:lang w:eastAsia="en-US"/>
        </w:rPr>
      </w:pPr>
      <w:r>
        <w:t>3.</w:t>
      </w:r>
      <w:r>
        <w:rPr>
          <w:lang w:val="en-US"/>
        </w:rPr>
        <w:t>1</w:t>
      </w:r>
      <w:r>
        <w:t xml:space="preserve">4. </w:t>
      </w:r>
      <w:r w:rsidRPr="001C2077">
        <w:rPr>
          <w:rFonts w:eastAsiaTheme="minorHAnsi"/>
          <w:lang w:eastAsia="en-US"/>
        </w:rPr>
        <w:t xml:space="preserve">Довідку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3"/>
        <w:gridCol w:w="850"/>
        <w:gridCol w:w="880"/>
        <w:gridCol w:w="2381"/>
        <w:gridCol w:w="2438"/>
      </w:tblGrid>
      <w:tr w:rsidR="00EE3BE8" w:rsidRPr="001C2077" w14:paraId="6A2B955B" w14:textId="77777777" w:rsidTr="00F03354">
        <w:tc>
          <w:tcPr>
            <w:tcW w:w="567" w:type="dxa"/>
            <w:vAlign w:val="center"/>
          </w:tcPr>
          <w:p w14:paraId="1F7E60CF"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w:t>
            </w:r>
          </w:p>
        </w:tc>
        <w:tc>
          <w:tcPr>
            <w:tcW w:w="4083" w:type="dxa"/>
            <w:vAlign w:val="center"/>
          </w:tcPr>
          <w:p w14:paraId="4E54B645" w14:textId="77777777" w:rsidR="00EE3BE8" w:rsidRPr="00CA0049" w:rsidRDefault="00EE3BE8" w:rsidP="00EE3BE8">
            <w:pPr>
              <w:jc w:val="center"/>
              <w:textAlignment w:val="baseline"/>
              <w:rPr>
                <w:rFonts w:eastAsiaTheme="minorHAnsi"/>
                <w:b/>
                <w:color w:val="000000"/>
                <w:szCs w:val="26"/>
              </w:rPr>
            </w:pPr>
            <w:r w:rsidRPr="00CA0049">
              <w:rPr>
                <w:rFonts w:eastAsiaTheme="minorHAnsi"/>
                <w:b/>
                <w:color w:val="000000"/>
                <w:szCs w:val="26"/>
              </w:rPr>
              <w:t xml:space="preserve">Найменування </w:t>
            </w:r>
            <w:r w:rsidRPr="00CA0049">
              <w:rPr>
                <w:b/>
                <w:lang w:eastAsia="ar-SA"/>
              </w:rPr>
              <w:t>згідно вимог Замовника</w:t>
            </w:r>
          </w:p>
        </w:tc>
        <w:tc>
          <w:tcPr>
            <w:tcW w:w="850" w:type="dxa"/>
            <w:vAlign w:val="center"/>
          </w:tcPr>
          <w:p w14:paraId="22E16370"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Од. вим.</w:t>
            </w:r>
          </w:p>
        </w:tc>
        <w:tc>
          <w:tcPr>
            <w:tcW w:w="880" w:type="dxa"/>
            <w:vAlign w:val="center"/>
          </w:tcPr>
          <w:p w14:paraId="3BB08885"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К-ть</w:t>
            </w:r>
          </w:p>
        </w:tc>
        <w:tc>
          <w:tcPr>
            <w:tcW w:w="2381" w:type="dxa"/>
            <w:vAlign w:val="center"/>
          </w:tcPr>
          <w:p w14:paraId="7E721F11" w14:textId="77777777" w:rsidR="00EE3BE8" w:rsidRPr="001C2077" w:rsidRDefault="00EE3BE8" w:rsidP="00EE3BE8">
            <w:pPr>
              <w:tabs>
                <w:tab w:val="left" w:pos="435"/>
              </w:tabs>
              <w:jc w:val="center"/>
              <w:textAlignment w:val="baseline"/>
              <w:rPr>
                <w:rFonts w:eastAsiaTheme="minorHAnsi"/>
                <w:b/>
                <w:color w:val="000000"/>
                <w:szCs w:val="26"/>
              </w:rPr>
            </w:pPr>
            <w:r w:rsidRPr="001C2077">
              <w:rPr>
                <w:rFonts w:eastAsiaTheme="minorHAnsi"/>
                <w:b/>
                <w:color w:val="000000"/>
                <w:szCs w:val="26"/>
              </w:rPr>
              <w:t>Найменування запропонованого Учасником Товару</w:t>
            </w:r>
          </w:p>
        </w:tc>
        <w:tc>
          <w:tcPr>
            <w:tcW w:w="2438" w:type="dxa"/>
            <w:vAlign w:val="center"/>
          </w:tcPr>
          <w:p w14:paraId="7B1EDDB0"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Найменування виробника та країна походження</w:t>
            </w:r>
          </w:p>
        </w:tc>
      </w:tr>
      <w:tr w:rsidR="00EE3BE8" w:rsidRPr="001C2077" w14:paraId="71A195D0" w14:textId="77777777" w:rsidTr="00F03354">
        <w:tc>
          <w:tcPr>
            <w:tcW w:w="567" w:type="dxa"/>
            <w:vAlign w:val="center"/>
          </w:tcPr>
          <w:p w14:paraId="250DBDF8" w14:textId="77777777" w:rsidR="00EE3BE8" w:rsidRPr="00695A5C" w:rsidRDefault="00EE3BE8" w:rsidP="00EE3BE8">
            <w:pPr>
              <w:jc w:val="center"/>
            </w:pPr>
            <w:r w:rsidRPr="00695A5C">
              <w:t>1</w:t>
            </w:r>
          </w:p>
        </w:tc>
        <w:tc>
          <w:tcPr>
            <w:tcW w:w="4083" w:type="dxa"/>
          </w:tcPr>
          <w:p w14:paraId="1B3D9AE1" w14:textId="77777777" w:rsidR="00EE3BE8" w:rsidRPr="00CA0049" w:rsidRDefault="00EE3BE8" w:rsidP="00EE3BE8">
            <w:pPr>
              <w:jc w:val="both"/>
              <w:rPr>
                <w:bCs/>
              </w:rPr>
            </w:pPr>
            <w:r w:rsidRPr="005172DA">
              <w:t xml:space="preserve">Люк каналізаційний легкий </w:t>
            </w:r>
            <w:r>
              <w:t>бетон, чавун</w:t>
            </w:r>
            <w:r w:rsidRPr="005172DA">
              <w:t>, тип Л,  клас навантаження А15 (1,5 т)</w:t>
            </w:r>
          </w:p>
        </w:tc>
        <w:tc>
          <w:tcPr>
            <w:tcW w:w="850" w:type="dxa"/>
            <w:vAlign w:val="center"/>
          </w:tcPr>
          <w:p w14:paraId="256B5DAA" w14:textId="77777777" w:rsidR="00EE3BE8" w:rsidRPr="00993DAB" w:rsidRDefault="00EE3BE8" w:rsidP="00EE3BE8">
            <w:pPr>
              <w:jc w:val="center"/>
              <w:rPr>
                <w:bCs/>
              </w:rPr>
            </w:pPr>
            <w:r w:rsidRPr="00993DAB">
              <w:rPr>
                <w:bCs/>
              </w:rPr>
              <w:t>шт.</w:t>
            </w:r>
          </w:p>
        </w:tc>
        <w:tc>
          <w:tcPr>
            <w:tcW w:w="880" w:type="dxa"/>
            <w:vAlign w:val="center"/>
          </w:tcPr>
          <w:p w14:paraId="22F517E1" w14:textId="77777777" w:rsidR="00EE3BE8" w:rsidRPr="00993DAB" w:rsidRDefault="00EE3BE8" w:rsidP="00EE3BE8">
            <w:pPr>
              <w:jc w:val="center"/>
              <w:rPr>
                <w:bCs/>
              </w:rPr>
            </w:pPr>
            <w:r>
              <w:rPr>
                <w:bCs/>
              </w:rPr>
              <w:t>50</w:t>
            </w:r>
          </w:p>
        </w:tc>
        <w:tc>
          <w:tcPr>
            <w:tcW w:w="2381" w:type="dxa"/>
            <w:vAlign w:val="center"/>
          </w:tcPr>
          <w:p w14:paraId="2FA1D367" w14:textId="77777777" w:rsidR="00EE3BE8" w:rsidRPr="001C2077" w:rsidRDefault="00EE3BE8" w:rsidP="00EE3BE8">
            <w:pPr>
              <w:jc w:val="center"/>
              <w:rPr>
                <w:rFonts w:eastAsiaTheme="minorHAnsi"/>
                <w:color w:val="000000"/>
                <w:lang w:eastAsia="en-US"/>
              </w:rPr>
            </w:pPr>
            <w:r w:rsidRPr="001C2077">
              <w:rPr>
                <w:b/>
                <w:i/>
                <w:u w:val="single"/>
                <w:lang w:val="en-US" w:eastAsia="ar-SA"/>
              </w:rPr>
              <w:t>[</w:t>
            </w:r>
            <w:r w:rsidRPr="001C2077">
              <w:rPr>
                <w:b/>
                <w:i/>
                <w:u w:val="single"/>
                <w:lang w:eastAsia="ar-SA"/>
              </w:rPr>
              <w:t>заповнюється учасником</w:t>
            </w:r>
            <w:r w:rsidRPr="001C2077">
              <w:rPr>
                <w:b/>
                <w:i/>
                <w:u w:val="single"/>
                <w:lang w:val="en-US" w:eastAsia="ar-SA"/>
              </w:rPr>
              <w:t>]</w:t>
            </w:r>
          </w:p>
        </w:tc>
        <w:tc>
          <w:tcPr>
            <w:tcW w:w="2438" w:type="dxa"/>
            <w:vAlign w:val="center"/>
          </w:tcPr>
          <w:p w14:paraId="6E37E6E3" w14:textId="77777777" w:rsidR="00EE3BE8" w:rsidRPr="001C2077" w:rsidRDefault="00EE3BE8" w:rsidP="00EE3BE8">
            <w:pPr>
              <w:jc w:val="center"/>
              <w:rPr>
                <w:rFonts w:eastAsiaTheme="minorHAnsi"/>
                <w:color w:val="000000"/>
                <w:lang w:eastAsia="en-US"/>
              </w:rPr>
            </w:pPr>
            <w:r w:rsidRPr="001C2077">
              <w:rPr>
                <w:b/>
                <w:i/>
                <w:u w:val="single"/>
                <w:lang w:val="en-US" w:eastAsia="ar-SA"/>
              </w:rPr>
              <w:t>[</w:t>
            </w:r>
            <w:r w:rsidRPr="001C2077">
              <w:rPr>
                <w:b/>
                <w:i/>
                <w:u w:val="single"/>
                <w:lang w:eastAsia="ar-SA"/>
              </w:rPr>
              <w:t>заповнюється учасником</w:t>
            </w:r>
            <w:r w:rsidRPr="001C2077">
              <w:rPr>
                <w:b/>
                <w:i/>
                <w:u w:val="single"/>
                <w:lang w:val="en-US" w:eastAsia="ar-SA"/>
              </w:rPr>
              <w:t>]</w:t>
            </w:r>
          </w:p>
        </w:tc>
      </w:tr>
      <w:tr w:rsidR="00EE3BE8" w:rsidRPr="001C2077" w14:paraId="55015C43" w14:textId="77777777" w:rsidTr="00F03354">
        <w:tc>
          <w:tcPr>
            <w:tcW w:w="567" w:type="dxa"/>
            <w:vAlign w:val="center"/>
          </w:tcPr>
          <w:p w14:paraId="5EFD366F" w14:textId="77777777" w:rsidR="00EE3BE8" w:rsidRPr="00695A5C" w:rsidRDefault="00EE3BE8" w:rsidP="00EE3BE8">
            <w:pPr>
              <w:jc w:val="center"/>
            </w:pPr>
            <w:r>
              <w:t>2</w:t>
            </w:r>
          </w:p>
        </w:tc>
        <w:tc>
          <w:tcPr>
            <w:tcW w:w="4083" w:type="dxa"/>
          </w:tcPr>
          <w:p w14:paraId="331E337D" w14:textId="77777777" w:rsidR="00EE3BE8" w:rsidRPr="00CA0049" w:rsidRDefault="00EE3BE8" w:rsidP="00EE3BE8">
            <w:pPr>
              <w:jc w:val="both"/>
              <w:rPr>
                <w:bCs/>
              </w:rPr>
            </w:pPr>
            <w:r w:rsidRPr="005172DA">
              <w:t>Люк каналізаційний середній</w:t>
            </w:r>
            <w:r>
              <w:t>,</w:t>
            </w:r>
            <w:r w:rsidRPr="005172DA">
              <w:t xml:space="preserve"> чавун</w:t>
            </w:r>
            <w:r>
              <w:t>, бетон</w:t>
            </w:r>
            <w:r w:rsidRPr="005172DA">
              <w:t>, тип С, клас навантаження В125 (12,5т</w:t>
            </w:r>
            <w:r>
              <w:rPr>
                <w:lang w:val="en-US"/>
              </w:rPr>
              <w:t>)</w:t>
            </w:r>
          </w:p>
        </w:tc>
        <w:tc>
          <w:tcPr>
            <w:tcW w:w="850" w:type="dxa"/>
            <w:vAlign w:val="center"/>
          </w:tcPr>
          <w:p w14:paraId="28AA2338" w14:textId="77777777" w:rsidR="00EE3BE8" w:rsidRPr="00993DAB" w:rsidRDefault="00EE3BE8" w:rsidP="00EE3BE8">
            <w:pPr>
              <w:jc w:val="center"/>
              <w:rPr>
                <w:bCs/>
              </w:rPr>
            </w:pPr>
            <w:r w:rsidRPr="00993DAB">
              <w:rPr>
                <w:bCs/>
              </w:rPr>
              <w:t>шт.</w:t>
            </w:r>
          </w:p>
        </w:tc>
        <w:tc>
          <w:tcPr>
            <w:tcW w:w="880" w:type="dxa"/>
            <w:vAlign w:val="center"/>
          </w:tcPr>
          <w:p w14:paraId="2215E8E6" w14:textId="77777777" w:rsidR="00EE3BE8" w:rsidRPr="00993DAB" w:rsidRDefault="00EE3BE8" w:rsidP="00EE3BE8">
            <w:pPr>
              <w:jc w:val="center"/>
              <w:rPr>
                <w:bCs/>
              </w:rPr>
            </w:pPr>
            <w:r>
              <w:rPr>
                <w:bCs/>
              </w:rPr>
              <w:t>50</w:t>
            </w:r>
          </w:p>
        </w:tc>
        <w:tc>
          <w:tcPr>
            <w:tcW w:w="2381" w:type="dxa"/>
            <w:vAlign w:val="center"/>
          </w:tcPr>
          <w:p w14:paraId="3D9472F5"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030AEBB6"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1205AF63" w14:textId="77777777" w:rsidTr="00F03354">
        <w:tc>
          <w:tcPr>
            <w:tcW w:w="567" w:type="dxa"/>
            <w:vAlign w:val="center"/>
          </w:tcPr>
          <w:p w14:paraId="303D6A8F" w14:textId="77777777" w:rsidR="00EE3BE8" w:rsidRPr="00695A5C" w:rsidRDefault="00EE3BE8" w:rsidP="00EE3BE8">
            <w:pPr>
              <w:jc w:val="center"/>
            </w:pPr>
            <w:r>
              <w:t>3</w:t>
            </w:r>
          </w:p>
        </w:tc>
        <w:tc>
          <w:tcPr>
            <w:tcW w:w="4083" w:type="dxa"/>
          </w:tcPr>
          <w:p w14:paraId="3F2DAFDD" w14:textId="77777777" w:rsidR="00EE3BE8" w:rsidRPr="00CA0049" w:rsidRDefault="00EE3BE8" w:rsidP="00EE3BE8">
            <w:pPr>
              <w:jc w:val="both"/>
              <w:rPr>
                <w:bCs/>
              </w:rPr>
            </w:pPr>
            <w:r w:rsidRPr="002F2CD2">
              <w:rPr>
                <w:bCs/>
              </w:rPr>
              <w:t>Люк каналізаційний важкий магістральний</w:t>
            </w:r>
            <w:r>
              <w:rPr>
                <w:bCs/>
              </w:rPr>
              <w:t xml:space="preserve"> </w:t>
            </w:r>
            <w:r w:rsidRPr="002F2CD2">
              <w:rPr>
                <w:bCs/>
              </w:rPr>
              <w:t>герметичний тип ТМ, D400</w:t>
            </w:r>
          </w:p>
        </w:tc>
        <w:tc>
          <w:tcPr>
            <w:tcW w:w="850" w:type="dxa"/>
            <w:vAlign w:val="center"/>
          </w:tcPr>
          <w:p w14:paraId="56C088CD" w14:textId="77777777" w:rsidR="00EE3BE8" w:rsidRPr="00993DAB" w:rsidRDefault="00EE3BE8" w:rsidP="00EE3BE8">
            <w:pPr>
              <w:jc w:val="center"/>
              <w:rPr>
                <w:bCs/>
              </w:rPr>
            </w:pPr>
            <w:r w:rsidRPr="00993DAB">
              <w:rPr>
                <w:bCs/>
              </w:rPr>
              <w:t>шт.</w:t>
            </w:r>
          </w:p>
        </w:tc>
        <w:tc>
          <w:tcPr>
            <w:tcW w:w="880" w:type="dxa"/>
            <w:vAlign w:val="center"/>
          </w:tcPr>
          <w:p w14:paraId="334D004F" w14:textId="77777777" w:rsidR="00EE3BE8" w:rsidRPr="00993DAB" w:rsidRDefault="00EE3BE8" w:rsidP="00EE3BE8">
            <w:pPr>
              <w:jc w:val="center"/>
              <w:rPr>
                <w:bCs/>
              </w:rPr>
            </w:pPr>
            <w:r>
              <w:rPr>
                <w:bCs/>
              </w:rPr>
              <w:t>20</w:t>
            </w:r>
          </w:p>
        </w:tc>
        <w:tc>
          <w:tcPr>
            <w:tcW w:w="2381" w:type="dxa"/>
            <w:vAlign w:val="center"/>
          </w:tcPr>
          <w:p w14:paraId="2C119664"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39C33CF1"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07301EFA" w14:textId="77777777" w:rsidTr="00F03354">
        <w:tc>
          <w:tcPr>
            <w:tcW w:w="567" w:type="dxa"/>
            <w:vAlign w:val="center"/>
          </w:tcPr>
          <w:p w14:paraId="7F262787" w14:textId="77777777" w:rsidR="00EE3BE8" w:rsidRPr="00695A5C" w:rsidRDefault="00EE3BE8" w:rsidP="00EE3BE8">
            <w:pPr>
              <w:jc w:val="center"/>
            </w:pPr>
            <w:r>
              <w:t>4</w:t>
            </w:r>
          </w:p>
        </w:tc>
        <w:tc>
          <w:tcPr>
            <w:tcW w:w="4083" w:type="dxa"/>
          </w:tcPr>
          <w:p w14:paraId="75C75994" w14:textId="77777777" w:rsidR="00EE3BE8" w:rsidRPr="00993DAB" w:rsidRDefault="00EE3BE8" w:rsidP="00EE3BE8">
            <w:pPr>
              <w:jc w:val="both"/>
              <w:rPr>
                <w:bCs/>
              </w:rPr>
            </w:pPr>
            <w:r w:rsidRPr="00787DF4">
              <w:rPr>
                <w:bCs/>
              </w:rPr>
              <w:t>Люк каналізаційний надважкий герметичний</w:t>
            </w:r>
            <w:r>
              <w:rPr>
                <w:bCs/>
                <w:lang w:val="en-US"/>
              </w:rPr>
              <w:t xml:space="preserve"> </w:t>
            </w:r>
            <w:r>
              <w:rPr>
                <w:bCs/>
              </w:rPr>
              <w:t>квадратний</w:t>
            </w:r>
            <w:r w:rsidRPr="00787DF4">
              <w:rPr>
                <w:bCs/>
              </w:rPr>
              <w:t xml:space="preserve"> типу СТ, E600</w:t>
            </w:r>
          </w:p>
        </w:tc>
        <w:tc>
          <w:tcPr>
            <w:tcW w:w="850" w:type="dxa"/>
            <w:vAlign w:val="center"/>
          </w:tcPr>
          <w:p w14:paraId="7BC48690" w14:textId="77777777" w:rsidR="00EE3BE8" w:rsidRPr="00993DAB" w:rsidRDefault="00EE3BE8" w:rsidP="00EE3BE8">
            <w:pPr>
              <w:jc w:val="center"/>
              <w:rPr>
                <w:bCs/>
              </w:rPr>
            </w:pPr>
            <w:r w:rsidRPr="00993DAB">
              <w:rPr>
                <w:bCs/>
              </w:rPr>
              <w:t>шт.</w:t>
            </w:r>
          </w:p>
        </w:tc>
        <w:tc>
          <w:tcPr>
            <w:tcW w:w="880" w:type="dxa"/>
            <w:vAlign w:val="center"/>
          </w:tcPr>
          <w:p w14:paraId="3D6B2FA2" w14:textId="77777777" w:rsidR="00EE3BE8" w:rsidRPr="00993DAB" w:rsidRDefault="00EE3BE8" w:rsidP="00EE3BE8">
            <w:pPr>
              <w:jc w:val="center"/>
              <w:rPr>
                <w:bCs/>
              </w:rPr>
            </w:pPr>
            <w:r>
              <w:rPr>
                <w:bCs/>
              </w:rPr>
              <w:t>5</w:t>
            </w:r>
          </w:p>
        </w:tc>
        <w:tc>
          <w:tcPr>
            <w:tcW w:w="2381" w:type="dxa"/>
            <w:vAlign w:val="center"/>
          </w:tcPr>
          <w:p w14:paraId="540F344A"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6655DDF0"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4C136E20" w14:textId="77777777" w:rsidTr="00F03354">
        <w:tc>
          <w:tcPr>
            <w:tcW w:w="567" w:type="dxa"/>
            <w:vAlign w:val="center"/>
          </w:tcPr>
          <w:p w14:paraId="5C2107AE" w14:textId="77777777" w:rsidR="00EE3BE8" w:rsidRDefault="00EE3BE8" w:rsidP="00EE3BE8">
            <w:pPr>
              <w:jc w:val="center"/>
            </w:pPr>
            <w:r>
              <w:t>5</w:t>
            </w:r>
          </w:p>
        </w:tc>
        <w:tc>
          <w:tcPr>
            <w:tcW w:w="4083" w:type="dxa"/>
          </w:tcPr>
          <w:p w14:paraId="7A307427" w14:textId="77777777" w:rsidR="00EE3BE8" w:rsidRPr="00993DAB"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w:t>
            </w:r>
          </w:p>
        </w:tc>
        <w:tc>
          <w:tcPr>
            <w:tcW w:w="850" w:type="dxa"/>
            <w:vAlign w:val="center"/>
          </w:tcPr>
          <w:p w14:paraId="2FE4E31F" w14:textId="77777777" w:rsidR="00EE3BE8" w:rsidRPr="00993DAB" w:rsidRDefault="00EE3BE8" w:rsidP="00EE3BE8">
            <w:pPr>
              <w:jc w:val="center"/>
              <w:rPr>
                <w:bCs/>
              </w:rPr>
            </w:pPr>
            <w:r w:rsidRPr="00993DAB">
              <w:rPr>
                <w:bCs/>
              </w:rPr>
              <w:t>шт.</w:t>
            </w:r>
          </w:p>
        </w:tc>
        <w:tc>
          <w:tcPr>
            <w:tcW w:w="880" w:type="dxa"/>
            <w:vAlign w:val="center"/>
          </w:tcPr>
          <w:p w14:paraId="7AE9E5EA" w14:textId="77777777" w:rsidR="00EE3BE8" w:rsidRDefault="00EE3BE8" w:rsidP="00EE3BE8">
            <w:pPr>
              <w:jc w:val="center"/>
              <w:rPr>
                <w:bCs/>
              </w:rPr>
            </w:pPr>
            <w:r>
              <w:rPr>
                <w:bCs/>
              </w:rPr>
              <w:t>100</w:t>
            </w:r>
          </w:p>
        </w:tc>
        <w:tc>
          <w:tcPr>
            <w:tcW w:w="2381" w:type="dxa"/>
            <w:vAlign w:val="center"/>
          </w:tcPr>
          <w:p w14:paraId="7A26310C"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2634A10E"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791A48B1" w14:textId="77777777" w:rsidTr="00F03354">
        <w:tc>
          <w:tcPr>
            <w:tcW w:w="567" w:type="dxa"/>
            <w:vAlign w:val="center"/>
          </w:tcPr>
          <w:p w14:paraId="2074ABE0" w14:textId="77777777" w:rsidR="00EE3BE8" w:rsidRDefault="00EE3BE8" w:rsidP="00EE3BE8">
            <w:pPr>
              <w:jc w:val="center"/>
            </w:pPr>
            <w:r>
              <w:t>6</w:t>
            </w:r>
          </w:p>
        </w:tc>
        <w:tc>
          <w:tcPr>
            <w:tcW w:w="4083" w:type="dxa"/>
          </w:tcPr>
          <w:p w14:paraId="36F27995" w14:textId="77777777" w:rsidR="00EE3BE8" w:rsidRPr="00993DAB"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 з логотипом замовника</w:t>
            </w:r>
          </w:p>
        </w:tc>
        <w:tc>
          <w:tcPr>
            <w:tcW w:w="850" w:type="dxa"/>
            <w:vAlign w:val="center"/>
          </w:tcPr>
          <w:p w14:paraId="0F2F0E5E" w14:textId="77777777" w:rsidR="00EE3BE8" w:rsidRPr="00993DAB" w:rsidRDefault="00EE3BE8" w:rsidP="00EE3BE8">
            <w:pPr>
              <w:jc w:val="center"/>
              <w:rPr>
                <w:bCs/>
              </w:rPr>
            </w:pPr>
            <w:r w:rsidRPr="00993DAB">
              <w:rPr>
                <w:bCs/>
              </w:rPr>
              <w:t>шт.</w:t>
            </w:r>
          </w:p>
        </w:tc>
        <w:tc>
          <w:tcPr>
            <w:tcW w:w="880" w:type="dxa"/>
            <w:vAlign w:val="center"/>
          </w:tcPr>
          <w:p w14:paraId="1B46D955" w14:textId="77777777" w:rsidR="00EE3BE8" w:rsidRDefault="00EE3BE8" w:rsidP="00EE3BE8">
            <w:pPr>
              <w:jc w:val="center"/>
              <w:rPr>
                <w:bCs/>
              </w:rPr>
            </w:pPr>
            <w:r>
              <w:rPr>
                <w:bCs/>
              </w:rPr>
              <w:t>100</w:t>
            </w:r>
          </w:p>
        </w:tc>
        <w:tc>
          <w:tcPr>
            <w:tcW w:w="2381" w:type="dxa"/>
            <w:vAlign w:val="center"/>
          </w:tcPr>
          <w:p w14:paraId="080C59AA"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5CD882AF"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64FF270C" w14:textId="77777777" w:rsidTr="00F03354">
        <w:tc>
          <w:tcPr>
            <w:tcW w:w="567" w:type="dxa"/>
            <w:vAlign w:val="center"/>
          </w:tcPr>
          <w:p w14:paraId="00639555" w14:textId="77777777" w:rsidR="00EE3BE8" w:rsidRDefault="00EE3BE8" w:rsidP="00EE3BE8">
            <w:pPr>
              <w:jc w:val="center"/>
            </w:pPr>
            <w:r>
              <w:lastRenderedPageBreak/>
              <w:t>7</w:t>
            </w:r>
          </w:p>
        </w:tc>
        <w:tc>
          <w:tcPr>
            <w:tcW w:w="4083" w:type="dxa"/>
          </w:tcPr>
          <w:p w14:paraId="07648811" w14:textId="77777777" w:rsidR="00EE3BE8" w:rsidRPr="00993DAB" w:rsidRDefault="00EE3BE8" w:rsidP="00EE3BE8">
            <w:pPr>
              <w:jc w:val="both"/>
              <w:rPr>
                <w:bCs/>
              </w:rPr>
            </w:pPr>
            <w:r w:rsidRPr="00C165B1">
              <w:rPr>
                <w:bCs/>
              </w:rPr>
              <w:t>Люк каналізаційний важкий магістральний типу ТМ, D400</w:t>
            </w:r>
            <w:r>
              <w:rPr>
                <w:bCs/>
              </w:rPr>
              <w:t xml:space="preserve"> з плаваючим корпусом, з шарніром, з демпферною прокладкою</w:t>
            </w:r>
          </w:p>
        </w:tc>
        <w:tc>
          <w:tcPr>
            <w:tcW w:w="850" w:type="dxa"/>
            <w:vAlign w:val="center"/>
          </w:tcPr>
          <w:p w14:paraId="36C4B1C5" w14:textId="77777777" w:rsidR="00EE3BE8" w:rsidRPr="00993DAB" w:rsidRDefault="00EE3BE8" w:rsidP="00EE3BE8">
            <w:pPr>
              <w:jc w:val="center"/>
              <w:rPr>
                <w:bCs/>
              </w:rPr>
            </w:pPr>
            <w:r w:rsidRPr="00993DAB">
              <w:rPr>
                <w:bCs/>
              </w:rPr>
              <w:t>шт.</w:t>
            </w:r>
          </w:p>
        </w:tc>
        <w:tc>
          <w:tcPr>
            <w:tcW w:w="880" w:type="dxa"/>
            <w:vAlign w:val="center"/>
          </w:tcPr>
          <w:p w14:paraId="32E4A042" w14:textId="77777777" w:rsidR="00EE3BE8" w:rsidRDefault="00EE3BE8" w:rsidP="00EE3BE8">
            <w:pPr>
              <w:jc w:val="center"/>
              <w:rPr>
                <w:bCs/>
              </w:rPr>
            </w:pPr>
            <w:r>
              <w:rPr>
                <w:bCs/>
              </w:rPr>
              <w:t>20</w:t>
            </w:r>
          </w:p>
        </w:tc>
        <w:tc>
          <w:tcPr>
            <w:tcW w:w="2381" w:type="dxa"/>
            <w:vAlign w:val="center"/>
          </w:tcPr>
          <w:p w14:paraId="07E4DC65"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71E7CF0D"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bl>
    <w:p w14:paraId="2B89E4FB" w14:textId="77777777" w:rsidR="00EE3BE8" w:rsidRDefault="00EE3BE8" w:rsidP="00EE3BE8">
      <w:pPr>
        <w:pStyle w:val="ab"/>
        <w:jc w:val="center"/>
        <w:rPr>
          <w:rFonts w:ascii="Times New Roman" w:hAnsi="Times New Roman"/>
          <w:b/>
          <w:sz w:val="26"/>
          <w:szCs w:val="26"/>
        </w:rPr>
      </w:pPr>
    </w:p>
    <w:p w14:paraId="6422410E" w14:textId="77777777" w:rsidR="00EE3BE8" w:rsidRDefault="00EE3BE8" w:rsidP="00EE3BE8">
      <w:pPr>
        <w:pStyle w:val="ab"/>
        <w:jc w:val="center"/>
        <w:rPr>
          <w:rFonts w:ascii="Times New Roman" w:hAnsi="Times New Roman"/>
          <w:b/>
          <w:sz w:val="26"/>
          <w:szCs w:val="26"/>
        </w:rPr>
      </w:pPr>
      <w:r w:rsidRPr="004A362B">
        <w:rPr>
          <w:rFonts w:ascii="Times New Roman" w:hAnsi="Times New Roman"/>
          <w:b/>
          <w:sz w:val="26"/>
          <w:szCs w:val="26"/>
        </w:rPr>
        <w:t xml:space="preserve">   </w:t>
      </w:r>
      <w:r>
        <w:rPr>
          <w:rFonts w:ascii="Times New Roman" w:hAnsi="Times New Roman"/>
          <w:b/>
          <w:sz w:val="26"/>
          <w:szCs w:val="26"/>
        </w:rPr>
        <w:t xml:space="preserve">ІІ. </w:t>
      </w:r>
      <w:r w:rsidRPr="004A362B">
        <w:rPr>
          <w:rFonts w:ascii="Times New Roman" w:hAnsi="Times New Roman"/>
          <w:b/>
          <w:sz w:val="26"/>
          <w:szCs w:val="26"/>
        </w:rPr>
        <w:t>Тех</w:t>
      </w:r>
      <w:r>
        <w:rPr>
          <w:rFonts w:ascii="Times New Roman" w:hAnsi="Times New Roman"/>
          <w:b/>
          <w:sz w:val="26"/>
          <w:szCs w:val="26"/>
        </w:rPr>
        <w:t xml:space="preserve">нічна </w:t>
      </w:r>
      <w:r w:rsidRPr="004A362B">
        <w:rPr>
          <w:rFonts w:ascii="Times New Roman" w:hAnsi="Times New Roman"/>
          <w:b/>
          <w:sz w:val="26"/>
          <w:szCs w:val="26"/>
        </w:rPr>
        <w:t>специфікація</w:t>
      </w:r>
    </w:p>
    <w:p w14:paraId="1126A80E" w14:textId="77777777" w:rsidR="00EE3BE8" w:rsidRPr="005F0030" w:rsidRDefault="00EE3BE8" w:rsidP="00EE3BE8">
      <w:pPr>
        <w:pStyle w:val="ab"/>
        <w:jc w:val="center"/>
        <w:rPr>
          <w:rFonts w:ascii="Times New Roman" w:hAnsi="Times New Roman"/>
          <w:b/>
          <w:sz w:val="26"/>
          <w:szCs w:val="26"/>
        </w:rPr>
      </w:pPr>
      <w:r w:rsidRPr="00854AE2">
        <w:rPr>
          <w:rFonts w:ascii="Times New Roman" w:hAnsi="Times New Roman"/>
          <w:b/>
          <w:sz w:val="24"/>
          <w:szCs w:val="24"/>
        </w:rPr>
        <w:t>Адаптаційне опорне залізобетонне кільце</w:t>
      </w:r>
    </w:p>
    <w:tbl>
      <w:tblPr>
        <w:tblW w:w="11199" w:type="dxa"/>
        <w:tblInd w:w="-431" w:type="dxa"/>
        <w:tblLayout w:type="fixed"/>
        <w:tblLook w:val="04A0" w:firstRow="1" w:lastRow="0" w:firstColumn="1" w:lastColumn="0" w:noHBand="0" w:noVBand="1"/>
      </w:tblPr>
      <w:tblGrid>
        <w:gridCol w:w="567"/>
        <w:gridCol w:w="4537"/>
        <w:gridCol w:w="1843"/>
        <w:gridCol w:w="850"/>
        <w:gridCol w:w="992"/>
        <w:gridCol w:w="2410"/>
      </w:tblGrid>
      <w:tr w:rsidR="00EE3BE8" w:rsidRPr="004A362B" w14:paraId="2F3AFA1E" w14:textId="77777777" w:rsidTr="00F03354">
        <w:trPr>
          <w:trHeight w:val="9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DF21" w14:textId="77777777" w:rsidR="00EE3BE8" w:rsidRPr="004A362B" w:rsidRDefault="00EE3BE8" w:rsidP="00EE3BE8">
            <w:pPr>
              <w:rPr>
                <w:lang w:eastAsia="en-US"/>
              </w:rPr>
            </w:pPr>
            <w:r w:rsidRPr="004A362B">
              <w:rPr>
                <w:lang w:eastAsia="en-US"/>
              </w:rPr>
              <w:t>№ п/п</w:t>
            </w:r>
          </w:p>
        </w:tc>
        <w:tc>
          <w:tcPr>
            <w:tcW w:w="4537" w:type="dxa"/>
            <w:tcBorders>
              <w:top w:val="single" w:sz="4" w:space="0" w:color="auto"/>
              <w:left w:val="nil"/>
              <w:bottom w:val="single" w:sz="4" w:space="0" w:color="auto"/>
              <w:right w:val="single" w:sz="4" w:space="0" w:color="auto"/>
            </w:tcBorders>
            <w:shd w:val="clear" w:color="auto" w:fill="FFFFFF"/>
            <w:vAlign w:val="center"/>
            <w:hideMark/>
          </w:tcPr>
          <w:p w14:paraId="7CC1B7BF" w14:textId="77777777" w:rsidR="00EE3BE8" w:rsidRPr="004A362B" w:rsidRDefault="00EE3BE8" w:rsidP="00EE3BE8">
            <w:pPr>
              <w:jc w:val="center"/>
              <w:rPr>
                <w:lang w:eastAsia="en-US"/>
              </w:rPr>
            </w:pPr>
            <w:r w:rsidRPr="004A362B">
              <w:rPr>
                <w:lang w:eastAsia="en-US"/>
              </w:rPr>
              <w:t>Найменування</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EB31485" w14:textId="77777777" w:rsidR="00EE3BE8" w:rsidRPr="004A362B" w:rsidRDefault="00EE3BE8" w:rsidP="00EE3BE8">
            <w:pPr>
              <w:jc w:val="center"/>
              <w:rPr>
                <w:lang w:eastAsia="en-US"/>
              </w:rPr>
            </w:pPr>
            <w:r w:rsidRPr="004A362B">
              <w:rPr>
                <w:lang w:eastAsia="en-US"/>
              </w:rPr>
              <w:t>Од. вим</w:t>
            </w:r>
          </w:p>
        </w:tc>
        <w:tc>
          <w:tcPr>
            <w:tcW w:w="850" w:type="dxa"/>
            <w:tcBorders>
              <w:top w:val="single" w:sz="4" w:space="0" w:color="auto"/>
              <w:left w:val="nil"/>
              <w:bottom w:val="single" w:sz="4" w:space="0" w:color="auto"/>
              <w:right w:val="nil"/>
            </w:tcBorders>
            <w:shd w:val="clear" w:color="auto" w:fill="FFFFFF"/>
          </w:tcPr>
          <w:p w14:paraId="27270F28" w14:textId="77777777" w:rsidR="00EE3BE8" w:rsidRPr="004A362B"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07D2708" w14:textId="77777777" w:rsidR="00EE3BE8" w:rsidRPr="004A362B" w:rsidRDefault="00EE3BE8" w:rsidP="00EE3BE8">
            <w:pPr>
              <w:rPr>
                <w:lang w:eastAsia="en-US"/>
              </w:rPr>
            </w:pPr>
            <w:r w:rsidRPr="004A362B">
              <w:rPr>
                <w:lang w:eastAsia="en-US"/>
              </w:rPr>
              <w:t>К-ть</w:t>
            </w:r>
          </w:p>
        </w:tc>
        <w:tc>
          <w:tcPr>
            <w:tcW w:w="2410" w:type="dxa"/>
            <w:tcBorders>
              <w:top w:val="single" w:sz="4" w:space="0" w:color="auto"/>
              <w:left w:val="nil"/>
              <w:bottom w:val="single" w:sz="4" w:space="0" w:color="auto"/>
              <w:right w:val="single" w:sz="4" w:space="0" w:color="auto"/>
            </w:tcBorders>
            <w:shd w:val="clear" w:color="auto" w:fill="FFFFFF"/>
          </w:tcPr>
          <w:p w14:paraId="7C4F2BE7" w14:textId="77777777" w:rsidR="00EE3BE8" w:rsidRPr="004A362B" w:rsidRDefault="00EE3BE8" w:rsidP="00EE3BE8">
            <w:pPr>
              <w:jc w:val="center"/>
              <w:rPr>
                <w:lang w:eastAsia="en-US"/>
              </w:rPr>
            </w:pPr>
          </w:p>
          <w:p w14:paraId="0454407F" w14:textId="77777777" w:rsidR="00EE3BE8" w:rsidRPr="004A362B" w:rsidRDefault="00EE3BE8" w:rsidP="00EE3BE8">
            <w:pPr>
              <w:jc w:val="center"/>
              <w:rPr>
                <w:lang w:eastAsia="en-US"/>
              </w:rPr>
            </w:pPr>
            <w:r w:rsidRPr="004A362B">
              <w:rPr>
                <w:lang w:eastAsia="en-US"/>
              </w:rPr>
              <w:t>ДСТУ</w:t>
            </w:r>
          </w:p>
        </w:tc>
      </w:tr>
      <w:tr w:rsidR="00EE3BE8" w:rsidRPr="004A362B" w14:paraId="7BC28634" w14:textId="77777777" w:rsidTr="00E7447C">
        <w:trPr>
          <w:trHeight w:val="61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9A0A4C" w14:textId="77777777" w:rsidR="00EE3BE8" w:rsidRPr="004A362B" w:rsidRDefault="00EE3BE8" w:rsidP="00EE3BE8">
            <w:pPr>
              <w:jc w:val="center"/>
              <w:rPr>
                <w:lang w:eastAsia="en-US"/>
              </w:rPr>
            </w:pPr>
            <w:r w:rsidRPr="004A362B">
              <w:rPr>
                <w:lang w:eastAsia="en-US"/>
              </w:rPr>
              <w:t>1</w:t>
            </w:r>
          </w:p>
        </w:tc>
        <w:tc>
          <w:tcPr>
            <w:tcW w:w="4537" w:type="dxa"/>
            <w:tcBorders>
              <w:top w:val="single" w:sz="4" w:space="0" w:color="auto"/>
              <w:left w:val="nil"/>
              <w:bottom w:val="single" w:sz="4" w:space="0" w:color="auto"/>
              <w:right w:val="single" w:sz="4" w:space="0" w:color="auto"/>
            </w:tcBorders>
            <w:vAlign w:val="center"/>
          </w:tcPr>
          <w:p w14:paraId="2489BE55" w14:textId="77777777" w:rsidR="00EE3BE8" w:rsidRPr="00612FE4"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КО4</w:t>
            </w:r>
          </w:p>
        </w:tc>
        <w:tc>
          <w:tcPr>
            <w:tcW w:w="1843" w:type="dxa"/>
            <w:tcBorders>
              <w:top w:val="single" w:sz="4" w:space="0" w:color="auto"/>
              <w:left w:val="nil"/>
              <w:bottom w:val="single" w:sz="4" w:space="0" w:color="auto"/>
              <w:right w:val="single" w:sz="4" w:space="0" w:color="auto"/>
            </w:tcBorders>
            <w:vAlign w:val="center"/>
          </w:tcPr>
          <w:p w14:paraId="5357899C"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6047117E"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2176F73A" w14:textId="77777777" w:rsidR="00EE3BE8" w:rsidRPr="004A362B" w:rsidRDefault="00EE3BE8" w:rsidP="00EE3BE8">
            <w:pPr>
              <w:rPr>
                <w:lang w:eastAsia="en-US"/>
              </w:rPr>
            </w:pPr>
            <w:r>
              <w:rPr>
                <w:lang w:eastAsia="en-US"/>
              </w:rPr>
              <w:t>100</w:t>
            </w:r>
          </w:p>
          <w:p w14:paraId="6BF7277C" w14:textId="77777777" w:rsidR="00EE3BE8" w:rsidRPr="004A362B" w:rsidRDefault="00EE3BE8" w:rsidP="00EE3BE8">
            <w:pPr>
              <w:jc w:val="center"/>
              <w:rPr>
                <w:lang w:eastAsia="en-US"/>
              </w:rPr>
            </w:pPr>
            <w:r w:rsidRPr="004A362B">
              <w:rPr>
                <w:lang w:eastAsia="en-US"/>
              </w:rPr>
              <w:t xml:space="preserve"> </w:t>
            </w:r>
          </w:p>
        </w:tc>
        <w:tc>
          <w:tcPr>
            <w:tcW w:w="2410" w:type="dxa"/>
            <w:tcBorders>
              <w:top w:val="single" w:sz="4" w:space="0" w:color="auto"/>
              <w:left w:val="nil"/>
              <w:bottom w:val="single" w:sz="4" w:space="0" w:color="auto"/>
              <w:right w:val="single" w:sz="4" w:space="0" w:color="auto"/>
            </w:tcBorders>
          </w:tcPr>
          <w:p w14:paraId="03B2C1D4"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40F7E39C" w14:textId="77777777" w:rsidTr="00E7447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A36ED3" w14:textId="77777777" w:rsidR="00EE3BE8" w:rsidRPr="004A362B" w:rsidRDefault="00EE3BE8" w:rsidP="00EE3BE8">
            <w:pPr>
              <w:jc w:val="center"/>
              <w:rPr>
                <w:lang w:eastAsia="en-US"/>
              </w:rPr>
            </w:pPr>
            <w:r>
              <w:rPr>
                <w:lang w:eastAsia="en-US"/>
              </w:rPr>
              <w:t>2</w:t>
            </w:r>
          </w:p>
        </w:tc>
        <w:tc>
          <w:tcPr>
            <w:tcW w:w="4537" w:type="dxa"/>
            <w:tcBorders>
              <w:top w:val="single" w:sz="4" w:space="0" w:color="auto"/>
              <w:left w:val="nil"/>
              <w:bottom w:val="single" w:sz="4" w:space="0" w:color="auto"/>
              <w:right w:val="single" w:sz="4" w:space="0" w:color="auto"/>
            </w:tcBorders>
            <w:vAlign w:val="center"/>
          </w:tcPr>
          <w:p w14:paraId="48DF9142"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КО6</w:t>
            </w:r>
          </w:p>
        </w:tc>
        <w:tc>
          <w:tcPr>
            <w:tcW w:w="1843" w:type="dxa"/>
            <w:tcBorders>
              <w:top w:val="single" w:sz="4" w:space="0" w:color="auto"/>
              <w:left w:val="nil"/>
              <w:bottom w:val="single" w:sz="4" w:space="0" w:color="auto"/>
              <w:right w:val="single" w:sz="4" w:space="0" w:color="auto"/>
            </w:tcBorders>
            <w:vAlign w:val="center"/>
          </w:tcPr>
          <w:p w14:paraId="43D46D83"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477A20F1"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34E9C09"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69C4E0FB"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5D851500" w14:textId="77777777" w:rsidTr="00F03354">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0E3BD21" w14:textId="77777777" w:rsidR="00EE3BE8" w:rsidRPr="004A362B" w:rsidRDefault="00EE3BE8" w:rsidP="00EE3BE8">
            <w:pPr>
              <w:jc w:val="center"/>
              <w:rPr>
                <w:lang w:eastAsia="en-US"/>
              </w:rPr>
            </w:pPr>
            <w:r>
              <w:rPr>
                <w:lang w:eastAsia="en-US"/>
              </w:rPr>
              <w:t>3</w:t>
            </w:r>
          </w:p>
        </w:tc>
        <w:tc>
          <w:tcPr>
            <w:tcW w:w="4537" w:type="dxa"/>
            <w:tcBorders>
              <w:top w:val="single" w:sz="4" w:space="0" w:color="auto"/>
              <w:left w:val="nil"/>
              <w:bottom w:val="single" w:sz="4" w:space="0" w:color="auto"/>
              <w:right w:val="single" w:sz="4" w:space="0" w:color="auto"/>
            </w:tcBorders>
            <w:vAlign w:val="center"/>
          </w:tcPr>
          <w:p w14:paraId="3BDB4C37"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КО8</w:t>
            </w:r>
          </w:p>
        </w:tc>
        <w:tc>
          <w:tcPr>
            <w:tcW w:w="1843" w:type="dxa"/>
            <w:tcBorders>
              <w:top w:val="single" w:sz="4" w:space="0" w:color="auto"/>
              <w:left w:val="nil"/>
              <w:bottom w:val="single" w:sz="4" w:space="0" w:color="auto"/>
              <w:right w:val="single" w:sz="4" w:space="0" w:color="auto"/>
            </w:tcBorders>
            <w:vAlign w:val="center"/>
          </w:tcPr>
          <w:p w14:paraId="6707C0C8"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2F7BA60E"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59E220E"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0E8D4B0E"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619804B2" w14:textId="77777777" w:rsidTr="00F03354">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58394B0" w14:textId="77777777" w:rsidR="00EE3BE8" w:rsidRPr="004A362B" w:rsidRDefault="00EE3BE8" w:rsidP="00EE3BE8">
            <w:pPr>
              <w:jc w:val="center"/>
              <w:rPr>
                <w:lang w:eastAsia="en-US"/>
              </w:rPr>
            </w:pPr>
            <w:r>
              <w:rPr>
                <w:lang w:eastAsia="en-US"/>
              </w:rPr>
              <w:t>4</w:t>
            </w:r>
          </w:p>
        </w:tc>
        <w:tc>
          <w:tcPr>
            <w:tcW w:w="4537" w:type="dxa"/>
            <w:tcBorders>
              <w:top w:val="single" w:sz="4" w:space="0" w:color="auto"/>
              <w:left w:val="nil"/>
              <w:bottom w:val="single" w:sz="4" w:space="0" w:color="auto"/>
              <w:right w:val="single" w:sz="4" w:space="0" w:color="auto"/>
            </w:tcBorders>
            <w:vAlign w:val="center"/>
          </w:tcPr>
          <w:p w14:paraId="33EC0F29"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К10</w:t>
            </w:r>
          </w:p>
        </w:tc>
        <w:tc>
          <w:tcPr>
            <w:tcW w:w="1843" w:type="dxa"/>
            <w:tcBorders>
              <w:top w:val="single" w:sz="4" w:space="0" w:color="auto"/>
              <w:left w:val="nil"/>
              <w:bottom w:val="single" w:sz="4" w:space="0" w:color="auto"/>
              <w:right w:val="single" w:sz="4" w:space="0" w:color="auto"/>
            </w:tcBorders>
            <w:vAlign w:val="center"/>
          </w:tcPr>
          <w:p w14:paraId="020E6EF7"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7EC3AFC0"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43A5788"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3D3CD3D9"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bl>
    <w:p w14:paraId="34FA1F75" w14:textId="77777777" w:rsidR="00EE3BE8" w:rsidRDefault="00EE3BE8" w:rsidP="00EE3BE8">
      <w:pPr>
        <w:rPr>
          <w:lang w:eastAsia="en-US"/>
        </w:rPr>
      </w:pPr>
    </w:p>
    <w:p w14:paraId="7A959408" w14:textId="77777777" w:rsidR="00EE3BE8" w:rsidRPr="00612FE4" w:rsidRDefault="00EE3BE8" w:rsidP="00EE3BE8">
      <w:pPr>
        <w:jc w:val="center"/>
        <w:rPr>
          <w:b/>
          <w:lang w:eastAsia="en-US"/>
        </w:rPr>
      </w:pPr>
    </w:p>
    <w:p w14:paraId="575CF084" w14:textId="77777777" w:rsidR="00EE3BE8" w:rsidRDefault="00EE3BE8" w:rsidP="00EE3BE8">
      <w:pPr>
        <w:jc w:val="center"/>
        <w:rPr>
          <w:b/>
          <w:lang w:eastAsia="en-US"/>
        </w:rPr>
      </w:pPr>
      <w:r w:rsidRPr="00612FE4">
        <w:rPr>
          <w:b/>
          <w:lang w:eastAsia="en-US"/>
        </w:rPr>
        <w:t>Технічні вимоги до предмета закупівлі</w:t>
      </w:r>
    </w:p>
    <w:p w14:paraId="2383CA4D" w14:textId="77777777" w:rsidR="00EE3BE8" w:rsidRPr="00612FE4" w:rsidRDefault="00EE3BE8" w:rsidP="00EE3BE8">
      <w:pPr>
        <w:jc w:val="center"/>
        <w:rPr>
          <w:b/>
          <w:lang w:eastAsia="en-US"/>
        </w:rPr>
      </w:pPr>
    </w:p>
    <w:tbl>
      <w:tblPr>
        <w:tblStyle w:val="af3"/>
        <w:tblW w:w="11199" w:type="dxa"/>
        <w:tblInd w:w="-431" w:type="dxa"/>
        <w:tblLayout w:type="fixed"/>
        <w:tblLook w:val="04A0" w:firstRow="1" w:lastRow="0" w:firstColumn="1" w:lastColumn="0" w:noHBand="0" w:noVBand="1"/>
      </w:tblPr>
      <w:tblGrid>
        <w:gridCol w:w="709"/>
        <w:gridCol w:w="2410"/>
        <w:gridCol w:w="5387"/>
        <w:gridCol w:w="992"/>
        <w:gridCol w:w="1701"/>
      </w:tblGrid>
      <w:tr w:rsidR="00EE3BE8" w:rsidRPr="00C50E05" w14:paraId="6C83659F" w14:textId="77777777" w:rsidTr="00F03354">
        <w:trPr>
          <w:trHeight w:val="350"/>
        </w:trPr>
        <w:tc>
          <w:tcPr>
            <w:tcW w:w="709" w:type="dxa"/>
            <w:vAlign w:val="center"/>
          </w:tcPr>
          <w:p w14:paraId="11F4B75B" w14:textId="77777777" w:rsidR="00EE3BE8" w:rsidRPr="00C50E05" w:rsidRDefault="00EE3BE8" w:rsidP="00EE3BE8">
            <w:pPr>
              <w:ind w:left="34"/>
              <w:jc w:val="center"/>
            </w:pPr>
            <w:r w:rsidRPr="00C50E05">
              <w:t>№ п/п</w:t>
            </w:r>
          </w:p>
        </w:tc>
        <w:tc>
          <w:tcPr>
            <w:tcW w:w="2410" w:type="dxa"/>
            <w:vAlign w:val="center"/>
          </w:tcPr>
          <w:p w14:paraId="742AC731" w14:textId="77777777" w:rsidR="00EE3BE8" w:rsidRPr="00C50E05" w:rsidRDefault="00EE3BE8" w:rsidP="00EE3BE8">
            <w:pPr>
              <w:ind w:left="142"/>
              <w:jc w:val="center"/>
              <w:rPr>
                <w:b/>
              </w:rPr>
            </w:pPr>
            <w:r w:rsidRPr="00C50E05">
              <w:rPr>
                <w:b/>
              </w:rPr>
              <w:t>Найменування</w:t>
            </w:r>
            <w:r>
              <w:rPr>
                <w:b/>
              </w:rPr>
              <w:t xml:space="preserve"> товару</w:t>
            </w:r>
          </w:p>
        </w:tc>
        <w:tc>
          <w:tcPr>
            <w:tcW w:w="5387" w:type="dxa"/>
            <w:vAlign w:val="center"/>
          </w:tcPr>
          <w:p w14:paraId="2828984A" w14:textId="77777777" w:rsidR="00EE3BE8" w:rsidRPr="00C50E05" w:rsidRDefault="00EE3BE8" w:rsidP="00EE3BE8">
            <w:pPr>
              <w:ind w:left="142"/>
              <w:jc w:val="center"/>
              <w:rPr>
                <w:b/>
              </w:rPr>
            </w:pPr>
            <w:r>
              <w:rPr>
                <w:b/>
              </w:rPr>
              <w:t>Технічні х</w:t>
            </w:r>
            <w:r w:rsidRPr="00C50E05">
              <w:rPr>
                <w:b/>
              </w:rPr>
              <w:t>арактеристики</w:t>
            </w:r>
            <w:r>
              <w:rPr>
                <w:b/>
              </w:rPr>
              <w:t xml:space="preserve"> товару</w:t>
            </w:r>
          </w:p>
        </w:tc>
        <w:tc>
          <w:tcPr>
            <w:tcW w:w="992" w:type="dxa"/>
            <w:vAlign w:val="center"/>
          </w:tcPr>
          <w:p w14:paraId="38672188" w14:textId="77777777" w:rsidR="00EE3BE8" w:rsidRPr="00C50E05" w:rsidRDefault="00EE3BE8" w:rsidP="00EE3BE8">
            <w:pPr>
              <w:ind w:left="34"/>
              <w:jc w:val="center"/>
            </w:pPr>
            <w:r w:rsidRPr="00C50E05">
              <w:t>Од. вим.</w:t>
            </w:r>
          </w:p>
        </w:tc>
        <w:tc>
          <w:tcPr>
            <w:tcW w:w="1701" w:type="dxa"/>
            <w:vAlign w:val="center"/>
          </w:tcPr>
          <w:p w14:paraId="677E1F4B" w14:textId="77777777" w:rsidR="00EE3BE8" w:rsidRPr="00C50E05" w:rsidRDefault="00EE3BE8" w:rsidP="00EE3BE8">
            <w:pPr>
              <w:ind w:left="34"/>
              <w:jc w:val="center"/>
            </w:pPr>
            <w:r w:rsidRPr="00C50E05">
              <w:t>К</w:t>
            </w:r>
            <w:r>
              <w:t>-</w:t>
            </w:r>
            <w:r w:rsidRPr="00C50E05">
              <w:t>ть</w:t>
            </w:r>
          </w:p>
        </w:tc>
      </w:tr>
      <w:tr w:rsidR="00EE3BE8" w:rsidRPr="002625D2" w14:paraId="570AF31E" w14:textId="77777777" w:rsidTr="00F03354">
        <w:trPr>
          <w:trHeight w:val="2178"/>
        </w:trPr>
        <w:tc>
          <w:tcPr>
            <w:tcW w:w="709" w:type="dxa"/>
          </w:tcPr>
          <w:p w14:paraId="07DE7BC0"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1</w:t>
            </w:r>
            <w:r>
              <w:rPr>
                <w:rFonts w:ascii="Times New Roman" w:hAnsi="Times New Roman"/>
                <w:sz w:val="24"/>
                <w:szCs w:val="24"/>
              </w:rPr>
              <w:t>.</w:t>
            </w:r>
          </w:p>
        </w:tc>
        <w:tc>
          <w:tcPr>
            <w:tcW w:w="2410" w:type="dxa"/>
          </w:tcPr>
          <w:p w14:paraId="7D3E394E"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КО4</w:t>
            </w:r>
          </w:p>
          <w:p w14:paraId="57296D41" w14:textId="77777777" w:rsidR="00EE3BE8" w:rsidRPr="00201447" w:rsidRDefault="00EE3BE8" w:rsidP="00EE3BE8">
            <w:pPr>
              <w:pStyle w:val="ab"/>
              <w:ind w:left="142"/>
              <w:rPr>
                <w:rFonts w:ascii="Times New Roman" w:hAnsi="Times New Roman"/>
                <w:sz w:val="24"/>
                <w:szCs w:val="24"/>
              </w:rPr>
            </w:pPr>
          </w:p>
        </w:tc>
        <w:tc>
          <w:tcPr>
            <w:tcW w:w="5387" w:type="dxa"/>
          </w:tcPr>
          <w:p w14:paraId="6B5143A2"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 xml:space="preserve">Висота - </w:t>
            </w:r>
            <w:r>
              <w:rPr>
                <w:sz w:val="24"/>
                <w:szCs w:val="24"/>
              </w:rPr>
              <w:t>4</w:t>
            </w:r>
            <w:r w:rsidRPr="0069553F">
              <w:rPr>
                <w:sz w:val="24"/>
                <w:szCs w:val="24"/>
              </w:rPr>
              <w:t>0 мм.</w:t>
            </w:r>
          </w:p>
          <w:p w14:paraId="279C82B5"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3A4F201D"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Клас навантаження – А15-Е600.</w:t>
            </w:r>
          </w:p>
          <w:p w14:paraId="088FC185"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Наявність в конструкції обмежувального буртика по краю кільця.</w:t>
            </w:r>
          </w:p>
          <w:p w14:paraId="0DFFBBA6"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Зовнішній діаметр: 865 мм.</w:t>
            </w:r>
          </w:p>
          <w:p w14:paraId="26CE88DA" w14:textId="77777777" w:rsidR="00EE3BE8" w:rsidRPr="00612FE4" w:rsidRDefault="00EE3BE8" w:rsidP="00A10215">
            <w:pPr>
              <w:pStyle w:val="af5"/>
              <w:numPr>
                <w:ilvl w:val="0"/>
                <w:numId w:val="7"/>
              </w:numPr>
              <w:spacing w:after="0" w:line="240" w:lineRule="auto"/>
              <w:rPr>
                <w:sz w:val="24"/>
                <w:szCs w:val="24"/>
              </w:rPr>
            </w:pPr>
            <w:r w:rsidRPr="0069553F">
              <w:rPr>
                <w:sz w:val="24"/>
                <w:szCs w:val="24"/>
              </w:rPr>
              <w:t>Внутрішній діаметр: 625 мм.</w:t>
            </w:r>
          </w:p>
        </w:tc>
        <w:tc>
          <w:tcPr>
            <w:tcW w:w="992" w:type="dxa"/>
          </w:tcPr>
          <w:p w14:paraId="5C64D9DA" w14:textId="77777777" w:rsidR="00EE3BE8" w:rsidRDefault="00EE3BE8" w:rsidP="00EE3BE8">
            <w:pPr>
              <w:pStyle w:val="ab"/>
              <w:ind w:left="142"/>
              <w:rPr>
                <w:rFonts w:ascii="Times New Roman" w:hAnsi="Times New Roman"/>
                <w:sz w:val="24"/>
                <w:szCs w:val="24"/>
              </w:rPr>
            </w:pPr>
          </w:p>
          <w:p w14:paraId="2406650D" w14:textId="77777777" w:rsidR="00EE3BE8" w:rsidRDefault="00EE3BE8" w:rsidP="00EE3BE8">
            <w:pPr>
              <w:pStyle w:val="ab"/>
              <w:ind w:left="142"/>
              <w:rPr>
                <w:rFonts w:ascii="Times New Roman" w:hAnsi="Times New Roman"/>
                <w:sz w:val="24"/>
                <w:szCs w:val="24"/>
              </w:rPr>
            </w:pPr>
          </w:p>
          <w:p w14:paraId="245F69EF" w14:textId="77777777" w:rsidR="00EE3BE8" w:rsidRDefault="00EE3BE8" w:rsidP="00EE3BE8">
            <w:pPr>
              <w:pStyle w:val="ab"/>
              <w:ind w:left="142"/>
              <w:rPr>
                <w:rFonts w:ascii="Times New Roman" w:hAnsi="Times New Roman"/>
                <w:sz w:val="24"/>
                <w:szCs w:val="24"/>
              </w:rPr>
            </w:pPr>
          </w:p>
          <w:p w14:paraId="7B6FB0DD"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06E11396" w14:textId="77777777" w:rsidR="00EE3BE8" w:rsidRDefault="00EE3BE8" w:rsidP="00EE3BE8">
            <w:pPr>
              <w:pStyle w:val="ab"/>
              <w:ind w:left="142"/>
              <w:rPr>
                <w:rFonts w:ascii="Times New Roman" w:hAnsi="Times New Roman"/>
                <w:sz w:val="24"/>
                <w:szCs w:val="24"/>
              </w:rPr>
            </w:pPr>
          </w:p>
          <w:p w14:paraId="03B91A5E" w14:textId="77777777" w:rsidR="00EE3BE8" w:rsidRDefault="00EE3BE8" w:rsidP="00EE3BE8">
            <w:pPr>
              <w:pStyle w:val="ab"/>
              <w:ind w:left="142"/>
              <w:rPr>
                <w:rFonts w:ascii="Times New Roman" w:hAnsi="Times New Roman"/>
                <w:sz w:val="24"/>
                <w:szCs w:val="24"/>
              </w:rPr>
            </w:pPr>
          </w:p>
          <w:p w14:paraId="6F353674" w14:textId="77777777" w:rsidR="00EE3BE8" w:rsidRDefault="00EE3BE8" w:rsidP="00EE3BE8">
            <w:pPr>
              <w:pStyle w:val="ab"/>
              <w:ind w:left="142"/>
              <w:rPr>
                <w:rFonts w:ascii="Times New Roman" w:hAnsi="Times New Roman"/>
                <w:sz w:val="24"/>
                <w:szCs w:val="24"/>
              </w:rPr>
            </w:pPr>
          </w:p>
          <w:p w14:paraId="6776E3B8"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100</w:t>
            </w:r>
          </w:p>
        </w:tc>
      </w:tr>
      <w:tr w:rsidR="00EE3BE8" w:rsidRPr="002625D2" w14:paraId="4400F347" w14:textId="77777777" w:rsidTr="00F03354">
        <w:trPr>
          <w:trHeight w:val="2251"/>
        </w:trPr>
        <w:tc>
          <w:tcPr>
            <w:tcW w:w="709" w:type="dxa"/>
          </w:tcPr>
          <w:p w14:paraId="5A1DA79B"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2.</w:t>
            </w:r>
          </w:p>
        </w:tc>
        <w:tc>
          <w:tcPr>
            <w:tcW w:w="2410" w:type="dxa"/>
          </w:tcPr>
          <w:p w14:paraId="3EB3B9C1"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КО6</w:t>
            </w:r>
          </w:p>
          <w:p w14:paraId="0FE9EFCB"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1CA0E796"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 xml:space="preserve">Висота - </w:t>
            </w:r>
            <w:r>
              <w:rPr>
                <w:sz w:val="24"/>
                <w:szCs w:val="24"/>
              </w:rPr>
              <w:t>6</w:t>
            </w:r>
            <w:r w:rsidRPr="0069553F">
              <w:rPr>
                <w:sz w:val="24"/>
                <w:szCs w:val="24"/>
              </w:rPr>
              <w:t>0 мм.</w:t>
            </w:r>
          </w:p>
          <w:p w14:paraId="63E118BE"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4D7F1427"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Клас навантаження – А15-Е600.</w:t>
            </w:r>
          </w:p>
          <w:p w14:paraId="1F3501EC"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Наявність в конструкції обмежувального буртика по краю кільця.</w:t>
            </w:r>
          </w:p>
          <w:p w14:paraId="4F9787D6"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Зовнішній діаметр: 865 мм.</w:t>
            </w:r>
          </w:p>
          <w:p w14:paraId="0342F310" w14:textId="77777777" w:rsidR="00EE3BE8" w:rsidRPr="00612FE4" w:rsidRDefault="00EE3BE8" w:rsidP="00A10215">
            <w:pPr>
              <w:pStyle w:val="af5"/>
              <w:numPr>
                <w:ilvl w:val="0"/>
                <w:numId w:val="8"/>
              </w:numPr>
              <w:spacing w:after="0" w:line="240" w:lineRule="auto"/>
              <w:rPr>
                <w:sz w:val="24"/>
                <w:szCs w:val="24"/>
              </w:rPr>
            </w:pPr>
            <w:r w:rsidRPr="0069553F">
              <w:rPr>
                <w:sz w:val="24"/>
                <w:szCs w:val="24"/>
              </w:rPr>
              <w:t>Внутрішній діаметр: 625 мм.</w:t>
            </w:r>
          </w:p>
        </w:tc>
        <w:tc>
          <w:tcPr>
            <w:tcW w:w="992" w:type="dxa"/>
          </w:tcPr>
          <w:p w14:paraId="3A7369E1" w14:textId="77777777" w:rsidR="00EE3BE8" w:rsidRDefault="00EE3BE8" w:rsidP="00EE3BE8">
            <w:pPr>
              <w:pStyle w:val="ab"/>
              <w:ind w:left="142"/>
              <w:rPr>
                <w:rFonts w:ascii="Times New Roman" w:hAnsi="Times New Roman"/>
                <w:sz w:val="24"/>
                <w:szCs w:val="24"/>
              </w:rPr>
            </w:pPr>
          </w:p>
          <w:p w14:paraId="78B1B800" w14:textId="77777777" w:rsidR="00EE3BE8" w:rsidRDefault="00EE3BE8" w:rsidP="00EE3BE8">
            <w:pPr>
              <w:pStyle w:val="ab"/>
              <w:ind w:left="142"/>
              <w:rPr>
                <w:rFonts w:ascii="Times New Roman" w:hAnsi="Times New Roman"/>
                <w:sz w:val="24"/>
                <w:szCs w:val="24"/>
              </w:rPr>
            </w:pPr>
          </w:p>
          <w:p w14:paraId="54ECD1FB" w14:textId="77777777" w:rsidR="00EE3BE8" w:rsidRDefault="00EE3BE8" w:rsidP="00EE3BE8">
            <w:pPr>
              <w:pStyle w:val="ab"/>
              <w:ind w:left="142"/>
              <w:rPr>
                <w:rFonts w:ascii="Times New Roman" w:hAnsi="Times New Roman"/>
                <w:sz w:val="24"/>
                <w:szCs w:val="24"/>
              </w:rPr>
            </w:pPr>
          </w:p>
          <w:p w14:paraId="1C407F4D" w14:textId="77777777" w:rsidR="00EE3BE8" w:rsidRDefault="00EE3BE8" w:rsidP="00EE3BE8">
            <w:pPr>
              <w:pStyle w:val="ab"/>
              <w:ind w:left="142"/>
              <w:rPr>
                <w:rFonts w:ascii="Times New Roman" w:hAnsi="Times New Roman"/>
                <w:sz w:val="24"/>
                <w:szCs w:val="24"/>
              </w:rPr>
            </w:pPr>
          </w:p>
          <w:p w14:paraId="71605CC6"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18D413CA" w14:textId="77777777" w:rsidR="00EE3BE8" w:rsidRDefault="00EE3BE8" w:rsidP="00EE3BE8">
            <w:pPr>
              <w:pStyle w:val="ab"/>
              <w:ind w:left="142"/>
              <w:rPr>
                <w:rFonts w:ascii="Times New Roman" w:hAnsi="Times New Roman"/>
                <w:sz w:val="24"/>
                <w:szCs w:val="24"/>
              </w:rPr>
            </w:pPr>
          </w:p>
          <w:p w14:paraId="1B07E99A" w14:textId="77777777" w:rsidR="00EE3BE8" w:rsidRDefault="00EE3BE8" w:rsidP="00EE3BE8">
            <w:pPr>
              <w:pStyle w:val="ab"/>
              <w:ind w:left="142"/>
              <w:rPr>
                <w:rFonts w:ascii="Times New Roman" w:hAnsi="Times New Roman"/>
                <w:sz w:val="24"/>
                <w:szCs w:val="24"/>
              </w:rPr>
            </w:pPr>
          </w:p>
          <w:p w14:paraId="19997BC9" w14:textId="77777777" w:rsidR="00EE3BE8" w:rsidRDefault="00EE3BE8" w:rsidP="00EE3BE8">
            <w:pPr>
              <w:pStyle w:val="ab"/>
              <w:ind w:left="142"/>
              <w:rPr>
                <w:rFonts w:ascii="Times New Roman" w:hAnsi="Times New Roman"/>
                <w:sz w:val="24"/>
                <w:szCs w:val="24"/>
              </w:rPr>
            </w:pPr>
          </w:p>
          <w:p w14:paraId="302E8265" w14:textId="77777777" w:rsidR="00EE3BE8" w:rsidRDefault="00EE3BE8" w:rsidP="00EE3BE8">
            <w:pPr>
              <w:pStyle w:val="ab"/>
              <w:ind w:left="142"/>
              <w:rPr>
                <w:rFonts w:ascii="Times New Roman" w:hAnsi="Times New Roman"/>
                <w:sz w:val="24"/>
                <w:szCs w:val="24"/>
              </w:rPr>
            </w:pPr>
          </w:p>
          <w:p w14:paraId="034D3543"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r w:rsidR="00EE3BE8" w:rsidRPr="002625D2" w14:paraId="13F47D7B" w14:textId="77777777" w:rsidTr="00F03354">
        <w:trPr>
          <w:trHeight w:val="2086"/>
        </w:trPr>
        <w:tc>
          <w:tcPr>
            <w:tcW w:w="709" w:type="dxa"/>
          </w:tcPr>
          <w:p w14:paraId="7381BD83"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3.</w:t>
            </w:r>
          </w:p>
        </w:tc>
        <w:tc>
          <w:tcPr>
            <w:tcW w:w="2410" w:type="dxa"/>
          </w:tcPr>
          <w:p w14:paraId="53504FD0"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КО8</w:t>
            </w:r>
          </w:p>
          <w:p w14:paraId="4B12B6E7"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27FF9BA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 xml:space="preserve">Висота - </w:t>
            </w:r>
            <w:r>
              <w:rPr>
                <w:sz w:val="24"/>
                <w:szCs w:val="24"/>
              </w:rPr>
              <w:t>8</w:t>
            </w:r>
            <w:r w:rsidRPr="0069553F">
              <w:rPr>
                <w:sz w:val="24"/>
                <w:szCs w:val="24"/>
              </w:rPr>
              <w:t>0 мм.</w:t>
            </w:r>
          </w:p>
          <w:p w14:paraId="14041AEF"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7C8A098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Клас навантаження – А15-Е600.</w:t>
            </w:r>
          </w:p>
          <w:p w14:paraId="569D7868"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Наявність в конструкції обмежувального буртика по краю кільця.</w:t>
            </w:r>
          </w:p>
          <w:p w14:paraId="7221164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Зовнішній діаметр: 865 мм.</w:t>
            </w:r>
          </w:p>
          <w:p w14:paraId="7A619715" w14:textId="77777777" w:rsidR="00EE3BE8" w:rsidRPr="00612FE4" w:rsidRDefault="00EE3BE8" w:rsidP="00A10215">
            <w:pPr>
              <w:pStyle w:val="af5"/>
              <w:numPr>
                <w:ilvl w:val="0"/>
                <w:numId w:val="9"/>
              </w:numPr>
              <w:spacing w:after="0" w:line="240" w:lineRule="auto"/>
              <w:rPr>
                <w:sz w:val="24"/>
                <w:szCs w:val="24"/>
              </w:rPr>
            </w:pPr>
            <w:r w:rsidRPr="0069553F">
              <w:rPr>
                <w:sz w:val="24"/>
                <w:szCs w:val="24"/>
              </w:rPr>
              <w:t>Внутрішній діаметр: 625 мм.</w:t>
            </w:r>
          </w:p>
        </w:tc>
        <w:tc>
          <w:tcPr>
            <w:tcW w:w="992" w:type="dxa"/>
          </w:tcPr>
          <w:p w14:paraId="0CEDFE70" w14:textId="77777777" w:rsidR="00EE3BE8" w:rsidRDefault="00EE3BE8" w:rsidP="00EE3BE8">
            <w:pPr>
              <w:pStyle w:val="ab"/>
              <w:ind w:left="142"/>
              <w:rPr>
                <w:rFonts w:ascii="Times New Roman" w:hAnsi="Times New Roman"/>
                <w:sz w:val="24"/>
                <w:szCs w:val="24"/>
              </w:rPr>
            </w:pPr>
          </w:p>
          <w:p w14:paraId="2146C144" w14:textId="77777777" w:rsidR="00EE3BE8" w:rsidRDefault="00EE3BE8" w:rsidP="00EE3BE8">
            <w:pPr>
              <w:pStyle w:val="ab"/>
              <w:ind w:left="142"/>
              <w:rPr>
                <w:rFonts w:ascii="Times New Roman" w:hAnsi="Times New Roman"/>
                <w:sz w:val="24"/>
                <w:szCs w:val="24"/>
              </w:rPr>
            </w:pPr>
          </w:p>
          <w:p w14:paraId="3271187C" w14:textId="77777777" w:rsidR="00EE3BE8" w:rsidRDefault="00EE3BE8" w:rsidP="00EE3BE8">
            <w:pPr>
              <w:pStyle w:val="ab"/>
              <w:ind w:left="142"/>
              <w:rPr>
                <w:rFonts w:ascii="Times New Roman" w:hAnsi="Times New Roman"/>
                <w:sz w:val="24"/>
                <w:szCs w:val="24"/>
              </w:rPr>
            </w:pPr>
          </w:p>
          <w:p w14:paraId="37C50B2A" w14:textId="77777777" w:rsidR="00EE3BE8" w:rsidRDefault="00EE3BE8" w:rsidP="00EE3BE8">
            <w:pPr>
              <w:pStyle w:val="ab"/>
              <w:ind w:left="142"/>
              <w:rPr>
                <w:rFonts w:ascii="Times New Roman" w:hAnsi="Times New Roman"/>
                <w:sz w:val="24"/>
                <w:szCs w:val="24"/>
              </w:rPr>
            </w:pPr>
          </w:p>
          <w:p w14:paraId="1D4A13FD"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3DEDA08F" w14:textId="77777777" w:rsidR="00EE3BE8" w:rsidRDefault="00EE3BE8" w:rsidP="00EE3BE8">
            <w:pPr>
              <w:pStyle w:val="ab"/>
              <w:ind w:left="142"/>
              <w:rPr>
                <w:rFonts w:ascii="Times New Roman" w:hAnsi="Times New Roman"/>
                <w:sz w:val="24"/>
                <w:szCs w:val="24"/>
              </w:rPr>
            </w:pPr>
          </w:p>
          <w:p w14:paraId="60356B02" w14:textId="77777777" w:rsidR="00EE3BE8" w:rsidRDefault="00EE3BE8" w:rsidP="00EE3BE8">
            <w:pPr>
              <w:pStyle w:val="ab"/>
              <w:ind w:left="142"/>
              <w:rPr>
                <w:rFonts w:ascii="Times New Roman" w:hAnsi="Times New Roman"/>
                <w:sz w:val="24"/>
                <w:szCs w:val="24"/>
              </w:rPr>
            </w:pPr>
          </w:p>
          <w:p w14:paraId="7C571C7E" w14:textId="77777777" w:rsidR="00EE3BE8" w:rsidRDefault="00EE3BE8" w:rsidP="00EE3BE8">
            <w:pPr>
              <w:pStyle w:val="ab"/>
              <w:ind w:left="142"/>
              <w:rPr>
                <w:rFonts w:ascii="Times New Roman" w:hAnsi="Times New Roman"/>
                <w:sz w:val="24"/>
                <w:szCs w:val="24"/>
              </w:rPr>
            </w:pPr>
          </w:p>
          <w:p w14:paraId="34ECF5C6" w14:textId="77777777" w:rsidR="00EE3BE8" w:rsidRDefault="00EE3BE8" w:rsidP="00EE3BE8">
            <w:pPr>
              <w:pStyle w:val="ab"/>
              <w:ind w:left="142"/>
              <w:rPr>
                <w:rFonts w:ascii="Times New Roman" w:hAnsi="Times New Roman"/>
                <w:sz w:val="24"/>
                <w:szCs w:val="24"/>
              </w:rPr>
            </w:pPr>
          </w:p>
          <w:p w14:paraId="019D8B45"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r w:rsidR="00EE3BE8" w:rsidRPr="002625D2" w14:paraId="2C83D55A" w14:textId="77777777" w:rsidTr="00F03354">
        <w:trPr>
          <w:trHeight w:val="2132"/>
        </w:trPr>
        <w:tc>
          <w:tcPr>
            <w:tcW w:w="709" w:type="dxa"/>
          </w:tcPr>
          <w:p w14:paraId="257E9FFE"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4.</w:t>
            </w:r>
          </w:p>
        </w:tc>
        <w:tc>
          <w:tcPr>
            <w:tcW w:w="2410" w:type="dxa"/>
          </w:tcPr>
          <w:p w14:paraId="05CC9D1F"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КО10</w:t>
            </w:r>
          </w:p>
          <w:p w14:paraId="15B44ED2"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414091FD"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 xml:space="preserve">Висота - </w:t>
            </w:r>
            <w:r>
              <w:rPr>
                <w:sz w:val="24"/>
                <w:szCs w:val="24"/>
              </w:rPr>
              <w:t>10</w:t>
            </w:r>
            <w:r w:rsidRPr="0069553F">
              <w:rPr>
                <w:sz w:val="24"/>
                <w:szCs w:val="24"/>
              </w:rPr>
              <w:t>0 мм.</w:t>
            </w:r>
          </w:p>
          <w:p w14:paraId="652D61E0"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1910B122"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Клас навантаження – А15-Е600.</w:t>
            </w:r>
          </w:p>
          <w:p w14:paraId="30682844"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Наявність в конструкції обмежувального буртика по краю кільця.</w:t>
            </w:r>
          </w:p>
          <w:p w14:paraId="26DD740C"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Зовнішній діаметр: 865 мм.</w:t>
            </w:r>
          </w:p>
          <w:p w14:paraId="18B9C4CE" w14:textId="77777777" w:rsidR="00EE3BE8" w:rsidRPr="006169E0" w:rsidRDefault="00EE3BE8" w:rsidP="00A10215">
            <w:pPr>
              <w:pStyle w:val="af5"/>
              <w:numPr>
                <w:ilvl w:val="0"/>
                <w:numId w:val="10"/>
              </w:numPr>
              <w:spacing w:after="0" w:line="240" w:lineRule="auto"/>
              <w:rPr>
                <w:sz w:val="24"/>
                <w:szCs w:val="24"/>
              </w:rPr>
            </w:pPr>
            <w:r w:rsidRPr="0069553F">
              <w:rPr>
                <w:sz w:val="24"/>
                <w:szCs w:val="24"/>
              </w:rPr>
              <w:t>Внутрішній діаметр: 625 мм.</w:t>
            </w:r>
          </w:p>
        </w:tc>
        <w:tc>
          <w:tcPr>
            <w:tcW w:w="992" w:type="dxa"/>
          </w:tcPr>
          <w:p w14:paraId="29BFE183" w14:textId="77777777" w:rsidR="00EE3BE8" w:rsidRDefault="00EE3BE8" w:rsidP="00EE3BE8">
            <w:pPr>
              <w:pStyle w:val="ab"/>
              <w:ind w:left="142"/>
              <w:rPr>
                <w:rFonts w:ascii="Times New Roman" w:hAnsi="Times New Roman"/>
                <w:sz w:val="24"/>
                <w:szCs w:val="24"/>
              </w:rPr>
            </w:pPr>
          </w:p>
          <w:p w14:paraId="413B2DCA" w14:textId="77777777" w:rsidR="00EE3BE8" w:rsidRDefault="00EE3BE8" w:rsidP="00EE3BE8">
            <w:pPr>
              <w:pStyle w:val="ab"/>
              <w:ind w:left="142"/>
              <w:rPr>
                <w:rFonts w:ascii="Times New Roman" w:hAnsi="Times New Roman"/>
                <w:sz w:val="24"/>
                <w:szCs w:val="24"/>
              </w:rPr>
            </w:pPr>
          </w:p>
          <w:p w14:paraId="16587800" w14:textId="77777777" w:rsidR="00EE3BE8" w:rsidRDefault="00EE3BE8" w:rsidP="00EE3BE8">
            <w:pPr>
              <w:pStyle w:val="ab"/>
              <w:ind w:left="142"/>
              <w:rPr>
                <w:rFonts w:ascii="Times New Roman" w:hAnsi="Times New Roman"/>
                <w:sz w:val="24"/>
                <w:szCs w:val="24"/>
              </w:rPr>
            </w:pPr>
          </w:p>
          <w:p w14:paraId="5B0054C4"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36C0C8F5" w14:textId="77777777" w:rsidR="00EE3BE8" w:rsidRDefault="00EE3BE8" w:rsidP="00EE3BE8">
            <w:pPr>
              <w:pStyle w:val="ab"/>
              <w:ind w:left="142"/>
              <w:rPr>
                <w:rFonts w:ascii="Times New Roman" w:hAnsi="Times New Roman"/>
                <w:sz w:val="24"/>
                <w:szCs w:val="24"/>
              </w:rPr>
            </w:pPr>
          </w:p>
          <w:p w14:paraId="1CEA2C1C" w14:textId="77777777" w:rsidR="00EE3BE8" w:rsidRDefault="00EE3BE8" w:rsidP="00EE3BE8">
            <w:pPr>
              <w:pStyle w:val="ab"/>
              <w:ind w:left="142"/>
              <w:rPr>
                <w:rFonts w:ascii="Times New Roman" w:hAnsi="Times New Roman"/>
                <w:sz w:val="24"/>
                <w:szCs w:val="24"/>
              </w:rPr>
            </w:pPr>
          </w:p>
          <w:p w14:paraId="5EAADE20" w14:textId="77777777" w:rsidR="00EE3BE8" w:rsidRDefault="00EE3BE8" w:rsidP="00EE3BE8">
            <w:pPr>
              <w:pStyle w:val="ab"/>
              <w:ind w:left="142"/>
              <w:rPr>
                <w:rFonts w:ascii="Times New Roman" w:hAnsi="Times New Roman"/>
                <w:sz w:val="24"/>
                <w:szCs w:val="24"/>
              </w:rPr>
            </w:pPr>
          </w:p>
          <w:p w14:paraId="5C18550E"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bl>
    <w:p w14:paraId="589C9A50" w14:textId="77777777" w:rsidR="00EE3BE8" w:rsidRDefault="00EE3BE8" w:rsidP="00EE3BE8">
      <w:pPr>
        <w:widowControl w:val="0"/>
        <w:autoSpaceDE w:val="0"/>
        <w:autoSpaceDN w:val="0"/>
        <w:adjustRightInd w:val="0"/>
        <w:jc w:val="both"/>
        <w:rPr>
          <w:b/>
          <w:bCs/>
          <w:i/>
        </w:rPr>
      </w:pPr>
    </w:p>
    <w:p w14:paraId="0AD8C6E2" w14:textId="77777777" w:rsidR="00EE3BE8" w:rsidRPr="005C123A" w:rsidRDefault="00EE3BE8" w:rsidP="00EE3BE8">
      <w:pPr>
        <w:widowControl w:val="0"/>
        <w:autoSpaceDE w:val="0"/>
        <w:autoSpaceDN w:val="0"/>
        <w:adjustRightInd w:val="0"/>
        <w:jc w:val="both"/>
        <w:rPr>
          <w:b/>
          <w:bCs/>
          <w:i/>
        </w:rPr>
      </w:pPr>
      <w:r w:rsidRPr="00201447">
        <w:rPr>
          <w:b/>
          <w:bCs/>
        </w:rPr>
        <w:t>ІІІ.</w:t>
      </w:r>
      <w:r>
        <w:rPr>
          <w:b/>
          <w:bCs/>
          <w:i/>
        </w:rPr>
        <w:t xml:space="preserve"> </w:t>
      </w:r>
      <w:r w:rsidRPr="00201447">
        <w:rPr>
          <w:b/>
          <w:bCs/>
        </w:rPr>
        <w:t>Демферна вставка ремонтна Г-подібна для люка каналізаційного типу ТМ – 50 шт</w:t>
      </w:r>
    </w:p>
    <w:p w14:paraId="39527B15" w14:textId="77777777" w:rsidR="00EE3BE8" w:rsidRDefault="00EE3BE8" w:rsidP="00EE3BE8">
      <w:pPr>
        <w:widowControl w:val="0"/>
        <w:autoSpaceDE w:val="0"/>
        <w:autoSpaceDN w:val="0"/>
        <w:adjustRightInd w:val="0"/>
        <w:jc w:val="both"/>
        <w:rPr>
          <w:iCs/>
          <w:lang w:val="en-US"/>
        </w:rPr>
      </w:pPr>
      <w:r w:rsidRPr="005C123A">
        <w:rPr>
          <w:iCs/>
        </w:rPr>
        <w:t>Характеристики:</w:t>
      </w:r>
      <w:r w:rsidRPr="005C123A">
        <w:rPr>
          <w:iCs/>
        </w:rPr>
        <w:br/>
        <w:t xml:space="preserve">Матеріал виготовленя – </w:t>
      </w:r>
      <w:r w:rsidRPr="005C123A">
        <w:rPr>
          <w:iCs/>
          <w:lang w:val="en-US"/>
        </w:rPr>
        <w:t>EPDM</w:t>
      </w:r>
    </w:p>
    <w:p w14:paraId="2C48AA33" w14:textId="77777777" w:rsidR="00EE3BE8" w:rsidRPr="00EF14A4" w:rsidRDefault="00EE3BE8" w:rsidP="00EE3BE8">
      <w:pPr>
        <w:widowControl w:val="0"/>
        <w:autoSpaceDE w:val="0"/>
        <w:autoSpaceDN w:val="0"/>
        <w:adjustRightInd w:val="0"/>
        <w:jc w:val="both"/>
        <w:rPr>
          <w:iCs/>
        </w:rPr>
      </w:pPr>
      <w:r>
        <w:rPr>
          <w:iCs/>
        </w:rPr>
        <w:t>Профіль – Г-подібний</w:t>
      </w:r>
    </w:p>
    <w:p w14:paraId="7AB62AA2" w14:textId="77777777" w:rsidR="00EE3BE8" w:rsidRPr="005C123A" w:rsidRDefault="00EE3BE8" w:rsidP="00EE3BE8">
      <w:pPr>
        <w:widowControl w:val="0"/>
        <w:autoSpaceDE w:val="0"/>
        <w:autoSpaceDN w:val="0"/>
        <w:adjustRightInd w:val="0"/>
        <w:jc w:val="both"/>
        <w:rPr>
          <w:iCs/>
        </w:rPr>
      </w:pPr>
      <w:r w:rsidRPr="005C123A">
        <w:rPr>
          <w:iCs/>
        </w:rPr>
        <w:t>Внутрішній діаметр – 600 мм</w:t>
      </w:r>
    </w:p>
    <w:p w14:paraId="398E8D53" w14:textId="77777777" w:rsidR="00EE3BE8" w:rsidRPr="005C123A" w:rsidRDefault="00EE3BE8" w:rsidP="00EE3BE8">
      <w:pPr>
        <w:widowControl w:val="0"/>
        <w:autoSpaceDE w:val="0"/>
        <w:autoSpaceDN w:val="0"/>
        <w:adjustRightInd w:val="0"/>
        <w:jc w:val="both"/>
        <w:rPr>
          <w:iCs/>
        </w:rPr>
      </w:pPr>
      <w:r w:rsidRPr="005C123A">
        <w:rPr>
          <w:iCs/>
        </w:rPr>
        <w:t>Зо</w:t>
      </w:r>
      <w:r>
        <w:rPr>
          <w:iCs/>
        </w:rPr>
        <w:t>в</w:t>
      </w:r>
      <w:r w:rsidRPr="005C123A">
        <w:rPr>
          <w:iCs/>
        </w:rPr>
        <w:t xml:space="preserve">нішній діаметр – </w:t>
      </w:r>
      <w:r>
        <w:rPr>
          <w:iCs/>
        </w:rPr>
        <w:t xml:space="preserve">680 </w:t>
      </w:r>
      <w:r w:rsidRPr="005C123A">
        <w:rPr>
          <w:iCs/>
        </w:rPr>
        <w:t>мм</w:t>
      </w:r>
    </w:p>
    <w:p w14:paraId="2CD08863" w14:textId="77777777" w:rsidR="00EE3BE8" w:rsidRDefault="00EE3BE8" w:rsidP="00EE3BE8">
      <w:pPr>
        <w:widowControl w:val="0"/>
        <w:autoSpaceDE w:val="0"/>
        <w:autoSpaceDN w:val="0"/>
        <w:adjustRightInd w:val="0"/>
        <w:jc w:val="both"/>
        <w:rPr>
          <w:iCs/>
        </w:rPr>
      </w:pPr>
      <w:r w:rsidRPr="005C123A">
        <w:rPr>
          <w:iCs/>
        </w:rPr>
        <w:t>Товщина демферної вставки - 8 мм</w:t>
      </w:r>
    </w:p>
    <w:tbl>
      <w:tblPr>
        <w:tblW w:w="11122" w:type="dxa"/>
        <w:tblInd w:w="-289" w:type="dxa"/>
        <w:tblLayout w:type="fixed"/>
        <w:tblCellMar>
          <w:left w:w="73" w:type="dxa"/>
        </w:tblCellMar>
        <w:tblLook w:val="0000" w:firstRow="0" w:lastRow="0" w:firstColumn="0" w:lastColumn="0" w:noHBand="0" w:noVBand="0"/>
      </w:tblPr>
      <w:tblGrid>
        <w:gridCol w:w="851"/>
        <w:gridCol w:w="6160"/>
        <w:gridCol w:w="4111"/>
      </w:tblGrid>
      <w:tr w:rsidR="00EE3BE8" w:rsidRPr="005A47AA" w14:paraId="274004A2" w14:textId="77777777" w:rsidTr="001D1461">
        <w:trPr>
          <w:trHeight w:val="568"/>
        </w:trPr>
        <w:tc>
          <w:tcPr>
            <w:tcW w:w="851" w:type="dxa"/>
            <w:tcBorders>
              <w:top w:val="single" w:sz="4" w:space="0" w:color="00000A"/>
              <w:left w:val="single" w:sz="4" w:space="0" w:color="00000A"/>
              <w:bottom w:val="single" w:sz="4" w:space="0" w:color="00000A"/>
            </w:tcBorders>
            <w:shd w:val="clear" w:color="auto" w:fill="auto"/>
            <w:vAlign w:val="center"/>
          </w:tcPr>
          <w:p w14:paraId="570D12A2" w14:textId="77777777" w:rsidR="00EE3BE8" w:rsidRPr="001C2077" w:rsidRDefault="00EE3BE8" w:rsidP="00EE3BE8">
            <w:pPr>
              <w:jc w:val="center"/>
              <w:rPr>
                <w:rFonts w:eastAsiaTheme="minorHAnsi"/>
                <w:b/>
                <w:lang w:eastAsia="en-US"/>
              </w:rPr>
            </w:pPr>
            <w:r w:rsidRPr="001C2077">
              <w:rPr>
                <w:rFonts w:eastAsiaTheme="minorHAnsi"/>
                <w:b/>
              </w:rPr>
              <w:t>№</w:t>
            </w:r>
          </w:p>
        </w:tc>
        <w:tc>
          <w:tcPr>
            <w:tcW w:w="6160" w:type="dxa"/>
            <w:tcBorders>
              <w:top w:val="single" w:sz="4" w:space="0" w:color="00000A"/>
              <w:left w:val="single" w:sz="4" w:space="0" w:color="00000A"/>
              <w:bottom w:val="single" w:sz="4" w:space="0" w:color="00000A"/>
            </w:tcBorders>
            <w:shd w:val="clear" w:color="auto" w:fill="auto"/>
            <w:vAlign w:val="center"/>
          </w:tcPr>
          <w:p w14:paraId="2B90B46F" w14:textId="77777777" w:rsidR="00EE3BE8" w:rsidRPr="00201447" w:rsidRDefault="00EE3BE8" w:rsidP="00EE3BE8">
            <w:pPr>
              <w:jc w:val="both"/>
              <w:rPr>
                <w:rFonts w:eastAsiaTheme="minorHAnsi"/>
                <w:b/>
                <w:lang w:eastAsia="en-US"/>
              </w:rPr>
            </w:pPr>
            <w:r w:rsidRPr="00201447">
              <w:rPr>
                <w:b/>
                <w:bCs/>
              </w:rPr>
              <w:t>Демферна вставка ремонтна Г-подібна для люка каналізаційного типу ТМ</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6C928" w14:textId="77777777" w:rsidR="00EE3BE8" w:rsidRPr="00201447" w:rsidRDefault="00EE3BE8" w:rsidP="00EE3BE8">
            <w:pPr>
              <w:jc w:val="center"/>
              <w:rPr>
                <w:rFonts w:eastAsiaTheme="minorHAnsi"/>
                <w:b/>
                <w:lang w:eastAsia="en-US"/>
              </w:rPr>
            </w:pPr>
            <w:r w:rsidRPr="00201447">
              <w:rPr>
                <w:rFonts w:eastAsiaTheme="minorHAnsi"/>
                <w:b/>
                <w:lang w:eastAsia="en-US"/>
              </w:rPr>
              <w:t>Технічні характеристики товару запропонованого Учасником</w:t>
            </w:r>
          </w:p>
        </w:tc>
      </w:tr>
      <w:tr w:rsidR="00EE3BE8" w:rsidRPr="001C2077" w14:paraId="3222179C" w14:textId="77777777" w:rsidTr="001D1461">
        <w:tc>
          <w:tcPr>
            <w:tcW w:w="851" w:type="dxa"/>
            <w:tcBorders>
              <w:top w:val="single" w:sz="4" w:space="0" w:color="00000A"/>
              <w:left w:val="single" w:sz="4" w:space="0" w:color="00000A"/>
              <w:bottom w:val="single" w:sz="4" w:space="0" w:color="00000A"/>
            </w:tcBorders>
            <w:shd w:val="clear" w:color="auto" w:fill="auto"/>
          </w:tcPr>
          <w:p w14:paraId="5DFE936A" w14:textId="77777777" w:rsidR="00EE3BE8" w:rsidRPr="001C2077" w:rsidRDefault="00EE3BE8" w:rsidP="00EE3BE8">
            <w:pPr>
              <w:jc w:val="center"/>
              <w:rPr>
                <w:rFonts w:eastAsiaTheme="minorHAnsi"/>
                <w:lang w:eastAsia="en-US"/>
              </w:rPr>
            </w:pPr>
            <w:r>
              <w:rPr>
                <w:rFonts w:eastAsiaTheme="minorHAnsi"/>
              </w:rPr>
              <w:t>1</w:t>
            </w:r>
          </w:p>
        </w:tc>
        <w:tc>
          <w:tcPr>
            <w:tcW w:w="6160" w:type="dxa"/>
            <w:tcBorders>
              <w:top w:val="single" w:sz="4" w:space="0" w:color="00000A"/>
              <w:left w:val="single" w:sz="4" w:space="0" w:color="00000A"/>
              <w:bottom w:val="single" w:sz="4" w:space="0" w:color="00000A"/>
            </w:tcBorders>
            <w:shd w:val="clear" w:color="auto" w:fill="auto"/>
          </w:tcPr>
          <w:p w14:paraId="0A6A3E2D" w14:textId="77777777" w:rsidR="00EE3BE8" w:rsidRPr="004923B7" w:rsidRDefault="00EE3BE8" w:rsidP="00EE3BE8">
            <w:pPr>
              <w:tabs>
                <w:tab w:val="left" w:pos="4050"/>
                <w:tab w:val="right" w:pos="9355"/>
              </w:tabs>
              <w:jc w:val="both"/>
              <w:rPr>
                <w:lang w:eastAsia="ar-SA"/>
              </w:rPr>
            </w:pPr>
            <w:r w:rsidRPr="005C123A">
              <w:rPr>
                <w:iCs/>
              </w:rPr>
              <w:t xml:space="preserve">Матеріал виготовленя – </w:t>
            </w:r>
            <w:r w:rsidRPr="005C123A">
              <w:rPr>
                <w:iCs/>
                <w:lang w:val="en-US"/>
              </w:rPr>
              <w:t>EPDM</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FF0B5"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14:paraId="552A833B" w14:textId="77777777" w:rsidTr="001D1461">
        <w:tc>
          <w:tcPr>
            <w:tcW w:w="851" w:type="dxa"/>
            <w:tcBorders>
              <w:top w:val="single" w:sz="4" w:space="0" w:color="00000A"/>
              <w:left w:val="single" w:sz="4" w:space="0" w:color="00000A"/>
              <w:bottom w:val="single" w:sz="4" w:space="0" w:color="00000A"/>
            </w:tcBorders>
            <w:shd w:val="clear" w:color="auto" w:fill="auto"/>
          </w:tcPr>
          <w:p w14:paraId="60F09CED" w14:textId="77777777" w:rsidR="00EE3BE8" w:rsidRPr="00E03286" w:rsidRDefault="00EE3BE8" w:rsidP="00EE3BE8">
            <w:pPr>
              <w:jc w:val="center"/>
              <w:rPr>
                <w:rFonts w:eastAsiaTheme="minorHAnsi"/>
              </w:rPr>
            </w:pPr>
            <w:r>
              <w:rPr>
                <w:rFonts w:eastAsiaTheme="minorHAnsi"/>
              </w:rPr>
              <w:t>2</w:t>
            </w:r>
          </w:p>
        </w:tc>
        <w:tc>
          <w:tcPr>
            <w:tcW w:w="6160" w:type="dxa"/>
            <w:tcBorders>
              <w:top w:val="single" w:sz="4" w:space="0" w:color="00000A"/>
              <w:left w:val="single" w:sz="4" w:space="0" w:color="00000A"/>
              <w:bottom w:val="single" w:sz="4" w:space="0" w:color="00000A"/>
            </w:tcBorders>
            <w:shd w:val="clear" w:color="auto" w:fill="auto"/>
          </w:tcPr>
          <w:p w14:paraId="09C12776" w14:textId="77777777" w:rsidR="00EE3BE8" w:rsidRPr="004923B7" w:rsidRDefault="00EE3BE8" w:rsidP="00EE3BE8">
            <w:pPr>
              <w:tabs>
                <w:tab w:val="left" w:pos="4050"/>
                <w:tab w:val="right" w:pos="9355"/>
              </w:tabs>
              <w:jc w:val="both"/>
              <w:rPr>
                <w:lang w:eastAsia="ar-SA"/>
              </w:rPr>
            </w:pPr>
            <w:r>
              <w:rPr>
                <w:lang w:eastAsia="ar-SA"/>
              </w:rPr>
              <w:t>Вид профіля</w:t>
            </w:r>
            <w:r w:rsidRPr="001534E8">
              <w:rPr>
                <w:lang w:eastAsia="ar-SA"/>
              </w:rPr>
              <w:t xml:space="preserve"> – Г-подібний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52139AE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4F5FBD8A" w14:textId="77777777" w:rsidTr="001D1461">
        <w:tc>
          <w:tcPr>
            <w:tcW w:w="851" w:type="dxa"/>
            <w:tcBorders>
              <w:top w:val="single" w:sz="4" w:space="0" w:color="00000A"/>
              <w:left w:val="single" w:sz="4" w:space="0" w:color="00000A"/>
              <w:bottom w:val="single" w:sz="4" w:space="0" w:color="00000A"/>
            </w:tcBorders>
            <w:shd w:val="clear" w:color="auto" w:fill="auto"/>
          </w:tcPr>
          <w:p w14:paraId="5AF95D2D" w14:textId="77777777" w:rsidR="00EE3BE8" w:rsidRPr="005A47AA" w:rsidRDefault="00EE3BE8" w:rsidP="00EE3BE8">
            <w:pPr>
              <w:jc w:val="center"/>
              <w:rPr>
                <w:rFonts w:eastAsiaTheme="minorHAnsi"/>
              </w:rPr>
            </w:pPr>
            <w:r>
              <w:rPr>
                <w:rFonts w:eastAsiaTheme="minorHAnsi"/>
              </w:rPr>
              <w:t>3</w:t>
            </w:r>
          </w:p>
        </w:tc>
        <w:tc>
          <w:tcPr>
            <w:tcW w:w="6160" w:type="dxa"/>
            <w:tcBorders>
              <w:top w:val="single" w:sz="4" w:space="0" w:color="00000A"/>
              <w:left w:val="single" w:sz="4" w:space="0" w:color="00000A"/>
              <w:bottom w:val="single" w:sz="4" w:space="0" w:color="00000A"/>
            </w:tcBorders>
            <w:shd w:val="clear" w:color="auto" w:fill="auto"/>
          </w:tcPr>
          <w:p w14:paraId="2B787305" w14:textId="77777777" w:rsidR="00EE3BE8" w:rsidRPr="006169E0" w:rsidRDefault="00EE3BE8" w:rsidP="00EE3BE8">
            <w:pPr>
              <w:widowControl w:val="0"/>
              <w:autoSpaceDE w:val="0"/>
              <w:autoSpaceDN w:val="0"/>
              <w:adjustRightInd w:val="0"/>
              <w:jc w:val="both"/>
              <w:rPr>
                <w:iCs/>
              </w:rPr>
            </w:pPr>
            <w:r w:rsidRPr="005C123A">
              <w:rPr>
                <w:iCs/>
              </w:rPr>
              <w:t>Внутрішній діаметр – 600 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46E16154"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64C62AB1" w14:textId="77777777" w:rsidTr="001D1461">
        <w:tc>
          <w:tcPr>
            <w:tcW w:w="851" w:type="dxa"/>
            <w:tcBorders>
              <w:top w:val="single" w:sz="4" w:space="0" w:color="00000A"/>
              <w:left w:val="single" w:sz="4" w:space="0" w:color="00000A"/>
              <w:bottom w:val="single" w:sz="4" w:space="0" w:color="00000A"/>
            </w:tcBorders>
            <w:shd w:val="clear" w:color="auto" w:fill="auto"/>
          </w:tcPr>
          <w:p w14:paraId="26F731CC" w14:textId="77777777" w:rsidR="00EE3BE8" w:rsidRDefault="00EE3BE8" w:rsidP="00EE3BE8">
            <w:pPr>
              <w:jc w:val="center"/>
              <w:rPr>
                <w:rFonts w:eastAsiaTheme="minorHAnsi"/>
              </w:rPr>
            </w:pPr>
            <w:r>
              <w:rPr>
                <w:rFonts w:eastAsiaTheme="minorHAnsi"/>
              </w:rPr>
              <w:t>4</w:t>
            </w:r>
          </w:p>
        </w:tc>
        <w:tc>
          <w:tcPr>
            <w:tcW w:w="6160" w:type="dxa"/>
            <w:tcBorders>
              <w:top w:val="single" w:sz="4" w:space="0" w:color="00000A"/>
              <w:left w:val="single" w:sz="4" w:space="0" w:color="00000A"/>
              <w:bottom w:val="single" w:sz="4" w:space="0" w:color="00000A"/>
            </w:tcBorders>
            <w:shd w:val="clear" w:color="auto" w:fill="auto"/>
          </w:tcPr>
          <w:p w14:paraId="743E30B4" w14:textId="77777777" w:rsidR="00EE3BE8" w:rsidRPr="005C123A" w:rsidRDefault="00EE3BE8" w:rsidP="00EE3BE8">
            <w:pPr>
              <w:widowControl w:val="0"/>
              <w:autoSpaceDE w:val="0"/>
              <w:autoSpaceDN w:val="0"/>
              <w:adjustRightInd w:val="0"/>
              <w:jc w:val="both"/>
              <w:rPr>
                <w:iCs/>
              </w:rPr>
            </w:pPr>
            <w:r w:rsidRPr="005C123A">
              <w:rPr>
                <w:iCs/>
              </w:rPr>
              <w:t>Зо</w:t>
            </w:r>
            <w:r>
              <w:rPr>
                <w:iCs/>
              </w:rPr>
              <w:t>в</w:t>
            </w:r>
            <w:r w:rsidRPr="005C123A">
              <w:rPr>
                <w:iCs/>
              </w:rPr>
              <w:t xml:space="preserve">нішній діаметр – </w:t>
            </w:r>
            <w:r>
              <w:rPr>
                <w:iCs/>
              </w:rPr>
              <w:t xml:space="preserve">680 </w:t>
            </w:r>
            <w:r w:rsidRPr="005C123A">
              <w:rPr>
                <w:iCs/>
              </w:rPr>
              <w:t>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10DF622E"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6B8076FC" w14:textId="77777777" w:rsidTr="001D1461">
        <w:tc>
          <w:tcPr>
            <w:tcW w:w="851" w:type="dxa"/>
            <w:tcBorders>
              <w:top w:val="single" w:sz="4" w:space="0" w:color="00000A"/>
              <w:left w:val="single" w:sz="4" w:space="0" w:color="00000A"/>
              <w:bottom w:val="single" w:sz="4" w:space="0" w:color="00000A"/>
            </w:tcBorders>
            <w:shd w:val="clear" w:color="auto" w:fill="auto"/>
          </w:tcPr>
          <w:p w14:paraId="2160BA0B" w14:textId="77777777" w:rsidR="00EE3BE8" w:rsidRDefault="00EE3BE8" w:rsidP="00EE3BE8">
            <w:pPr>
              <w:jc w:val="center"/>
              <w:rPr>
                <w:rFonts w:eastAsiaTheme="minorHAnsi"/>
              </w:rPr>
            </w:pPr>
            <w:r>
              <w:rPr>
                <w:rFonts w:eastAsiaTheme="minorHAnsi"/>
              </w:rPr>
              <w:t>5</w:t>
            </w:r>
          </w:p>
        </w:tc>
        <w:tc>
          <w:tcPr>
            <w:tcW w:w="6160" w:type="dxa"/>
            <w:tcBorders>
              <w:top w:val="single" w:sz="4" w:space="0" w:color="00000A"/>
              <w:left w:val="single" w:sz="4" w:space="0" w:color="00000A"/>
              <w:bottom w:val="single" w:sz="4" w:space="0" w:color="00000A"/>
            </w:tcBorders>
            <w:shd w:val="clear" w:color="auto" w:fill="auto"/>
          </w:tcPr>
          <w:p w14:paraId="16CE077F" w14:textId="77777777" w:rsidR="00EE3BE8" w:rsidRPr="005C123A" w:rsidRDefault="00EE3BE8" w:rsidP="00EE3BE8">
            <w:pPr>
              <w:widowControl w:val="0"/>
              <w:autoSpaceDE w:val="0"/>
              <w:autoSpaceDN w:val="0"/>
              <w:adjustRightInd w:val="0"/>
              <w:jc w:val="both"/>
              <w:rPr>
                <w:iCs/>
              </w:rPr>
            </w:pPr>
            <w:r w:rsidRPr="005C123A">
              <w:rPr>
                <w:iCs/>
              </w:rPr>
              <w:t>Товщина демферної вставки - 8 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79026242"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3A6188E0" w14:textId="77777777" w:rsidR="00EE3BE8" w:rsidRDefault="00EE3BE8" w:rsidP="00EE3BE8">
      <w:pPr>
        <w:suppressAutoHyphens/>
        <w:jc w:val="both"/>
        <w:rPr>
          <w:noProof/>
        </w:rPr>
      </w:pPr>
      <w:r w:rsidRPr="004A362B">
        <w:rPr>
          <w:noProof/>
        </w:rPr>
        <w:t xml:space="preserve">           </w:t>
      </w:r>
    </w:p>
    <w:p w14:paraId="74BDFB43" w14:textId="25157651" w:rsidR="003D2E38" w:rsidRPr="002F02C4" w:rsidRDefault="002F02C4" w:rsidP="002F02C4">
      <w:pPr>
        <w:ind w:left="-426"/>
        <w:jc w:val="center"/>
        <w:rPr>
          <w:rFonts w:eastAsiaTheme="minorHAnsi"/>
          <w:b/>
          <w:color w:val="000000" w:themeColor="text1"/>
          <w:lang w:eastAsia="en-US"/>
        </w:rPr>
      </w:pPr>
      <w:r w:rsidRPr="002F02C4">
        <w:rPr>
          <w:rFonts w:eastAsiaTheme="minorHAnsi"/>
          <w:b/>
          <w:color w:val="000000" w:themeColor="text1"/>
          <w:lang w:eastAsia="en-US"/>
        </w:rPr>
        <w:t>ІІІ</w:t>
      </w:r>
      <w:r>
        <w:rPr>
          <w:rFonts w:eastAsiaTheme="minorHAnsi"/>
          <w:b/>
          <w:color w:val="000000" w:themeColor="text1"/>
          <w:lang w:eastAsia="en-US"/>
        </w:rPr>
        <w:t xml:space="preserve">. </w:t>
      </w:r>
      <w:r w:rsidRPr="004A362B">
        <w:rPr>
          <w:b/>
          <w:sz w:val="26"/>
          <w:szCs w:val="26"/>
        </w:rPr>
        <w:t>Тех</w:t>
      </w:r>
      <w:r>
        <w:rPr>
          <w:b/>
          <w:sz w:val="26"/>
          <w:szCs w:val="26"/>
        </w:rPr>
        <w:t xml:space="preserve">нічна </w:t>
      </w:r>
      <w:r w:rsidRPr="004A362B">
        <w:rPr>
          <w:b/>
          <w:sz w:val="26"/>
          <w:szCs w:val="26"/>
        </w:rPr>
        <w:t>специфікація</w:t>
      </w:r>
    </w:p>
    <w:p w14:paraId="520A753D" w14:textId="713FEA1E" w:rsidR="002F02C4" w:rsidRPr="002F02C4" w:rsidRDefault="002F02C4" w:rsidP="002F02C4">
      <w:pPr>
        <w:ind w:left="-426"/>
        <w:jc w:val="center"/>
        <w:rPr>
          <w:rFonts w:eastAsiaTheme="minorHAnsi"/>
          <w:b/>
          <w:color w:val="000000" w:themeColor="text1"/>
          <w:lang w:eastAsia="en-US"/>
        </w:rPr>
      </w:pPr>
      <w:r w:rsidRPr="002F02C4">
        <w:rPr>
          <w:rFonts w:eastAsiaTheme="minorHAnsi"/>
          <w:b/>
          <w:color w:val="000000" w:themeColor="text1"/>
          <w:lang w:eastAsia="en-US"/>
        </w:rPr>
        <w:t>Монтажна суміш</w:t>
      </w:r>
      <w:r w:rsidRPr="002F02C4">
        <w:rPr>
          <w:b/>
        </w:rPr>
        <w:t xml:space="preserve"> </w:t>
      </w:r>
      <w:r w:rsidRPr="002F02C4">
        <w:rPr>
          <w:rFonts w:eastAsiaTheme="minorHAnsi"/>
          <w:b/>
          <w:color w:val="000000" w:themeColor="text1"/>
          <w:lang w:eastAsia="en-US"/>
        </w:rPr>
        <w:t>IZOLSAN HF або "еквівалент"</w:t>
      </w:r>
    </w:p>
    <w:p w14:paraId="3AA178E7" w14:textId="4E0FFA88" w:rsidR="002F02C4" w:rsidRPr="002F02C4" w:rsidRDefault="002F02C4" w:rsidP="002F02C4">
      <w:pPr>
        <w:pStyle w:val="ab"/>
        <w:jc w:val="center"/>
        <w:rPr>
          <w:rFonts w:ascii="Times New Roman" w:hAnsi="Times New Roman"/>
          <w:b/>
          <w:sz w:val="24"/>
          <w:szCs w:val="24"/>
          <w:lang w:val="uk-UA"/>
        </w:rPr>
      </w:pPr>
      <w:r>
        <w:rPr>
          <w:rFonts w:ascii="Times New Roman" w:hAnsi="Times New Roman"/>
          <w:b/>
          <w:color w:val="212121"/>
          <w:sz w:val="24"/>
          <w:szCs w:val="24"/>
          <w:lang w:val="uk-UA"/>
        </w:rPr>
        <w:t xml:space="preserve"> </w:t>
      </w:r>
    </w:p>
    <w:tbl>
      <w:tblPr>
        <w:tblW w:w="11058" w:type="dxa"/>
        <w:tblInd w:w="-431" w:type="dxa"/>
        <w:tblLayout w:type="fixed"/>
        <w:tblLook w:val="04A0" w:firstRow="1" w:lastRow="0" w:firstColumn="1" w:lastColumn="0" w:noHBand="0" w:noVBand="1"/>
      </w:tblPr>
      <w:tblGrid>
        <w:gridCol w:w="709"/>
        <w:gridCol w:w="4112"/>
        <w:gridCol w:w="992"/>
        <w:gridCol w:w="2126"/>
        <w:gridCol w:w="3119"/>
      </w:tblGrid>
      <w:tr w:rsidR="002F02C4" w:rsidRPr="004A362B" w14:paraId="34524B1D" w14:textId="77777777" w:rsidTr="002F02C4">
        <w:trPr>
          <w:trHeight w:val="91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7FCCC" w14:textId="77777777" w:rsidR="002F02C4" w:rsidRPr="004A362B" w:rsidRDefault="002F02C4" w:rsidP="002F02C4">
            <w:pPr>
              <w:ind w:left="15" w:hanging="15"/>
              <w:rPr>
                <w:lang w:eastAsia="en-US"/>
              </w:rPr>
            </w:pPr>
            <w:r w:rsidRPr="004A362B">
              <w:rPr>
                <w:lang w:eastAsia="en-US"/>
              </w:rPr>
              <w:t>№ п/п</w:t>
            </w:r>
          </w:p>
        </w:tc>
        <w:tc>
          <w:tcPr>
            <w:tcW w:w="4112" w:type="dxa"/>
            <w:tcBorders>
              <w:top w:val="single" w:sz="4" w:space="0" w:color="auto"/>
              <w:left w:val="nil"/>
              <w:bottom w:val="single" w:sz="4" w:space="0" w:color="auto"/>
              <w:right w:val="single" w:sz="4" w:space="0" w:color="auto"/>
            </w:tcBorders>
            <w:shd w:val="clear" w:color="auto" w:fill="FFFFFF"/>
            <w:vAlign w:val="center"/>
            <w:hideMark/>
          </w:tcPr>
          <w:p w14:paraId="4A9A17DE" w14:textId="77777777" w:rsidR="002F02C4" w:rsidRPr="004A362B" w:rsidRDefault="002F02C4" w:rsidP="000055B0">
            <w:pPr>
              <w:jc w:val="center"/>
              <w:rPr>
                <w:lang w:eastAsia="en-US"/>
              </w:rPr>
            </w:pPr>
            <w:r w:rsidRPr="004A362B">
              <w:rPr>
                <w:lang w:eastAsia="en-US"/>
              </w:rPr>
              <w:t>Найменування</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4927FDC" w14:textId="77777777" w:rsidR="002F02C4" w:rsidRPr="004A362B" w:rsidRDefault="002F02C4" w:rsidP="000055B0">
            <w:pPr>
              <w:jc w:val="center"/>
              <w:rPr>
                <w:lang w:eastAsia="en-US"/>
              </w:rPr>
            </w:pPr>
            <w:r w:rsidRPr="004A362B">
              <w:rPr>
                <w:lang w:eastAsia="en-US"/>
              </w:rPr>
              <w:t>Од. вим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33FD717" w14:textId="77777777" w:rsidR="002F02C4" w:rsidRPr="004A362B" w:rsidRDefault="002F02C4" w:rsidP="000055B0">
            <w:pPr>
              <w:jc w:val="center"/>
              <w:rPr>
                <w:lang w:eastAsia="en-US"/>
              </w:rPr>
            </w:pPr>
            <w:r w:rsidRPr="004A362B">
              <w:rPr>
                <w:lang w:eastAsia="en-US"/>
              </w:rPr>
              <w:t>К-ть</w:t>
            </w:r>
          </w:p>
        </w:tc>
        <w:tc>
          <w:tcPr>
            <w:tcW w:w="3119" w:type="dxa"/>
            <w:tcBorders>
              <w:top w:val="single" w:sz="4" w:space="0" w:color="auto"/>
              <w:left w:val="nil"/>
              <w:bottom w:val="single" w:sz="4" w:space="0" w:color="auto"/>
              <w:right w:val="single" w:sz="4" w:space="0" w:color="auto"/>
            </w:tcBorders>
            <w:shd w:val="clear" w:color="auto" w:fill="FFFFFF"/>
          </w:tcPr>
          <w:p w14:paraId="532B61B9" w14:textId="77777777" w:rsidR="002F02C4" w:rsidRPr="004A362B" w:rsidRDefault="002F02C4" w:rsidP="000055B0">
            <w:pPr>
              <w:jc w:val="center"/>
              <w:rPr>
                <w:lang w:eastAsia="en-US"/>
              </w:rPr>
            </w:pPr>
          </w:p>
          <w:p w14:paraId="4250E447" w14:textId="77777777" w:rsidR="002F02C4" w:rsidRPr="004A362B" w:rsidRDefault="002F02C4" w:rsidP="000055B0">
            <w:pPr>
              <w:jc w:val="center"/>
              <w:rPr>
                <w:lang w:eastAsia="en-US"/>
              </w:rPr>
            </w:pPr>
            <w:r w:rsidRPr="004A362B">
              <w:rPr>
                <w:lang w:eastAsia="en-US"/>
              </w:rPr>
              <w:t>ДСТУ</w:t>
            </w:r>
          </w:p>
        </w:tc>
      </w:tr>
      <w:tr w:rsidR="002F02C4" w:rsidRPr="004A362B" w14:paraId="3BD8339F" w14:textId="77777777" w:rsidTr="002F02C4">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1870C6" w14:textId="77777777" w:rsidR="002F02C4" w:rsidRPr="004A362B" w:rsidRDefault="002F02C4" w:rsidP="000055B0">
            <w:pPr>
              <w:jc w:val="center"/>
              <w:rPr>
                <w:lang w:eastAsia="en-US"/>
              </w:rPr>
            </w:pPr>
            <w:r w:rsidRPr="004A362B">
              <w:rPr>
                <w:lang w:eastAsia="en-US"/>
              </w:rPr>
              <w:t>1</w:t>
            </w:r>
          </w:p>
        </w:tc>
        <w:tc>
          <w:tcPr>
            <w:tcW w:w="4112" w:type="dxa"/>
            <w:tcBorders>
              <w:top w:val="single" w:sz="4" w:space="0" w:color="auto"/>
              <w:left w:val="nil"/>
              <w:bottom w:val="single" w:sz="4" w:space="0" w:color="auto"/>
              <w:right w:val="single" w:sz="4" w:space="0" w:color="auto"/>
            </w:tcBorders>
            <w:vAlign w:val="center"/>
          </w:tcPr>
          <w:p w14:paraId="48AB4295" w14:textId="7773B121" w:rsidR="002F02C4" w:rsidRPr="002F02C4" w:rsidRDefault="002F02C4" w:rsidP="000055B0">
            <w:r w:rsidRPr="004A362B">
              <w:rPr>
                <w:color w:val="212121"/>
              </w:rPr>
              <w:t xml:space="preserve">Монтажна суміш </w:t>
            </w:r>
            <w:r w:rsidRPr="004A362B">
              <w:rPr>
                <w:color w:val="212121"/>
                <w:lang w:val="en-US"/>
              </w:rPr>
              <w:t>IZOLSAN H</w:t>
            </w:r>
            <w:r>
              <w:rPr>
                <w:color w:val="212121"/>
              </w:rPr>
              <w:t>, мішок 25 кг</w:t>
            </w:r>
          </w:p>
        </w:tc>
        <w:tc>
          <w:tcPr>
            <w:tcW w:w="992" w:type="dxa"/>
            <w:tcBorders>
              <w:top w:val="single" w:sz="4" w:space="0" w:color="auto"/>
              <w:left w:val="nil"/>
              <w:bottom w:val="single" w:sz="4" w:space="0" w:color="auto"/>
              <w:right w:val="single" w:sz="4" w:space="0" w:color="auto"/>
            </w:tcBorders>
            <w:vAlign w:val="center"/>
          </w:tcPr>
          <w:p w14:paraId="6D26221F" w14:textId="1FB57677" w:rsidR="002F02C4" w:rsidRPr="004A362B" w:rsidRDefault="002F02C4" w:rsidP="000055B0">
            <w:pPr>
              <w:jc w:val="center"/>
              <w:rPr>
                <w:lang w:eastAsia="en-US"/>
              </w:rPr>
            </w:pPr>
            <w:r w:rsidRPr="004A362B">
              <w:rPr>
                <w:lang w:eastAsia="en-US"/>
              </w:rPr>
              <w:t xml:space="preserve"> </w:t>
            </w:r>
            <w:r>
              <w:rPr>
                <w:lang w:eastAsia="en-US"/>
              </w:rPr>
              <w:t>шт</w:t>
            </w:r>
          </w:p>
        </w:tc>
        <w:tc>
          <w:tcPr>
            <w:tcW w:w="2126" w:type="dxa"/>
            <w:tcBorders>
              <w:top w:val="single" w:sz="4" w:space="0" w:color="auto"/>
              <w:left w:val="nil"/>
              <w:bottom w:val="single" w:sz="4" w:space="0" w:color="auto"/>
              <w:right w:val="single" w:sz="4" w:space="0" w:color="auto"/>
            </w:tcBorders>
            <w:vAlign w:val="center"/>
          </w:tcPr>
          <w:p w14:paraId="6AF7F0DA" w14:textId="77777777" w:rsidR="002F02C4" w:rsidRPr="004A362B" w:rsidRDefault="002F02C4" w:rsidP="000055B0">
            <w:pPr>
              <w:jc w:val="center"/>
              <w:rPr>
                <w:lang w:eastAsia="en-US"/>
              </w:rPr>
            </w:pPr>
          </w:p>
          <w:p w14:paraId="44DFC31F" w14:textId="04922499" w:rsidR="002F02C4" w:rsidRPr="004A362B" w:rsidRDefault="002F02C4" w:rsidP="000055B0">
            <w:pPr>
              <w:jc w:val="center"/>
              <w:rPr>
                <w:lang w:eastAsia="en-US"/>
              </w:rPr>
            </w:pPr>
            <w:r>
              <w:rPr>
                <w:lang w:eastAsia="en-US"/>
              </w:rPr>
              <w:t xml:space="preserve">200 </w:t>
            </w:r>
          </w:p>
          <w:p w14:paraId="574D53B4" w14:textId="77777777" w:rsidR="002F02C4" w:rsidRPr="004A362B" w:rsidRDefault="002F02C4" w:rsidP="000055B0">
            <w:pPr>
              <w:jc w:val="center"/>
              <w:rPr>
                <w:lang w:eastAsia="en-US"/>
              </w:rPr>
            </w:pPr>
            <w:r w:rsidRPr="004A362B">
              <w:rPr>
                <w:lang w:eastAsia="en-US"/>
              </w:rPr>
              <w:t xml:space="preserve"> </w:t>
            </w:r>
          </w:p>
        </w:tc>
        <w:tc>
          <w:tcPr>
            <w:tcW w:w="3119" w:type="dxa"/>
            <w:tcBorders>
              <w:top w:val="single" w:sz="4" w:space="0" w:color="auto"/>
              <w:left w:val="nil"/>
              <w:bottom w:val="single" w:sz="4" w:space="0" w:color="auto"/>
              <w:right w:val="single" w:sz="4" w:space="0" w:color="auto"/>
            </w:tcBorders>
          </w:tcPr>
          <w:p w14:paraId="4C90F941" w14:textId="77777777" w:rsidR="002F02C4" w:rsidRPr="004A362B" w:rsidRDefault="002F02C4" w:rsidP="000055B0">
            <w:pPr>
              <w:jc w:val="center"/>
              <w:rPr>
                <w:lang w:eastAsia="en-US"/>
              </w:rPr>
            </w:pPr>
          </w:p>
          <w:p w14:paraId="70B71CC9" w14:textId="77777777" w:rsidR="002F02C4" w:rsidRPr="004A362B" w:rsidRDefault="002F02C4" w:rsidP="000055B0">
            <w:pPr>
              <w:jc w:val="center"/>
              <w:rPr>
                <w:lang w:eastAsia="en-US"/>
              </w:rPr>
            </w:pPr>
            <w:r w:rsidRPr="004A362B">
              <w:rPr>
                <w:lang w:eastAsia="en-US"/>
              </w:rPr>
              <w:t>ДСТУ Б В. 2.7.-126:2011</w:t>
            </w:r>
          </w:p>
        </w:tc>
      </w:tr>
    </w:tbl>
    <w:p w14:paraId="193F8BFF" w14:textId="1AC28688" w:rsidR="002F02C4" w:rsidRPr="004A362B" w:rsidRDefault="002F02C4" w:rsidP="002F02C4">
      <w:pPr>
        <w:pStyle w:val="ab"/>
        <w:rPr>
          <w:rFonts w:ascii="Times New Roman" w:hAnsi="Times New Roman"/>
          <w:sz w:val="24"/>
          <w:szCs w:val="24"/>
        </w:rPr>
      </w:pPr>
      <w:r>
        <w:rPr>
          <w:rFonts w:ascii="Times New Roman" w:hAnsi="Times New Roman"/>
          <w:sz w:val="24"/>
          <w:szCs w:val="24"/>
          <w:lang w:val="uk-UA"/>
        </w:rPr>
        <w:t xml:space="preserve"> </w:t>
      </w:r>
    </w:p>
    <w:p w14:paraId="35EA65BE" w14:textId="33AFBD43" w:rsidR="002F02C4" w:rsidRPr="004A362B" w:rsidRDefault="002F02C4" w:rsidP="002F02C4">
      <w:pPr>
        <w:jc w:val="center"/>
        <w:rPr>
          <w:b/>
        </w:rPr>
      </w:pPr>
      <w:r w:rsidRPr="004A362B">
        <w:rPr>
          <w:b/>
        </w:rPr>
        <w:t>ТЕХНІЧНІ ХАРАКТЕРИСТИКИ:</w:t>
      </w:r>
    </w:p>
    <w:p w14:paraId="7C4DF506" w14:textId="77777777" w:rsidR="002F02C4" w:rsidRPr="004A362B" w:rsidRDefault="002F02C4" w:rsidP="002F02C4">
      <w:pPr>
        <w:pStyle w:val="a6"/>
        <w:shd w:val="clear" w:color="auto" w:fill="FFFFFF"/>
        <w:spacing w:before="0" w:after="0"/>
        <w:jc w:val="both"/>
        <w:rPr>
          <w:bCs/>
        </w:rPr>
      </w:pPr>
      <w:r w:rsidRPr="004A362B">
        <w:rPr>
          <w:bCs/>
        </w:rPr>
        <w:t xml:space="preserve">Високоякісна монтажна і ремонтна суміш на цементній основі, при застосуванні швидко забезпечує надвисокий рівень адгезії і міцності: </w:t>
      </w:r>
    </w:p>
    <w:p w14:paraId="55BDE090"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швидкого і зручного монтажу люків і дощоприймачів.</w:t>
      </w:r>
    </w:p>
    <w:p w14:paraId="705CD80A" w14:textId="77777777" w:rsidR="002F02C4" w:rsidRPr="004A362B" w:rsidRDefault="002F02C4" w:rsidP="002F02C4">
      <w:pPr>
        <w:pStyle w:val="a6"/>
        <w:shd w:val="clear" w:color="auto" w:fill="FFFFFF"/>
        <w:spacing w:before="0" w:after="0"/>
        <w:ind w:firstLine="709"/>
        <w:jc w:val="both"/>
        <w:rPr>
          <w:bCs/>
        </w:rPr>
      </w:pPr>
      <w:r w:rsidRPr="004A362B">
        <w:rPr>
          <w:bCs/>
        </w:rPr>
        <w:t>- повинна мати високу плинність та утворювати фундаментально-міцну монолітну основу без повітряних порожнин і раковин. Через 30 хвилин після монтажу монолітна основа під люком або дощоприймачем повинна витримувати навантаження в 220 тон. Через 30 хвилин після монтажу можливе відновлення транспортного руху по проїжджій частині;</w:t>
      </w:r>
    </w:p>
    <w:p w14:paraId="34D8EEC5"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будівництва і ремонту каналізаційних колодязів, колодязів телефонної каналізації, укладання тюбінгів. Крім того, для блокування сирих і протікають ділянок в каналізаційних колодязях, шахтах, штольнях і в бетонних трубах;</w:t>
      </w:r>
    </w:p>
    <w:p w14:paraId="014CCE37"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герметизації вибоїн і тріщин в стінах, що піддаються сильному впливу вологи, протікання в конструкціях з бетону, цегли і натурального каменю, місць пропуску труб і кабелів через стіну;</w:t>
      </w:r>
    </w:p>
    <w:p w14:paraId="7A8FD4DD"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монтажу різних збірних металевих конструкцій;</w:t>
      </w:r>
    </w:p>
    <w:p w14:paraId="7AE62E06"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монтажу перил, сходів і балюстрад, стійок огорожі і воріт, електромонтажних коробок, кронштейнів, а також різного виду кріплень (наприклад, дюбелів або дверних і гаражних петель);</w:t>
      </w:r>
    </w:p>
    <w:p w14:paraId="6B809EC7"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монтажу анкерів та інших металевих закладних елементів, для монтажу компресорів, електродвигунів, різного технологічного обладнання;</w:t>
      </w:r>
    </w:p>
    <w:p w14:paraId="40582936"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швидкого монтажу дорожніх знаків, світлофорів, металевих і бетонних елементів дорожніх огороджень, опор вуличного освітлення і т.д .</w:t>
      </w:r>
    </w:p>
    <w:p w14:paraId="1131CC45" w14:textId="77777777" w:rsidR="002F02C4" w:rsidRPr="009926FD" w:rsidRDefault="002F02C4" w:rsidP="002F02C4">
      <w:pPr>
        <w:pStyle w:val="a6"/>
        <w:shd w:val="clear" w:color="auto" w:fill="FFFFFF"/>
        <w:spacing w:before="0" w:after="0"/>
        <w:rPr>
          <w:u w:val="single"/>
        </w:rPr>
      </w:pPr>
      <w:r w:rsidRPr="009926FD">
        <w:rPr>
          <w:b/>
          <w:bCs/>
          <w:u w:val="single"/>
        </w:rPr>
        <w:t>Властивості розчину, що повинні забезпечуватись виробником товару:</w:t>
      </w:r>
    </w:p>
    <w:p w14:paraId="3E7629C4"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висока текучість, що дозволяє заповнення швів від 1 мм;</w:t>
      </w:r>
    </w:p>
    <w:p w14:paraId="562D0E9B"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висока морозостійкість (до – 50 °С);</w:t>
      </w:r>
    </w:p>
    <w:p w14:paraId="19963850"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водонепроникність;</w:t>
      </w:r>
    </w:p>
    <w:p w14:paraId="32FB0D09"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xml:space="preserve">- висока адгезія </w:t>
      </w:r>
      <w:proofErr w:type="gramStart"/>
      <w:r w:rsidRPr="009926FD">
        <w:rPr>
          <w:rFonts w:ascii="Times New Roman" w:hAnsi="Times New Roman"/>
          <w:sz w:val="24"/>
          <w:szCs w:val="24"/>
        </w:rPr>
        <w:t>до бетону</w:t>
      </w:r>
      <w:proofErr w:type="gramEnd"/>
      <w:r w:rsidRPr="009926FD">
        <w:rPr>
          <w:rFonts w:ascii="Times New Roman" w:hAnsi="Times New Roman"/>
          <w:sz w:val="24"/>
          <w:szCs w:val="24"/>
        </w:rPr>
        <w:t xml:space="preserve"> і сталі (чавуну);</w:t>
      </w:r>
    </w:p>
    <w:p w14:paraId="642FE00B"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висока стійкість до агресивного середовища (солі,</w:t>
      </w:r>
      <w:r>
        <w:rPr>
          <w:rFonts w:ascii="Times New Roman" w:hAnsi="Times New Roman"/>
          <w:sz w:val="24"/>
          <w:szCs w:val="24"/>
        </w:rPr>
        <w:t xml:space="preserve"> оливи</w:t>
      </w:r>
      <w:r w:rsidRPr="009926FD">
        <w:rPr>
          <w:rFonts w:ascii="Times New Roman" w:hAnsi="Times New Roman"/>
          <w:sz w:val="24"/>
          <w:szCs w:val="24"/>
        </w:rPr>
        <w:t>);</w:t>
      </w:r>
    </w:p>
    <w:p w14:paraId="1BB2F4AB"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xml:space="preserve">- час затвердіння – </w:t>
      </w:r>
      <w:r>
        <w:rPr>
          <w:rFonts w:ascii="Times New Roman" w:hAnsi="Times New Roman"/>
          <w:sz w:val="24"/>
          <w:szCs w:val="24"/>
        </w:rPr>
        <w:t>3-5</w:t>
      </w:r>
      <w:r w:rsidRPr="009926FD">
        <w:rPr>
          <w:rFonts w:ascii="Times New Roman" w:hAnsi="Times New Roman"/>
          <w:sz w:val="24"/>
          <w:szCs w:val="24"/>
        </w:rPr>
        <w:t xml:space="preserve"> хвилини;</w:t>
      </w:r>
    </w:p>
    <w:p w14:paraId="3B610276"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надвисока міцність:</w:t>
      </w:r>
    </w:p>
    <w:p w14:paraId="13A84781"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через 30 хвилин після монтажу – 9 N/mm</w:t>
      </w:r>
    </w:p>
    <w:p w14:paraId="39CBE326"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lastRenderedPageBreak/>
        <w:t>    через 60 хвилин після монтажу – 11 N/mm</w:t>
      </w:r>
    </w:p>
    <w:p w14:paraId="5DD606FD"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через 24 години після монтажу – 35 N/mm</w:t>
      </w:r>
    </w:p>
    <w:p w14:paraId="76D6FE1C"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через 28 днів після монтажу – 60 N/mm</w:t>
      </w:r>
    </w:p>
    <w:p w14:paraId="30DF6F16"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безусадковий однокомпонентний;</w:t>
      </w:r>
    </w:p>
    <w:p w14:paraId="06B55CA9"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не повинна містити хлоридів та не викликати корозії сталі;</w:t>
      </w:r>
    </w:p>
    <w:p w14:paraId="76B085AD"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не повинна горіти;</w:t>
      </w:r>
    </w:p>
    <w:p w14:paraId="6D052638"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не повинна розшаровуватись;</w:t>
      </w:r>
    </w:p>
    <w:p w14:paraId="79983398"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можливість здійснення швидких ремонтних і монтажних робіт навіть при порівняно низькій температурі (до 0 °С).</w:t>
      </w:r>
    </w:p>
    <w:p w14:paraId="5F0034CB" w14:textId="77777777" w:rsidR="002F02C4" w:rsidRPr="004A362B" w:rsidRDefault="002F02C4" w:rsidP="002F02C4">
      <w:pPr>
        <w:pStyle w:val="a6"/>
        <w:shd w:val="clear" w:color="auto" w:fill="FFFFFF"/>
        <w:spacing w:before="0" w:after="0"/>
        <w:rPr>
          <w:b/>
        </w:rPr>
      </w:pPr>
      <w:r w:rsidRPr="009926FD">
        <w:rPr>
          <w:b/>
        </w:rPr>
        <w:t>Загальні характеристики</w:t>
      </w:r>
      <w:r w:rsidRPr="004A362B">
        <w:rPr>
          <w:b/>
        </w:rPr>
        <w:t xml:space="preserve"> товару:</w:t>
      </w:r>
    </w:p>
    <w:p w14:paraId="25F64336"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Упаковка – мішки по 25 кг. </w:t>
      </w:r>
    </w:p>
    <w:p w14:paraId="737D44EF"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 xml:space="preserve">Розводиться  водою (16-20° С) – </w:t>
      </w:r>
      <w:r w:rsidRPr="002F02C4">
        <w:rPr>
          <w:rFonts w:ascii="Times New Roman" w:hAnsi="Times New Roman"/>
          <w:lang w:val="ru-RU"/>
        </w:rPr>
        <w:t>0,2 - 0,220</w:t>
      </w:r>
      <w:r w:rsidRPr="002F02C4">
        <w:rPr>
          <w:rFonts w:ascii="Times New Roman" w:hAnsi="Times New Roman"/>
        </w:rPr>
        <w:t xml:space="preserve"> л. на </w:t>
      </w:r>
      <w:r w:rsidRPr="002F02C4">
        <w:rPr>
          <w:rFonts w:ascii="Times New Roman" w:hAnsi="Times New Roman"/>
          <w:lang w:val="ru-RU"/>
        </w:rPr>
        <w:t>1</w:t>
      </w:r>
      <w:r w:rsidRPr="002F02C4">
        <w:rPr>
          <w:rFonts w:ascii="Times New Roman" w:hAnsi="Times New Roman"/>
        </w:rPr>
        <w:t xml:space="preserve"> кг.</w:t>
      </w:r>
    </w:p>
    <w:p w14:paraId="27CA6842"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 xml:space="preserve">Температура навколишнього середовища та основи під час застосування:  min </w:t>
      </w:r>
      <w:r w:rsidRPr="002F02C4">
        <w:rPr>
          <w:rFonts w:ascii="Times New Roman" w:hAnsi="Times New Roman"/>
          <w:lang w:val="ru-RU"/>
        </w:rPr>
        <w:t>0</w:t>
      </w:r>
      <w:r w:rsidRPr="002F02C4">
        <w:rPr>
          <w:rFonts w:ascii="Times New Roman" w:hAnsi="Times New Roman"/>
        </w:rPr>
        <w:t xml:space="preserve"> °С - max +35 °С</w:t>
      </w:r>
    </w:p>
    <w:p w14:paraId="1B0E60F4"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Витрати: 24-25кг. на 1 метр квадратний товщиною 10 мм.</w:t>
      </w:r>
    </w:p>
    <w:p w14:paraId="11AA343B" w14:textId="77777777" w:rsidR="002F02C4" w:rsidRPr="002F02C4" w:rsidRDefault="002F02C4" w:rsidP="002F02C4">
      <w:pPr>
        <w:contextualSpacing/>
        <w:jc w:val="both"/>
      </w:pPr>
      <w:r w:rsidRPr="002F02C4">
        <w:t xml:space="preserve">Товар, який Учасник планує постачати, повинен відповідати встановленим діючим законодавством України вимогам якості, що обов’язково повинно бути підтверджено Учасником наданням в складі тендерної пропозиції діючого сертифікату відповідності на Товар.  </w:t>
      </w:r>
    </w:p>
    <w:p w14:paraId="49A268C4" w14:textId="77777777" w:rsidR="002F02C4" w:rsidRPr="002F02C4" w:rsidRDefault="002F02C4" w:rsidP="002F02C4">
      <w:pPr>
        <w:pStyle w:val="a6"/>
        <w:shd w:val="clear" w:color="auto" w:fill="FFFFFF"/>
        <w:suppressAutoHyphens w:val="0"/>
        <w:spacing w:before="0" w:after="0"/>
        <w:jc w:val="both"/>
        <w:rPr>
          <w:rFonts w:ascii="Times New Roman" w:hAnsi="Times New Roman"/>
        </w:rPr>
      </w:pPr>
      <w:r w:rsidRPr="002F02C4">
        <w:rPr>
          <w:rFonts w:ascii="Times New Roman" w:hAnsi="Times New Roman"/>
        </w:rPr>
        <w:t>Розчин повинен витримувати інтенсивні динамічні навантаження на автомобільних дорогах та автомагістралях, в тому числі від великогабаритного автомобільного транспорту.</w:t>
      </w:r>
    </w:p>
    <w:p w14:paraId="7699FCEB" w14:textId="7430B739" w:rsidR="002F02C4" w:rsidRPr="002F02C4" w:rsidRDefault="002F02C4" w:rsidP="002F02C4">
      <w:pPr>
        <w:contextualSpacing/>
        <w:jc w:val="both"/>
        <w:rPr>
          <w:u w:val="single"/>
        </w:rPr>
      </w:pPr>
      <w:r w:rsidRPr="002F02C4">
        <w:t xml:space="preserve">Термін придатності товару - 12 місяців з дати фактичної передачі </w:t>
      </w:r>
      <w:r>
        <w:t>Т</w:t>
      </w:r>
      <w:r w:rsidRPr="002F02C4">
        <w:t xml:space="preserve">овару. </w:t>
      </w:r>
    </w:p>
    <w:p w14:paraId="22AE7D89" w14:textId="55430523" w:rsidR="002F02C4" w:rsidRPr="002F02C4" w:rsidRDefault="002F02C4" w:rsidP="002F02C4">
      <w:pPr>
        <w:rPr>
          <w:u w:val="single"/>
        </w:rPr>
      </w:pPr>
      <w:r w:rsidRPr="002F02C4">
        <w:t>Дата виробництва товару – 202</w:t>
      </w:r>
      <w:r w:rsidRPr="002F02C4">
        <w:rPr>
          <w:lang w:val="en-US"/>
        </w:rPr>
        <w:t>4</w:t>
      </w:r>
      <w:r w:rsidRPr="002F02C4">
        <w:t xml:space="preserve"> рік.</w:t>
      </w:r>
    </w:p>
    <w:p w14:paraId="1B12BA6D" w14:textId="77777777" w:rsidR="002F02C4" w:rsidRPr="002F02C4" w:rsidRDefault="002F02C4" w:rsidP="002F02C4">
      <w:pPr>
        <w:jc w:val="both"/>
        <w:rPr>
          <w:bCs/>
        </w:rPr>
      </w:pPr>
      <w:r w:rsidRPr="002F02C4">
        <w:t>Товар поставляється  окремими партіями згідно з заявкою Замовника.</w:t>
      </w:r>
    </w:p>
    <w:p w14:paraId="260F753F" w14:textId="3A11C761" w:rsidR="002F02C4" w:rsidRPr="002F02C4" w:rsidRDefault="002F02C4" w:rsidP="00EE3BE8">
      <w:pPr>
        <w:ind w:left="-426"/>
        <w:rPr>
          <w:rFonts w:eastAsiaTheme="minorHAnsi"/>
          <w:color w:val="000000" w:themeColor="text1"/>
          <w:lang w:eastAsia="en-US"/>
        </w:rPr>
      </w:pPr>
    </w:p>
    <w:p w14:paraId="571AB7BE" w14:textId="77777777" w:rsidR="002F02C4" w:rsidRDefault="002F02C4" w:rsidP="00EE3BE8">
      <w:pPr>
        <w:ind w:left="-426"/>
        <w:rPr>
          <w:rFonts w:eastAsiaTheme="minorHAnsi"/>
          <w:color w:val="000000" w:themeColor="text1"/>
          <w:lang w:eastAsia="en-US"/>
        </w:rPr>
      </w:pPr>
    </w:p>
    <w:p w14:paraId="4ACCBF6F" w14:textId="34D544D2" w:rsidR="00EE3BE8" w:rsidRPr="005F0030" w:rsidRDefault="00EE3BE8" w:rsidP="00EE3BE8">
      <w:pPr>
        <w:ind w:left="-426"/>
        <w:rPr>
          <w:lang w:eastAsia="en-US"/>
        </w:rPr>
      </w:pPr>
      <w:r w:rsidRPr="005F0030">
        <w:rPr>
          <w:rFonts w:eastAsiaTheme="minorHAnsi"/>
          <w:color w:val="000000" w:themeColor="text1"/>
          <w:lang w:eastAsia="en-US"/>
        </w:rPr>
        <w:t xml:space="preserve">Порядок оплати - </w:t>
      </w:r>
      <w:r w:rsidRPr="005F0030">
        <w:rPr>
          <w:rFonts w:eastAsiaTheme="minorHAnsi"/>
          <w:color w:val="000000" w:themeColor="text1"/>
          <w:shd w:val="clear" w:color="auto" w:fill="FFFFFF"/>
          <w:lang w:eastAsia="en-US"/>
        </w:rPr>
        <w:t>протягом 120 (сто двадцяти) календарних днів після фактичного отримання Товару та підписання Сторонами видаткової накладної.</w:t>
      </w:r>
      <w:r w:rsidRPr="005F0030">
        <w:rPr>
          <w:color w:val="000000" w:themeColor="text1"/>
          <w:lang w:eastAsia="ar-SA"/>
        </w:rPr>
        <w:t xml:space="preserve"> Замовник має право здійснювати оплату Товару (часткову або повну) до сплину 120 календарних днів.</w:t>
      </w:r>
      <w:r w:rsidRPr="005F0030">
        <w:rPr>
          <w:rFonts w:eastAsiaTheme="minorHAnsi"/>
          <w:color w:val="000000" w:themeColor="text1"/>
          <w:lang w:eastAsia="en-US"/>
        </w:rPr>
        <w:t xml:space="preserve"> </w:t>
      </w:r>
    </w:p>
    <w:p w14:paraId="2BD8D8CC" w14:textId="77777777" w:rsidR="00EE3BE8" w:rsidRPr="005F0030" w:rsidRDefault="00EE3BE8" w:rsidP="00EE3BE8">
      <w:pPr>
        <w:autoSpaceDE w:val="0"/>
        <w:autoSpaceDN w:val="0"/>
        <w:adjustRightInd w:val="0"/>
        <w:ind w:left="-426"/>
        <w:jc w:val="both"/>
        <w:rPr>
          <w:rFonts w:eastAsiaTheme="minorHAnsi"/>
          <w:color w:val="000000" w:themeColor="text1"/>
          <w:lang w:eastAsia="en-US"/>
        </w:rPr>
      </w:pPr>
      <w:r w:rsidRPr="005F0030">
        <w:rPr>
          <w:rFonts w:eastAsiaTheme="minorHAnsi"/>
          <w:color w:val="000000" w:themeColor="text1"/>
          <w:lang w:eastAsia="en-US"/>
        </w:rPr>
        <w:t>Місце поставки – 14017, Україна, м. Чернігів, вул. Жабинського, буд.15.</w:t>
      </w:r>
    </w:p>
    <w:p w14:paraId="3901CAEC" w14:textId="5EE98491" w:rsidR="00EE3BE8" w:rsidRDefault="00EE3BE8" w:rsidP="00EE3BE8">
      <w:pPr>
        <w:autoSpaceDE w:val="0"/>
        <w:autoSpaceDN w:val="0"/>
        <w:adjustRightInd w:val="0"/>
        <w:ind w:left="-426"/>
        <w:jc w:val="both"/>
        <w:rPr>
          <w:rFonts w:eastAsiaTheme="minorHAnsi"/>
          <w:shd w:val="clear" w:color="auto" w:fill="FFFFFF"/>
          <w:lang w:eastAsia="en-US"/>
        </w:rPr>
      </w:pPr>
      <w:r w:rsidRPr="005F0030">
        <w:rPr>
          <w:rFonts w:eastAsiaTheme="minorHAnsi"/>
          <w:color w:val="000000" w:themeColor="text1"/>
          <w:shd w:val="clear" w:color="auto" w:fill="FFFFFF"/>
          <w:lang w:eastAsia="en-US"/>
        </w:rPr>
        <w:t xml:space="preserve">Кінцевий строк поставки – </w:t>
      </w:r>
      <w:r w:rsidRPr="00F8533E">
        <w:rPr>
          <w:rFonts w:eastAsiaTheme="minorHAnsi"/>
          <w:shd w:val="clear" w:color="auto" w:fill="FFFFFF"/>
          <w:lang w:eastAsia="en-US"/>
        </w:rPr>
        <w:t>31.12.2024 року.</w:t>
      </w:r>
    </w:p>
    <w:p w14:paraId="3F8F8E36" w14:textId="77777777" w:rsidR="00F03354" w:rsidRPr="005F0030" w:rsidRDefault="00F03354" w:rsidP="00EE3BE8">
      <w:pPr>
        <w:autoSpaceDE w:val="0"/>
        <w:autoSpaceDN w:val="0"/>
        <w:adjustRightInd w:val="0"/>
        <w:ind w:left="-426"/>
        <w:jc w:val="both"/>
        <w:rPr>
          <w:rFonts w:eastAsiaTheme="minorHAnsi"/>
          <w:color w:val="000000" w:themeColor="text1"/>
          <w:shd w:val="clear" w:color="auto" w:fill="FFFFFF"/>
          <w:lang w:eastAsia="en-US"/>
        </w:rPr>
      </w:pPr>
    </w:p>
    <w:p w14:paraId="14D29E26" w14:textId="375D246A" w:rsidR="00EE3BE8" w:rsidRPr="00F03354" w:rsidRDefault="00EE3BE8" w:rsidP="00F03354">
      <w:pPr>
        <w:suppressAutoHyphens/>
        <w:ind w:left="-426"/>
        <w:jc w:val="both"/>
        <w:rPr>
          <w:b/>
          <w:noProof/>
        </w:rPr>
      </w:pPr>
      <w:r w:rsidRPr="00F03354">
        <w:rPr>
          <w:b/>
          <w:noProof/>
        </w:rPr>
        <w:t>Технічна специфікації разом із технічними вимогами підписується Учасником (директором або уповноваженою особою на підписання  документівтендерної пропозиції), що свідчить про згоду Учасника з технічними, якісними та кількісними вимогами Замовника).</w:t>
      </w:r>
    </w:p>
    <w:p w14:paraId="0B4ABFB7" w14:textId="4DA994B7" w:rsidR="003D2E38" w:rsidRDefault="003D2E38" w:rsidP="00EE3BE8">
      <w:pPr>
        <w:suppressAutoHyphens/>
        <w:ind w:left="-851"/>
        <w:jc w:val="both"/>
        <w:rPr>
          <w:noProof/>
        </w:rPr>
      </w:pPr>
    </w:p>
    <w:p w14:paraId="7DBB0406" w14:textId="0A964854" w:rsidR="003D2E38" w:rsidRDefault="003D2E38" w:rsidP="00EE3BE8">
      <w:pPr>
        <w:suppressAutoHyphens/>
        <w:ind w:left="-851"/>
        <w:jc w:val="both"/>
        <w:rPr>
          <w:noProof/>
        </w:rPr>
      </w:pPr>
    </w:p>
    <w:p w14:paraId="42617297" w14:textId="2F75EDE9" w:rsidR="003D2E38" w:rsidRDefault="003D2E38" w:rsidP="00EE3BE8">
      <w:pPr>
        <w:suppressAutoHyphens/>
        <w:ind w:left="-851"/>
        <w:jc w:val="both"/>
        <w:rPr>
          <w:noProof/>
        </w:rPr>
      </w:pPr>
    </w:p>
    <w:p w14:paraId="5A34E26D" w14:textId="39DF672F" w:rsidR="003D2E38" w:rsidRDefault="003D2E38" w:rsidP="00EE3BE8">
      <w:pPr>
        <w:suppressAutoHyphens/>
        <w:ind w:left="-851"/>
        <w:jc w:val="both"/>
        <w:rPr>
          <w:noProof/>
        </w:rPr>
      </w:pPr>
    </w:p>
    <w:p w14:paraId="4A864C04" w14:textId="1D1F1C68" w:rsidR="003D2E38" w:rsidRDefault="003D2E38" w:rsidP="00EE3BE8">
      <w:pPr>
        <w:suppressAutoHyphens/>
        <w:ind w:left="-851"/>
        <w:jc w:val="both"/>
        <w:rPr>
          <w:noProof/>
        </w:rPr>
      </w:pPr>
    </w:p>
    <w:p w14:paraId="4D918B49" w14:textId="639950A0" w:rsidR="003D2E38" w:rsidRDefault="003D2E38" w:rsidP="00EE3BE8">
      <w:pPr>
        <w:suppressAutoHyphens/>
        <w:ind w:left="-851"/>
        <w:jc w:val="both"/>
        <w:rPr>
          <w:noProof/>
        </w:rPr>
      </w:pPr>
    </w:p>
    <w:p w14:paraId="0BB6F38D" w14:textId="04AA3182" w:rsidR="003D2E38" w:rsidRDefault="003D2E38" w:rsidP="00EE3BE8">
      <w:pPr>
        <w:suppressAutoHyphens/>
        <w:ind w:left="-851"/>
        <w:jc w:val="both"/>
        <w:rPr>
          <w:noProof/>
        </w:rPr>
      </w:pPr>
    </w:p>
    <w:p w14:paraId="1039EE12" w14:textId="196ED19A" w:rsidR="003D2E38" w:rsidRDefault="003D2E38" w:rsidP="00EE3BE8">
      <w:pPr>
        <w:suppressAutoHyphens/>
        <w:ind w:left="-851"/>
        <w:jc w:val="both"/>
        <w:rPr>
          <w:noProof/>
        </w:rPr>
      </w:pPr>
    </w:p>
    <w:p w14:paraId="4B6BC91A" w14:textId="010EC137" w:rsidR="003D2E38" w:rsidRDefault="003D2E38" w:rsidP="00EE3BE8">
      <w:pPr>
        <w:suppressAutoHyphens/>
        <w:ind w:left="-851"/>
        <w:jc w:val="both"/>
        <w:rPr>
          <w:noProof/>
        </w:rPr>
      </w:pPr>
    </w:p>
    <w:p w14:paraId="2E171B7F" w14:textId="478699AD" w:rsidR="003D2E38" w:rsidRDefault="003D2E38" w:rsidP="00EE3BE8">
      <w:pPr>
        <w:suppressAutoHyphens/>
        <w:ind w:left="-851"/>
        <w:jc w:val="both"/>
        <w:rPr>
          <w:noProof/>
        </w:rPr>
      </w:pPr>
    </w:p>
    <w:p w14:paraId="11C24C38" w14:textId="65F2AB5A" w:rsidR="003D2E38" w:rsidRDefault="003D2E38" w:rsidP="00EE3BE8">
      <w:pPr>
        <w:suppressAutoHyphens/>
        <w:ind w:left="-851"/>
        <w:jc w:val="both"/>
        <w:rPr>
          <w:noProof/>
        </w:rPr>
      </w:pPr>
    </w:p>
    <w:p w14:paraId="29A47F94" w14:textId="26BF091D" w:rsidR="003D2E38" w:rsidRDefault="003D2E38" w:rsidP="00EE3BE8">
      <w:pPr>
        <w:suppressAutoHyphens/>
        <w:ind w:left="-851"/>
        <w:jc w:val="both"/>
        <w:rPr>
          <w:noProof/>
        </w:rPr>
      </w:pPr>
    </w:p>
    <w:p w14:paraId="09CD67CB" w14:textId="28138A73" w:rsidR="003D2E38" w:rsidRDefault="003D2E38" w:rsidP="00EE3BE8">
      <w:pPr>
        <w:suppressAutoHyphens/>
        <w:ind w:left="-851"/>
        <w:jc w:val="both"/>
        <w:rPr>
          <w:noProof/>
        </w:rPr>
      </w:pPr>
    </w:p>
    <w:p w14:paraId="10B31DFE" w14:textId="4292664D" w:rsidR="003D2E38" w:rsidRDefault="003D2E38" w:rsidP="00EE3BE8">
      <w:pPr>
        <w:suppressAutoHyphens/>
        <w:ind w:left="-851"/>
        <w:jc w:val="both"/>
        <w:rPr>
          <w:noProof/>
        </w:rPr>
      </w:pPr>
    </w:p>
    <w:p w14:paraId="056B6753" w14:textId="04679C58" w:rsidR="003D2E38" w:rsidRDefault="003D2E38" w:rsidP="00EE3BE8">
      <w:pPr>
        <w:suppressAutoHyphens/>
        <w:ind w:left="-851"/>
        <w:jc w:val="both"/>
        <w:rPr>
          <w:noProof/>
        </w:rPr>
      </w:pPr>
    </w:p>
    <w:p w14:paraId="15E5907F" w14:textId="22E51847" w:rsidR="003D2E38" w:rsidRDefault="003D2E38" w:rsidP="00EE3BE8">
      <w:pPr>
        <w:suppressAutoHyphens/>
        <w:ind w:left="-851"/>
        <w:jc w:val="both"/>
        <w:rPr>
          <w:noProof/>
        </w:rPr>
      </w:pPr>
    </w:p>
    <w:p w14:paraId="49E121DA" w14:textId="5CDC7BAA" w:rsidR="003D2E38" w:rsidRDefault="003D2E38" w:rsidP="00EE3BE8">
      <w:pPr>
        <w:suppressAutoHyphens/>
        <w:ind w:left="-851"/>
        <w:jc w:val="both"/>
        <w:rPr>
          <w:noProof/>
        </w:rPr>
      </w:pPr>
    </w:p>
    <w:p w14:paraId="11810FF0" w14:textId="1F4D223C" w:rsidR="003D2E38" w:rsidRDefault="003D2E38" w:rsidP="00EE3BE8">
      <w:pPr>
        <w:suppressAutoHyphens/>
        <w:ind w:left="-851"/>
        <w:jc w:val="both"/>
        <w:rPr>
          <w:noProof/>
        </w:rPr>
      </w:pPr>
    </w:p>
    <w:p w14:paraId="6D272C8A" w14:textId="12E494AF" w:rsidR="003D2E38" w:rsidRDefault="003D2E38" w:rsidP="00EE3BE8">
      <w:pPr>
        <w:suppressAutoHyphens/>
        <w:ind w:left="-851"/>
        <w:jc w:val="both"/>
        <w:rPr>
          <w:noProof/>
        </w:rPr>
      </w:pPr>
    </w:p>
    <w:p w14:paraId="6628BC70" w14:textId="43D1FDBD" w:rsidR="003D2E38" w:rsidRDefault="003D2E38" w:rsidP="00EE3BE8">
      <w:pPr>
        <w:suppressAutoHyphens/>
        <w:ind w:left="-851"/>
        <w:jc w:val="both"/>
        <w:rPr>
          <w:noProof/>
        </w:rPr>
      </w:pPr>
    </w:p>
    <w:p w14:paraId="6A000876" w14:textId="1E5177AD" w:rsidR="003D2E38" w:rsidRDefault="003D2E38" w:rsidP="00EE3BE8">
      <w:pPr>
        <w:suppressAutoHyphens/>
        <w:ind w:left="-851"/>
        <w:jc w:val="both"/>
        <w:rPr>
          <w:noProof/>
        </w:rPr>
      </w:pPr>
    </w:p>
    <w:p w14:paraId="3668F566" w14:textId="739B23D1" w:rsidR="003D2E38" w:rsidRDefault="003D2E38" w:rsidP="00EE3BE8">
      <w:pPr>
        <w:suppressAutoHyphens/>
        <w:ind w:left="-851"/>
        <w:jc w:val="both"/>
        <w:rPr>
          <w:noProof/>
        </w:rPr>
      </w:pPr>
    </w:p>
    <w:p w14:paraId="21B9F9FF" w14:textId="76B862DB" w:rsidR="003D2E38" w:rsidRDefault="003D2E38" w:rsidP="00EE3BE8">
      <w:pPr>
        <w:suppressAutoHyphens/>
        <w:ind w:left="-851"/>
        <w:jc w:val="both"/>
        <w:rPr>
          <w:noProof/>
        </w:rPr>
      </w:pPr>
    </w:p>
    <w:p w14:paraId="1AB566BE" w14:textId="3C33522D" w:rsidR="003D2E38" w:rsidRDefault="003D2E38" w:rsidP="00EE3BE8">
      <w:pPr>
        <w:suppressAutoHyphens/>
        <w:ind w:left="-851"/>
        <w:jc w:val="both"/>
        <w:rPr>
          <w:noProof/>
        </w:rPr>
      </w:pPr>
    </w:p>
    <w:p w14:paraId="17E4694F" w14:textId="30A8B0D3" w:rsidR="003D2E38" w:rsidRDefault="003D2E38" w:rsidP="00EE3BE8">
      <w:pPr>
        <w:suppressAutoHyphens/>
        <w:ind w:left="-851"/>
        <w:jc w:val="both"/>
        <w:rPr>
          <w:noProof/>
        </w:rPr>
      </w:pPr>
    </w:p>
    <w:p w14:paraId="5294602C" w14:textId="213A69CD" w:rsidR="003D2E38" w:rsidRDefault="003D2E38" w:rsidP="00EE3BE8">
      <w:pPr>
        <w:suppressAutoHyphens/>
        <w:ind w:left="-851"/>
        <w:jc w:val="both"/>
        <w:rPr>
          <w:noProof/>
        </w:rPr>
      </w:pPr>
    </w:p>
    <w:p w14:paraId="1CD33864" w14:textId="7B83658A" w:rsidR="00E7447C" w:rsidRDefault="00E7447C" w:rsidP="002F02C4">
      <w:pPr>
        <w:rPr>
          <w:rFonts w:eastAsia="Times New Roman"/>
          <w:b/>
          <w:lang w:eastAsia="zh-CN"/>
        </w:rPr>
      </w:pPr>
      <w:bookmarkStart w:id="37" w:name="_Hlk43724591"/>
    </w:p>
    <w:p w14:paraId="1E5EFBEA" w14:textId="1C027AC4" w:rsidR="00E7447C" w:rsidRPr="00E7447C" w:rsidRDefault="00E7447C" w:rsidP="00E7447C">
      <w:pPr>
        <w:jc w:val="right"/>
        <w:rPr>
          <w:b/>
          <w:lang w:val="en-US"/>
        </w:rPr>
      </w:pPr>
      <w:r w:rsidRPr="001F328B">
        <w:rPr>
          <w:b/>
        </w:rPr>
        <w:t xml:space="preserve">ДОДАТОК № </w:t>
      </w:r>
      <w:r>
        <w:rPr>
          <w:b/>
          <w:lang w:val="en-US"/>
        </w:rPr>
        <w:t>5</w:t>
      </w:r>
    </w:p>
    <w:p w14:paraId="2A019B25" w14:textId="478C85D5" w:rsidR="00E7447C" w:rsidRPr="00E7447C" w:rsidRDefault="00E7447C" w:rsidP="00E7447C">
      <w:pPr>
        <w:ind w:right="-37"/>
        <w:jc w:val="right"/>
        <w:rPr>
          <w:rFonts w:eastAsia="Times New Roman"/>
          <w:b/>
          <w:bCs/>
        </w:rPr>
      </w:pPr>
      <w:r w:rsidRPr="001F328B">
        <w:rPr>
          <w:rFonts w:eastAsia="Times New Roman"/>
          <w:b/>
          <w:bCs/>
        </w:rPr>
        <w:t xml:space="preserve"> до тендерної документації</w:t>
      </w:r>
    </w:p>
    <w:p w14:paraId="76431BB4" w14:textId="77777777" w:rsidR="00E7447C" w:rsidRDefault="00E7447C" w:rsidP="003D2E38">
      <w:pPr>
        <w:jc w:val="center"/>
        <w:rPr>
          <w:rFonts w:eastAsia="Times New Roman"/>
          <w:b/>
          <w:lang w:eastAsia="zh-CN"/>
        </w:rPr>
      </w:pPr>
    </w:p>
    <w:p w14:paraId="6CCA3709" w14:textId="1AA99197" w:rsidR="003D2E38" w:rsidRPr="003D2E38" w:rsidRDefault="003D2E38" w:rsidP="003D2E38">
      <w:pPr>
        <w:jc w:val="center"/>
        <w:rPr>
          <w:rFonts w:eastAsia="Times New Roman"/>
          <w:b/>
          <w:lang w:val="ru-RU" w:eastAsia="zh-CN"/>
        </w:rPr>
      </w:pPr>
      <w:r w:rsidRPr="003D2E38">
        <w:rPr>
          <w:rFonts w:eastAsia="Times New Roman"/>
          <w:b/>
          <w:lang w:val="ru-RU" w:eastAsia="zh-CN"/>
        </w:rPr>
        <w:t>ПРОЄКТ ДОГОВОРУ</w:t>
      </w:r>
    </w:p>
    <w:p w14:paraId="24AE4B69" w14:textId="77777777" w:rsidR="003D2E38" w:rsidRPr="003D2E38" w:rsidRDefault="003D2E38" w:rsidP="003D2E38">
      <w:pPr>
        <w:jc w:val="center"/>
        <w:rPr>
          <w:rFonts w:eastAsia="Times New Roman"/>
          <w:b/>
          <w:lang w:val="ru-RU" w:eastAsia="zh-CN"/>
        </w:rPr>
      </w:pPr>
      <w:r w:rsidRPr="003D2E38">
        <w:rPr>
          <w:rFonts w:eastAsia="Times New Roman"/>
          <w:b/>
          <w:lang w:val="ru-RU" w:eastAsia="zh-CN"/>
        </w:rPr>
        <w:t>на закупівлю товару</w:t>
      </w:r>
    </w:p>
    <w:p w14:paraId="4D8FB2D1" w14:textId="77777777" w:rsidR="003D2E38" w:rsidRPr="003D2E38" w:rsidRDefault="003D2E38" w:rsidP="003D2E38">
      <w:pPr>
        <w:widowControl w:val="0"/>
        <w:suppressAutoHyphens/>
        <w:ind w:left="142" w:firstLine="425"/>
        <w:jc w:val="both"/>
        <w:rPr>
          <w:rFonts w:eastAsia="Times New Roman"/>
          <w:lang w:val="ru-RU" w:eastAsia="ar-SA"/>
        </w:rPr>
      </w:pPr>
      <w:r w:rsidRPr="003D2E38">
        <w:rPr>
          <w:rFonts w:eastAsia="Times New Roman"/>
          <w:lang w:val="ru-RU" w:eastAsia="ar-SA"/>
        </w:rPr>
        <w:t xml:space="preserve">м. Чернігів                                                                                                  </w:t>
      </w:r>
      <w:r w:rsidRPr="003D2E38">
        <w:rPr>
          <w:rFonts w:eastAsia="Times New Roman"/>
          <w:lang w:eastAsia="ar-SA"/>
        </w:rPr>
        <w:t xml:space="preserve">   </w:t>
      </w:r>
      <w:r w:rsidRPr="003D2E38">
        <w:rPr>
          <w:rFonts w:eastAsia="Times New Roman"/>
          <w:b/>
          <w:lang w:val="ru-RU" w:eastAsia="ar-SA"/>
        </w:rPr>
        <w:t xml:space="preserve">_______ </w:t>
      </w:r>
      <w:r w:rsidRPr="003D2E38">
        <w:rPr>
          <w:rFonts w:eastAsia="Times New Roman"/>
          <w:lang w:val="ru-RU" w:eastAsia="ar-SA"/>
        </w:rPr>
        <w:t xml:space="preserve">________ 2024 </w:t>
      </w:r>
    </w:p>
    <w:p w14:paraId="1CCBD432" w14:textId="77777777" w:rsidR="003D2E38" w:rsidRPr="003D2E38" w:rsidRDefault="003D2E38" w:rsidP="003D2E38">
      <w:pPr>
        <w:widowControl w:val="0"/>
        <w:suppressAutoHyphens/>
        <w:ind w:firstLine="425"/>
        <w:jc w:val="both"/>
        <w:rPr>
          <w:rFonts w:eastAsia="Times New Roman"/>
          <w:lang w:val="ru-RU" w:eastAsia="ar-SA"/>
        </w:rPr>
      </w:pPr>
    </w:p>
    <w:p w14:paraId="52983497"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b/>
          <w:lang w:val="ru-RU" w:eastAsia="ar-SA"/>
        </w:rPr>
        <w:t>__________________________________</w:t>
      </w:r>
      <w:r w:rsidRPr="003D2E38">
        <w:rPr>
          <w:rFonts w:eastAsia="Times New Roman"/>
          <w:i/>
          <w:lang w:val="ru-RU" w:eastAsia="ar-SA"/>
        </w:rPr>
        <w:t>,</w:t>
      </w:r>
      <w:r w:rsidRPr="003D2E38">
        <w:rPr>
          <w:rFonts w:eastAsia="Times New Roman"/>
          <w:lang w:val="ru-RU" w:eastAsia="ar-SA"/>
        </w:rPr>
        <w:t xml:space="preserve"> надалі іменується </w:t>
      </w:r>
      <w:r w:rsidRPr="003D2E38">
        <w:rPr>
          <w:rFonts w:eastAsia="Times New Roman"/>
          <w:lang w:val="ru-RU" w:eastAsia="en-US"/>
        </w:rPr>
        <w:t>«Постачальник», в особі __________________________________, що діє на підставі _________________, с однієї сторони та</w:t>
      </w:r>
    </w:p>
    <w:p w14:paraId="34266810" w14:textId="77777777" w:rsidR="003D2E38" w:rsidRPr="003D2E38" w:rsidRDefault="003D2E38" w:rsidP="003D2E38">
      <w:pPr>
        <w:widowControl w:val="0"/>
        <w:suppressAutoHyphens/>
        <w:ind w:firstLine="709"/>
        <w:jc w:val="both"/>
        <w:rPr>
          <w:rFonts w:eastAsia="Times New Roman"/>
          <w:lang w:val="ru-RU" w:eastAsia="ar-SA"/>
        </w:rPr>
      </w:pPr>
      <w:r w:rsidRPr="003D2E38">
        <w:rPr>
          <w:rFonts w:eastAsia="Times New Roman"/>
          <w:b/>
          <w:lang w:val="ru-RU" w:eastAsia="ar-SA"/>
        </w:rPr>
        <w:t>Комунальне підприємство «Чернігівводоканал» Чернігівської міської ради</w:t>
      </w:r>
      <w:r w:rsidRPr="003D2E38">
        <w:rPr>
          <w:rFonts w:eastAsia="Times New Roman"/>
          <w:lang w:val="ru-RU" w:eastAsia="ar-SA"/>
        </w:rPr>
        <w:t xml:space="preserve">, надалі </w:t>
      </w:r>
      <w:r w:rsidRPr="003D2E38">
        <w:rPr>
          <w:rFonts w:eastAsia="Times New Roman"/>
          <w:lang w:val="ru-RU" w:eastAsia="en-US"/>
        </w:rPr>
        <w:t xml:space="preserve">іменується «Покупець», в особі________________________, що діє згідно______________________ з іншої сторони, які в подальшому разом іменуються «Сторони», а кожна окремо – «Сторона», керуючись </w:t>
      </w:r>
      <w:r w:rsidRPr="003D2E38">
        <w:rPr>
          <w:rFonts w:eastAsia="Times New Roman"/>
          <w:lang w:val="ru-RU" w:eastAsia="ar-S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D2E38">
        <w:rPr>
          <w:rFonts w:eastAsia="Times New Roman"/>
          <w:lang w:val="ru-RU" w:eastAsia="en-US"/>
        </w:rPr>
        <w:t>Законом України «Про публічні закупівлі»</w:t>
      </w:r>
      <w:r w:rsidRPr="003D2E38">
        <w:rPr>
          <w:rFonts w:eastAsia="Times New Roman"/>
          <w:lang w:val="ru-RU" w:eastAsia="ar-SA"/>
        </w:rPr>
        <w:t xml:space="preserve">, </w:t>
      </w:r>
      <w:r w:rsidRPr="003D2E38">
        <w:rPr>
          <w:rFonts w:eastAsia="Times New Roman"/>
          <w:lang w:val="ru-RU" w:eastAsia="en-US"/>
        </w:rPr>
        <w:t>уклали цей Договір на закупівлю товару (надалі іменується «Договір»), про наступне:</w:t>
      </w:r>
    </w:p>
    <w:p w14:paraId="4072F42C" w14:textId="77777777" w:rsidR="003D2E38" w:rsidRPr="003D2E38" w:rsidRDefault="003D2E38" w:rsidP="003D2E38">
      <w:pPr>
        <w:widowControl w:val="0"/>
        <w:numPr>
          <w:ilvl w:val="0"/>
          <w:numId w:val="5"/>
        </w:numPr>
        <w:shd w:val="clear" w:color="auto" w:fill="FFFFFF"/>
        <w:suppressAutoHyphens/>
        <w:contextualSpacing/>
        <w:jc w:val="center"/>
        <w:outlineLvl w:val="0"/>
        <w:rPr>
          <w:rFonts w:eastAsia="Times New Roman"/>
          <w:b/>
          <w:bCs/>
          <w:spacing w:val="1"/>
          <w:lang w:val="ru-RU" w:eastAsia="ar-SA"/>
        </w:rPr>
      </w:pPr>
      <w:r w:rsidRPr="003D2E38">
        <w:rPr>
          <w:rFonts w:eastAsia="Times New Roman"/>
          <w:b/>
          <w:bCs/>
          <w:spacing w:val="1"/>
          <w:lang w:val="ru-RU" w:eastAsia="ar-SA"/>
        </w:rPr>
        <w:t>ПРЕДМЕТ ДОГОВОРУ</w:t>
      </w:r>
    </w:p>
    <w:p w14:paraId="150E04F8" w14:textId="70949BE8" w:rsidR="003D2E38" w:rsidRPr="003D2E38" w:rsidRDefault="003D2E38" w:rsidP="003D2E38">
      <w:pPr>
        <w:numPr>
          <w:ilvl w:val="1"/>
          <w:numId w:val="6"/>
        </w:numPr>
        <w:shd w:val="clear" w:color="auto" w:fill="FFFFFF"/>
        <w:ind w:left="0" w:firstLine="142"/>
        <w:contextualSpacing/>
        <w:jc w:val="both"/>
        <w:textAlignment w:val="baseline"/>
        <w:rPr>
          <w:rFonts w:eastAsia="Times New Roman"/>
          <w:spacing w:val="-2"/>
          <w:lang w:eastAsia="ar-SA"/>
        </w:rPr>
      </w:pPr>
      <w:r w:rsidRPr="003D2E38">
        <w:rPr>
          <w:rFonts w:eastAsia="Times New Roman"/>
          <w:lang w:eastAsia="ar-SA"/>
        </w:rPr>
        <w:t>Постачальник зобов'язується поставити та передати у власність Покупцю -</w:t>
      </w:r>
      <w:r w:rsidRPr="003D2E38">
        <w:rPr>
          <w:rFonts w:eastAsia="Times New Roman"/>
          <w:iCs/>
          <w:noProof/>
          <w:lang w:eastAsia="ar-SA"/>
        </w:rPr>
        <w:t xml:space="preserve"> </w:t>
      </w:r>
      <w:r w:rsidRPr="003D2E38">
        <w:rPr>
          <w:rFonts w:eastAsiaTheme="minorHAnsi"/>
          <w:lang w:eastAsia="en-US"/>
        </w:rPr>
        <w:t xml:space="preserve">Люки каналізаційні, адаптаційні опірні </w:t>
      </w:r>
      <w:r w:rsidRPr="003D2E38">
        <w:rPr>
          <w:rFonts w:eastAsia="Times New Roman"/>
          <w:lang w:eastAsia="en-US"/>
        </w:rPr>
        <w:t xml:space="preserve">залізобетонні кільця, </w:t>
      </w:r>
      <w:r w:rsidRPr="003D2E38">
        <w:rPr>
          <w:rFonts w:eastAsia="Times New Roman"/>
          <w:bCs/>
          <w:lang w:eastAsia="en-US"/>
        </w:rPr>
        <w:t>демферна вставка ремонтна</w:t>
      </w:r>
      <w:r w:rsidR="002F02C4">
        <w:rPr>
          <w:rFonts w:eastAsia="Times New Roman"/>
          <w:bCs/>
          <w:lang w:eastAsia="en-US"/>
        </w:rPr>
        <w:t>, монтажна суміш</w:t>
      </w:r>
      <w:r w:rsidRPr="003D2E38">
        <w:rPr>
          <w:rFonts w:eastAsia="Times New Roman"/>
          <w:bCs/>
          <w:lang w:eastAsia="en-US"/>
        </w:rPr>
        <w:t xml:space="preserve"> (далі – Товар), </w:t>
      </w:r>
      <w:r w:rsidRPr="003D2E38">
        <w:rPr>
          <w:rFonts w:eastAsia="Times New Roman"/>
          <w:lang w:eastAsia="en-US"/>
        </w:rPr>
        <w:t>код згідно ДК 021-2015 року 44420000-0  Будівельні товари</w:t>
      </w:r>
      <w:r w:rsidRPr="003D2E38">
        <w:rPr>
          <w:rFonts w:eastAsia="Times New Roman"/>
          <w:lang w:eastAsia="ar-SA"/>
        </w:rPr>
        <w:t xml:space="preserve">, </w:t>
      </w:r>
      <w:r w:rsidRPr="003D2E38">
        <w:rPr>
          <w:rFonts w:eastAsia="Times New Roman"/>
          <w:spacing w:val="3"/>
          <w:lang w:eastAsia="ar-SA"/>
        </w:rPr>
        <w:t xml:space="preserve">в кількості та асортименті зазначеній </w:t>
      </w:r>
      <w:r w:rsidRPr="003D2E38">
        <w:rPr>
          <w:rFonts w:eastAsia="Times New Roman"/>
          <w:spacing w:val="2"/>
          <w:lang w:eastAsia="ar-SA"/>
        </w:rPr>
        <w:t xml:space="preserve">в Специфікації (Додаток № 1 до Договору), </w:t>
      </w:r>
      <w:r w:rsidRPr="003D2E38">
        <w:rPr>
          <w:rFonts w:eastAsia="Times New Roman"/>
          <w:spacing w:val="1"/>
          <w:lang w:eastAsia="ar-SA"/>
        </w:rPr>
        <w:t xml:space="preserve">а Покупець зобов'язується прийняти Товар і оплатити його вартість на нижчезазначених умовах </w:t>
      </w:r>
      <w:r w:rsidRPr="003D2E38">
        <w:rPr>
          <w:rFonts w:eastAsia="Times New Roman"/>
          <w:spacing w:val="-2"/>
          <w:lang w:eastAsia="ar-SA"/>
        </w:rPr>
        <w:t>Договору.</w:t>
      </w:r>
    </w:p>
    <w:p w14:paraId="55E14E6C" w14:textId="77777777" w:rsidR="003D2E38" w:rsidRPr="003D2E38" w:rsidRDefault="003D2E38" w:rsidP="003D2E38">
      <w:pPr>
        <w:widowControl w:val="0"/>
        <w:shd w:val="clear" w:color="auto" w:fill="FFFFFF"/>
        <w:suppressAutoHyphens/>
        <w:jc w:val="center"/>
        <w:outlineLvl w:val="0"/>
        <w:rPr>
          <w:rFonts w:eastAsia="Times New Roman"/>
          <w:lang w:val="ru-RU" w:eastAsia="ar-SA"/>
        </w:rPr>
      </w:pPr>
      <w:r w:rsidRPr="003D2E38">
        <w:rPr>
          <w:rFonts w:eastAsia="Times New Roman"/>
          <w:b/>
          <w:bCs/>
          <w:spacing w:val="1"/>
          <w:lang w:val="ru-RU" w:eastAsia="ar-SA"/>
        </w:rPr>
        <w:t>2. ЦІНА ДОГОВОРУ</w:t>
      </w:r>
    </w:p>
    <w:p w14:paraId="3F8A652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1"/>
          <w:lang w:val="ru-RU" w:eastAsia="en-US"/>
        </w:rPr>
        <w:t xml:space="preserve">2.1. Ціна Договору складає___________________________________________ </w:t>
      </w:r>
      <w:r w:rsidRPr="003D2E38">
        <w:rPr>
          <w:rFonts w:eastAsia="Times New Roman"/>
          <w:lang w:val="ru-RU" w:eastAsia="en-US"/>
        </w:rPr>
        <w:t>грн</w:t>
      </w:r>
    </w:p>
    <w:p w14:paraId="3B57031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2.2. Ціна Товару, зазначена у цьому Договорі, може бути змінена лише у випадках, передбачених чинним законодавством України у сфері публічних закупівель, за згодою Сторін після попереднього письмового звернення Постачальника, до якого повинні додаватися всі розрахунки та інші обґрунтовуючі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41EBAF0" w14:textId="77777777" w:rsidR="003D2E38" w:rsidRPr="003D2E38" w:rsidRDefault="003D2E38" w:rsidP="003D2E38">
      <w:pPr>
        <w:jc w:val="both"/>
        <w:rPr>
          <w:lang w:val="ru-RU" w:eastAsia="en-US"/>
        </w:rPr>
      </w:pPr>
      <w:r w:rsidRPr="003D2E38">
        <w:rPr>
          <w:rFonts w:eastAsia="Times New Roman"/>
          <w:lang w:val="ru-RU" w:eastAsia="en-US"/>
        </w:rPr>
        <w:t xml:space="preserve"> </w:t>
      </w:r>
      <w:r w:rsidRPr="003D2E38">
        <w:rPr>
          <w:lang w:val="ru-RU" w:eastAsia="en-US"/>
        </w:rPr>
        <w:t xml:space="preserve">2.3.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79F64F64" w14:textId="77777777" w:rsidR="003D2E38" w:rsidRPr="003D2E38" w:rsidRDefault="003D2E38" w:rsidP="003D2E38">
      <w:pPr>
        <w:jc w:val="both"/>
        <w:rPr>
          <w:lang w:val="ru-RU" w:eastAsia="en-US"/>
        </w:rPr>
      </w:pPr>
      <w:r w:rsidRPr="003D2E38">
        <w:rPr>
          <w:lang w:val="ru-RU" w:eastAsia="en-US"/>
        </w:rPr>
        <w:t>к = К1/К2, де</w:t>
      </w:r>
    </w:p>
    <w:p w14:paraId="7950B718" w14:textId="77777777" w:rsidR="003D2E38" w:rsidRPr="003D2E38" w:rsidRDefault="003D2E38" w:rsidP="003D2E38">
      <w:pPr>
        <w:jc w:val="both"/>
        <w:rPr>
          <w:lang w:val="ru-RU" w:eastAsia="en-US"/>
        </w:rPr>
      </w:pPr>
      <w:r w:rsidRPr="003D2E38">
        <w:rPr>
          <w:lang w:val="ru-RU" w:eastAsia="en-US"/>
        </w:rPr>
        <w:t>К1 – курс гривні до відповідної іноземної валюти (долар США, євро) на дату поставки товару Покупцю;</w:t>
      </w:r>
    </w:p>
    <w:p w14:paraId="288D1905" w14:textId="77777777" w:rsidR="003D2E38" w:rsidRPr="003D2E38" w:rsidRDefault="003D2E38" w:rsidP="003D2E38">
      <w:pPr>
        <w:jc w:val="both"/>
        <w:rPr>
          <w:lang w:val="ru-RU" w:eastAsia="en-US"/>
        </w:rPr>
      </w:pPr>
      <w:r w:rsidRPr="003D2E38">
        <w:rPr>
          <w:lang w:val="ru-RU" w:eastAsia="en-US"/>
        </w:rPr>
        <w:t xml:space="preserve">К2 – курс гривні до відповідної іноземної валюти (долар США, євро) на дату заключення цього Договору. </w:t>
      </w:r>
    </w:p>
    <w:p w14:paraId="48058DB0" w14:textId="77777777" w:rsidR="003D2E38" w:rsidRPr="003D2E38" w:rsidRDefault="003D2E38" w:rsidP="003D2E38">
      <w:pPr>
        <w:widowControl w:val="0"/>
        <w:shd w:val="clear" w:color="auto" w:fill="FFFFFF"/>
        <w:suppressAutoHyphens/>
        <w:outlineLvl w:val="0"/>
        <w:rPr>
          <w:lang w:val="ru-RU" w:eastAsia="en-US"/>
        </w:rPr>
      </w:pPr>
      <w:r w:rsidRPr="003D2E38">
        <w:rPr>
          <w:lang w:val="ru-RU" w:eastAsia="en-US"/>
        </w:rPr>
        <w:t>Сторони використовують офіційний курс гривні до іноземних валют, встановлений Національним банком України.</w:t>
      </w:r>
    </w:p>
    <w:p w14:paraId="18196D9C" w14:textId="77777777" w:rsidR="003D2E38" w:rsidRPr="003D2E38" w:rsidRDefault="003D2E38" w:rsidP="003D2E38">
      <w:pPr>
        <w:widowControl w:val="0"/>
        <w:shd w:val="clear" w:color="auto" w:fill="FFFFFF"/>
        <w:suppressAutoHyphens/>
        <w:jc w:val="center"/>
        <w:outlineLvl w:val="0"/>
        <w:rPr>
          <w:rFonts w:eastAsia="Times New Roman"/>
          <w:lang w:eastAsia="ar-SA"/>
        </w:rPr>
      </w:pPr>
      <w:r w:rsidRPr="003D2E38">
        <w:rPr>
          <w:rFonts w:eastAsia="Times New Roman"/>
          <w:b/>
          <w:bCs/>
          <w:spacing w:val="1"/>
          <w:lang w:val="ru-RU" w:eastAsia="ar-SA"/>
        </w:rPr>
        <w:t xml:space="preserve">3. </w:t>
      </w:r>
      <w:bookmarkStart w:id="38" w:name="_Hlk161213259"/>
      <w:r w:rsidRPr="003D2E38">
        <w:rPr>
          <w:rFonts w:eastAsia="Times New Roman"/>
          <w:b/>
          <w:bCs/>
          <w:spacing w:val="1"/>
          <w:lang w:eastAsia="ar-SA"/>
        </w:rPr>
        <w:t>ПОРЯДОК ПОСТАВКИ ТОВАРУ</w:t>
      </w:r>
      <w:bookmarkEnd w:id="38"/>
    </w:p>
    <w:p w14:paraId="228EB6E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1"/>
          <w:lang w:val="ru-RU" w:eastAsia="en-US"/>
        </w:rPr>
        <w:t>3.1. Пост</w:t>
      </w:r>
      <w:r w:rsidRPr="003D2E38">
        <w:rPr>
          <w:rFonts w:eastAsia="Times New Roman"/>
          <w:spacing w:val="1"/>
          <w:lang w:eastAsia="en-US"/>
        </w:rPr>
        <w:t>авка</w:t>
      </w:r>
      <w:r w:rsidRPr="003D2E38">
        <w:rPr>
          <w:rFonts w:eastAsia="Times New Roman"/>
          <w:spacing w:val="1"/>
          <w:lang w:val="ru-RU" w:eastAsia="en-US"/>
        </w:rPr>
        <w:t xml:space="preserve"> Товару здійснюється транспортом </w:t>
      </w:r>
      <w:r w:rsidRPr="003D2E38">
        <w:rPr>
          <w:rFonts w:eastAsia="Times New Roman"/>
          <w:lang w:val="ru-RU" w:eastAsia="en-US"/>
        </w:rPr>
        <w:t>Постачальника на склад Поку</w:t>
      </w:r>
      <w:r w:rsidRPr="003D2E38">
        <w:rPr>
          <w:rFonts w:eastAsia="Times New Roman"/>
          <w:lang w:eastAsia="en-US"/>
        </w:rPr>
        <w:t>ц</w:t>
      </w:r>
      <w:r w:rsidRPr="003D2E38">
        <w:rPr>
          <w:rFonts w:eastAsia="Times New Roman"/>
          <w:lang w:val="ru-RU" w:eastAsia="en-US"/>
        </w:rPr>
        <w:t xml:space="preserve">я за адресою: 14017, Україна, м. Чернігів, </w:t>
      </w:r>
      <w:r w:rsidRPr="003D2E38">
        <w:rPr>
          <w:rFonts w:eastAsia="Times New Roman"/>
          <w:bCs/>
          <w:lang w:val="ru-RU" w:eastAsia="ar-SA"/>
        </w:rPr>
        <w:t>Жабинського</w:t>
      </w:r>
      <w:r w:rsidRPr="003D2E38">
        <w:rPr>
          <w:rFonts w:eastAsia="Times New Roman"/>
          <w:lang w:val="ru-RU" w:eastAsia="en-US"/>
        </w:rPr>
        <w:t xml:space="preserve">, буд. 15 за рахунок Постачальника. </w:t>
      </w:r>
    </w:p>
    <w:p w14:paraId="580B0BAA" w14:textId="29D7C866" w:rsidR="003D2E38" w:rsidRPr="003D2E38" w:rsidRDefault="003D2E38" w:rsidP="003D2E38">
      <w:pPr>
        <w:widowControl w:val="0"/>
        <w:jc w:val="both"/>
        <w:rPr>
          <w:szCs w:val="23"/>
        </w:rPr>
      </w:pPr>
      <w:r w:rsidRPr="003D2E38">
        <w:rPr>
          <w:rFonts w:eastAsia="Times New Roman"/>
          <w:lang w:val="ru-RU" w:eastAsia="en-US"/>
        </w:rPr>
        <w:t xml:space="preserve">3.2. </w:t>
      </w:r>
      <w:r w:rsidRPr="003D2E38">
        <w:rPr>
          <w:lang w:val="ru-RU"/>
        </w:rPr>
        <w:t>Поставка</w:t>
      </w:r>
      <w:r w:rsidRPr="003D2E38">
        <w:t xml:space="preserve"> </w:t>
      </w:r>
      <w:r w:rsidRPr="003D2E38">
        <w:rPr>
          <w:lang w:val="ru-RU"/>
        </w:rPr>
        <w:t xml:space="preserve">Товару здійснюється партіями </w:t>
      </w:r>
      <w:r w:rsidRPr="003D2E38">
        <w:rPr>
          <w:szCs w:val="23"/>
          <w:lang w:val="ru-RU"/>
        </w:rPr>
        <w:t>протягом</w:t>
      </w:r>
      <w:r w:rsidR="00D02109">
        <w:rPr>
          <w:szCs w:val="23"/>
          <w:lang w:val="en-US"/>
        </w:rPr>
        <w:t xml:space="preserve"> 10 </w:t>
      </w:r>
      <w:r w:rsidR="00D02109">
        <w:rPr>
          <w:rFonts w:eastAsia="Arial"/>
          <w:szCs w:val="23"/>
          <w:lang w:eastAsia="uk-UA" w:bidi="uk-UA"/>
        </w:rPr>
        <w:t>робочих</w:t>
      </w:r>
      <w:r w:rsidRPr="003D2E38">
        <w:rPr>
          <w:rFonts w:eastAsia="Arial"/>
          <w:szCs w:val="23"/>
          <w:lang w:val="ru-RU" w:eastAsia="uk-UA" w:bidi="uk-UA"/>
        </w:rPr>
        <w:t xml:space="preserve"> днів</w:t>
      </w:r>
      <w:r w:rsidRPr="003D2E38">
        <w:rPr>
          <w:szCs w:val="23"/>
          <w:lang w:val="ru-RU"/>
        </w:rPr>
        <w:t xml:space="preserve"> з дати направлення замовлення у будь який зручний спосіб: електронною поштою, засобами поштового або телефонного зв’язку. </w:t>
      </w:r>
      <w:r w:rsidRPr="003D2E38">
        <w:rPr>
          <w:szCs w:val="23"/>
        </w:rPr>
        <w:t xml:space="preserve"> </w:t>
      </w:r>
    </w:p>
    <w:p w14:paraId="3ACB537F"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254F07B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w:t>
      </w:r>
      <w:r w:rsidRPr="003D2E38">
        <w:rPr>
          <w:rFonts w:eastAsia="Times New Roman"/>
          <w:lang w:eastAsia="en-US"/>
        </w:rPr>
        <w:t>4</w:t>
      </w:r>
      <w:r w:rsidRPr="003D2E38">
        <w:rPr>
          <w:rFonts w:eastAsia="Times New Roman"/>
          <w:lang w:val="ru-RU"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63E752B0"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w:t>
      </w:r>
      <w:r w:rsidRPr="003D2E38">
        <w:rPr>
          <w:rFonts w:eastAsia="Times New Roman"/>
          <w:lang w:eastAsia="en-US"/>
        </w:rPr>
        <w:t>5</w:t>
      </w:r>
      <w:r w:rsidRPr="003D2E38">
        <w:rPr>
          <w:rFonts w:eastAsia="Times New Roman"/>
          <w:lang w:val="ru-RU"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3C5C2306" w14:textId="77777777" w:rsidR="003D2E38" w:rsidRPr="003D2E38" w:rsidRDefault="003D2E38" w:rsidP="003D2E38">
      <w:pPr>
        <w:widowControl w:val="0"/>
        <w:suppressAutoHyphens/>
        <w:jc w:val="both"/>
        <w:rPr>
          <w:rFonts w:eastAsia="Times New Roman"/>
          <w:spacing w:val="-9"/>
          <w:lang w:val="ru-RU" w:eastAsia="en-US"/>
        </w:rPr>
      </w:pPr>
      <w:r w:rsidRPr="003D2E38">
        <w:rPr>
          <w:rFonts w:eastAsia="Times New Roman"/>
          <w:lang w:val="ru-RU" w:eastAsia="en-US"/>
        </w:rPr>
        <w:lastRenderedPageBreak/>
        <w:t>3.</w:t>
      </w:r>
      <w:r w:rsidRPr="003D2E38">
        <w:rPr>
          <w:rFonts w:eastAsia="Times New Roman"/>
          <w:lang w:eastAsia="en-US"/>
        </w:rPr>
        <w:t>6</w:t>
      </w:r>
      <w:r w:rsidRPr="003D2E38">
        <w:rPr>
          <w:rFonts w:eastAsia="Times New Roman"/>
          <w:lang w:val="ru-RU" w:eastAsia="en-US"/>
        </w:rPr>
        <w:t xml:space="preserve">. </w:t>
      </w:r>
      <w:r w:rsidRPr="003D2E38">
        <w:rPr>
          <w:rFonts w:eastAsia="Times New Roman"/>
          <w:spacing w:val="-9"/>
          <w:lang w:val="ru-RU"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35B8650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9"/>
          <w:lang w:val="ru-RU" w:eastAsia="en-US"/>
        </w:rPr>
        <w:t>3.</w:t>
      </w:r>
      <w:r w:rsidRPr="003D2E38">
        <w:rPr>
          <w:rFonts w:eastAsia="Times New Roman"/>
          <w:spacing w:val="-9"/>
          <w:lang w:eastAsia="en-US"/>
        </w:rPr>
        <w:t>7</w:t>
      </w:r>
      <w:r w:rsidRPr="003D2E38">
        <w:rPr>
          <w:rFonts w:eastAsia="Times New Roman"/>
          <w:spacing w:val="-9"/>
          <w:lang w:val="ru-RU" w:eastAsia="en-US"/>
        </w:rPr>
        <w:t>. Комплектація, маркування та упаковка Товару повинні відповідати діючим нормативним документам. Упаковка Т</w:t>
      </w:r>
      <w:r w:rsidRPr="003D2E38">
        <w:rPr>
          <w:rFonts w:eastAsia="Times New Roman"/>
          <w:lang w:val="ru-RU"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7E08EB86"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9"/>
          <w:lang w:val="ru-RU" w:eastAsia="en-US"/>
        </w:rPr>
        <w:t>3.</w:t>
      </w:r>
      <w:r w:rsidRPr="003D2E38">
        <w:rPr>
          <w:rFonts w:eastAsia="Times New Roman"/>
          <w:spacing w:val="-9"/>
          <w:lang w:eastAsia="en-US"/>
        </w:rPr>
        <w:t>8</w:t>
      </w:r>
      <w:r w:rsidRPr="003D2E38">
        <w:rPr>
          <w:rFonts w:eastAsia="Times New Roman"/>
          <w:spacing w:val="-9"/>
          <w:lang w:val="ru-RU" w:eastAsia="en-US"/>
        </w:rPr>
        <w:t>. У разі поставки Постачальником</w:t>
      </w:r>
      <w:r w:rsidRPr="003D2E38">
        <w:rPr>
          <w:rFonts w:eastAsia="Times New Roman"/>
          <w:spacing w:val="-9"/>
          <w:lang w:eastAsia="en-US"/>
        </w:rPr>
        <w:t xml:space="preserve"> </w:t>
      </w:r>
      <w:r w:rsidRPr="003D2E38">
        <w:rPr>
          <w:rFonts w:eastAsia="Times New Roman"/>
          <w:spacing w:val="-9"/>
          <w:lang w:val="ru-RU" w:eastAsia="en-US"/>
        </w:rPr>
        <w:t>не</w:t>
      </w:r>
      <w:r w:rsidRPr="003D2E38">
        <w:rPr>
          <w:rFonts w:eastAsia="Times New Roman"/>
          <w:spacing w:val="-9"/>
          <w:lang w:eastAsia="en-US"/>
        </w:rPr>
        <w:t xml:space="preserve"> </w:t>
      </w:r>
      <w:r w:rsidRPr="003D2E38">
        <w:rPr>
          <w:rFonts w:eastAsia="Times New Roman"/>
          <w:spacing w:val="-9"/>
          <w:lang w:val="ru-RU" w:eastAsia="en-US"/>
        </w:rPr>
        <w:t>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D2E38">
        <w:rPr>
          <w:rFonts w:eastAsia="Times New Roman"/>
          <w:lang w:val="ru-RU" w:eastAsia="en-US"/>
        </w:rPr>
        <w:t xml:space="preserve"> </w:t>
      </w:r>
    </w:p>
    <w:p w14:paraId="37406B0B" w14:textId="77777777" w:rsidR="003D2E38" w:rsidRPr="003D2E38" w:rsidRDefault="003D2E38" w:rsidP="003D2E38">
      <w:pPr>
        <w:widowControl w:val="0"/>
        <w:shd w:val="clear" w:color="auto" w:fill="FFFFFF"/>
        <w:tabs>
          <w:tab w:val="left" w:pos="1416"/>
          <w:tab w:val="left" w:leader="underscore" w:pos="8256"/>
        </w:tabs>
        <w:suppressAutoHyphens/>
        <w:jc w:val="center"/>
        <w:rPr>
          <w:rFonts w:eastAsia="Times New Roman"/>
          <w:lang w:val="ru-RU" w:eastAsia="ar-SA"/>
        </w:rPr>
      </w:pPr>
      <w:r w:rsidRPr="003D2E38">
        <w:rPr>
          <w:rFonts w:eastAsia="Times New Roman"/>
          <w:b/>
          <w:bCs/>
          <w:lang w:val="ru-RU" w:eastAsia="ar-SA"/>
        </w:rPr>
        <w:t xml:space="preserve">4. </w:t>
      </w:r>
      <w:r w:rsidRPr="003D2E38">
        <w:rPr>
          <w:rFonts w:eastAsia="Times New Roman"/>
          <w:b/>
          <w:bCs/>
          <w:lang w:eastAsia="ar-SA"/>
        </w:rPr>
        <w:t xml:space="preserve">ПОРЯДОК </w:t>
      </w:r>
      <w:r w:rsidRPr="003D2E38">
        <w:rPr>
          <w:rFonts w:eastAsia="Times New Roman"/>
          <w:b/>
          <w:bCs/>
          <w:lang w:val="ru-RU" w:eastAsia="ar-SA"/>
        </w:rPr>
        <w:t>ПРИЙМАННЯ ТОВАРУ ПО КІЛЬКОСТІ ТА ЯКОСТІ</w:t>
      </w:r>
    </w:p>
    <w:p w14:paraId="3D57461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58297417" w14:textId="77777777" w:rsidR="003D2E38" w:rsidRPr="003D2E38" w:rsidRDefault="003D2E38" w:rsidP="003D2E38">
      <w:pPr>
        <w:widowControl w:val="0"/>
        <w:shd w:val="clear" w:color="auto" w:fill="FFFFFF"/>
        <w:suppressAutoHyphens/>
        <w:ind w:right="-21"/>
        <w:contextualSpacing/>
        <w:jc w:val="center"/>
        <w:outlineLvl w:val="0"/>
        <w:rPr>
          <w:rFonts w:eastAsia="Times New Roman"/>
          <w:b/>
          <w:bCs/>
          <w:lang w:val="ru-RU" w:eastAsia="ar-SA"/>
        </w:rPr>
      </w:pPr>
      <w:r w:rsidRPr="003D2E38">
        <w:rPr>
          <w:rFonts w:eastAsia="Times New Roman"/>
          <w:b/>
          <w:bCs/>
          <w:lang w:val="ru-RU" w:eastAsia="ar-SA"/>
        </w:rPr>
        <w:t>5. УМОВИ ОПЛАТИ</w:t>
      </w:r>
    </w:p>
    <w:p w14:paraId="495780FA" w14:textId="77777777" w:rsidR="003D2E38" w:rsidRPr="003D2E38" w:rsidRDefault="003D2E38" w:rsidP="003D2E38">
      <w:pPr>
        <w:widowControl w:val="0"/>
        <w:suppressAutoHyphens/>
        <w:jc w:val="both"/>
        <w:rPr>
          <w:lang w:val="ru-RU"/>
        </w:rPr>
      </w:pPr>
      <w:r w:rsidRPr="003D2E38">
        <w:rPr>
          <w:rFonts w:eastAsia="Times New Roman"/>
          <w:lang w:val="ru-RU" w:eastAsia="en-US"/>
        </w:rPr>
        <w:t xml:space="preserve">5.1. Розрахунки за Товар здійснюються на підставі рахунку-фактури </w:t>
      </w:r>
      <w:r w:rsidRPr="003D2E38">
        <w:rPr>
          <w:lang w:val="ru-RU"/>
        </w:rPr>
        <w:t xml:space="preserve">Постачальника, який виписується у відповідності до заявки Покупця. </w:t>
      </w:r>
    </w:p>
    <w:p w14:paraId="3CFBE2DE" w14:textId="77777777" w:rsidR="003D2E38" w:rsidRPr="003D2E38" w:rsidRDefault="003D2E38" w:rsidP="003D2E38">
      <w:pPr>
        <w:widowControl w:val="0"/>
        <w:suppressAutoHyphens/>
        <w:jc w:val="both"/>
        <w:rPr>
          <w:lang w:val="ru-RU"/>
        </w:rPr>
      </w:pPr>
      <w:r w:rsidRPr="003D2E38">
        <w:t xml:space="preserve">5.2. </w:t>
      </w:r>
      <w:r w:rsidRPr="003D2E38">
        <w:rPr>
          <w:lang w:val="ru-RU"/>
        </w:rPr>
        <w:t>Покупець здійснює оплату Товару протягом 120 (сто двадцять) календарних днів після фактичної поставки товару на підставі підписаних обома Сторонами видаткових накладних.</w:t>
      </w:r>
      <w:r w:rsidRPr="003D2E38">
        <w:rPr>
          <w:rFonts w:eastAsia="Arial"/>
          <w:lang w:eastAsia="uk-UA" w:bidi="uk-UA"/>
        </w:rPr>
        <w:t xml:space="preserve"> Покупець має право здійснювати попередню оплату Товару (часткову або повну).</w:t>
      </w:r>
    </w:p>
    <w:p w14:paraId="263B35A4" w14:textId="77777777" w:rsidR="003D2E38" w:rsidRPr="003D2E38" w:rsidRDefault="003D2E38" w:rsidP="003D2E38">
      <w:pPr>
        <w:widowControl w:val="0"/>
        <w:suppressAutoHyphens/>
        <w:jc w:val="center"/>
        <w:rPr>
          <w:rFonts w:eastAsia="Times New Roman"/>
          <w:b/>
          <w:lang w:eastAsia="ar-SA"/>
        </w:rPr>
      </w:pPr>
      <w:r w:rsidRPr="003D2E38">
        <w:rPr>
          <w:rFonts w:eastAsia="Times New Roman"/>
          <w:b/>
          <w:lang w:val="ru-RU" w:eastAsia="ar-SA"/>
        </w:rPr>
        <w:t>6. ГАРАНТІ</w:t>
      </w:r>
      <w:r w:rsidRPr="003D2E38">
        <w:rPr>
          <w:rFonts w:eastAsia="Times New Roman"/>
          <w:b/>
          <w:lang w:eastAsia="ar-SA"/>
        </w:rPr>
        <w:t>Ї ЯКОСТІ</w:t>
      </w:r>
      <w:r w:rsidRPr="003D2E38">
        <w:rPr>
          <w:rFonts w:eastAsia="Times New Roman"/>
          <w:b/>
          <w:lang w:val="ru-RU" w:eastAsia="ar-SA"/>
        </w:rPr>
        <w:t xml:space="preserve"> </w:t>
      </w:r>
      <w:r w:rsidRPr="003D2E38">
        <w:rPr>
          <w:rFonts w:eastAsia="Times New Roman"/>
          <w:b/>
          <w:lang w:eastAsia="ar-SA"/>
        </w:rPr>
        <w:t>ТОВАРУ</w:t>
      </w:r>
    </w:p>
    <w:p w14:paraId="4885A9FF" w14:textId="77777777" w:rsidR="003D2E38" w:rsidRPr="003D2E38" w:rsidRDefault="003D2E38" w:rsidP="003D2E38">
      <w:pPr>
        <w:suppressAutoHyphens/>
        <w:autoSpaceDE w:val="0"/>
        <w:jc w:val="both"/>
        <w:rPr>
          <w:rFonts w:eastAsia="Times New Roman"/>
          <w:lang w:val="ru-RU" w:eastAsia="ar-SA"/>
        </w:rPr>
      </w:pPr>
      <w:r w:rsidRPr="003D2E38">
        <w:rPr>
          <w:rFonts w:eastAsia="Times New Roman"/>
          <w:lang w:val="ru-RU" w:eastAsia="ar-SA"/>
        </w:rPr>
        <w:t>6.1. Якість Товару, що постачається за даним Договором, повинна відповідати</w:t>
      </w:r>
      <w:r w:rsidRPr="003D2E38">
        <w:rPr>
          <w:rFonts w:eastAsia="Times New Roman"/>
          <w:lang w:eastAsia="ar-SA"/>
        </w:rPr>
        <w:t xml:space="preserve"> державним</w:t>
      </w:r>
      <w:r w:rsidRPr="003D2E38">
        <w:rPr>
          <w:rFonts w:eastAsia="Times New Roman"/>
          <w:lang w:val="ru-RU" w:eastAsia="ar-SA"/>
        </w:rPr>
        <w:t xml:space="preserve"> стандартам</w:t>
      </w:r>
      <w:r w:rsidRPr="003D2E38">
        <w:rPr>
          <w:rFonts w:eastAsia="Times New Roman"/>
          <w:lang w:eastAsia="ar-SA"/>
        </w:rPr>
        <w:t xml:space="preserve"> до кожної категорії Товару</w:t>
      </w:r>
      <w:r w:rsidRPr="003D2E38">
        <w:rPr>
          <w:rFonts w:eastAsia="Times New Roman"/>
          <w:lang w:val="ru-RU" w:eastAsia="ar-SA"/>
        </w:rPr>
        <w:t xml:space="preserve"> і ДСТУ</w:t>
      </w:r>
      <w:r w:rsidRPr="003D2E38">
        <w:rPr>
          <w:rFonts w:eastAsia="Times New Roman"/>
          <w:lang w:eastAsia="ar-SA"/>
        </w:rPr>
        <w:t xml:space="preserve">, </w:t>
      </w:r>
      <w:r w:rsidRPr="003D2E38">
        <w:rPr>
          <w:rFonts w:eastAsia="Times New Roman"/>
          <w:lang w:val="ru-RU" w:eastAsia="ar-SA"/>
        </w:rPr>
        <w:t>та підтверджуватися сертифікатами відповідності та технічними паспортами, виданими компетентними органами або заводом – виробником.</w:t>
      </w:r>
      <w:r w:rsidRPr="003D2E38">
        <w:rPr>
          <w:rFonts w:eastAsia="Times New Roman"/>
          <w:lang w:eastAsia="ar-SA"/>
        </w:rPr>
        <w:t xml:space="preserve"> </w:t>
      </w:r>
    </w:p>
    <w:p w14:paraId="4AD7782C" w14:textId="77777777" w:rsidR="003D2E38" w:rsidRPr="003D2E38" w:rsidRDefault="003D2E38" w:rsidP="003D2E38">
      <w:pPr>
        <w:suppressAutoHyphens/>
        <w:autoSpaceDE w:val="0"/>
        <w:jc w:val="both"/>
        <w:rPr>
          <w:rFonts w:eastAsia="Times New Roman"/>
          <w:lang w:val="ru-RU" w:eastAsia="ar-SA"/>
        </w:rPr>
      </w:pPr>
      <w:bookmarkStart w:id="39" w:name="_Hlk161296644"/>
      <w:r w:rsidRPr="003D2E38">
        <w:rPr>
          <w:rFonts w:eastAsia="Times New Roman"/>
          <w:lang w:val="ru-RU" w:eastAsia="ar-SA"/>
        </w:rPr>
        <w:t>6.2.</w:t>
      </w:r>
      <w:r w:rsidRPr="003D2E38">
        <w:rPr>
          <w:rFonts w:eastAsia="Times New Roman"/>
          <w:lang w:eastAsia="ar-SA"/>
        </w:rPr>
        <w:t xml:space="preserve"> </w:t>
      </w:r>
      <w:r w:rsidRPr="003D2E38">
        <w:rPr>
          <w:rFonts w:eastAsia="Times New Roman"/>
          <w:lang w:val="ru-RU" w:eastAsia="ar-SA"/>
        </w:rPr>
        <w:t xml:space="preserve">На поставлений Товар надається гарантійний строк згідно паспорту якості, який обчислюється </w:t>
      </w:r>
      <w:r w:rsidRPr="003D2E38">
        <w:rPr>
          <w:rFonts w:eastAsia="Arial"/>
          <w:shd w:val="clear" w:color="auto" w:fill="FFFFFF"/>
          <w:lang w:val="ru-RU" w:eastAsia="uk-UA" w:bidi="uk-UA"/>
        </w:rPr>
        <w:t>з дати отримання товару та підписання сторонами видаткових накладних</w:t>
      </w:r>
      <w:r w:rsidRPr="003D2E38">
        <w:rPr>
          <w:rFonts w:eastAsia="Times New Roman"/>
          <w:lang w:val="ru-RU" w:eastAsia="ar-SA"/>
        </w:rPr>
        <w:t>.</w:t>
      </w:r>
      <w:r w:rsidRPr="003D2E38">
        <w:rPr>
          <w:rFonts w:eastAsia="Times New Roman"/>
          <w:shd w:val="clear" w:color="auto" w:fill="FFFFFF"/>
          <w:lang w:val="ru-RU" w:eastAsia="uk-UA"/>
        </w:rPr>
        <w:t xml:space="preserve"> Покупець має право пред’явити вимогу у зв’язку з недоліками товару, які були виявлені протягом цього строку (</w:t>
      </w:r>
      <w:r w:rsidRPr="003D2E38">
        <w:rPr>
          <w:rFonts w:eastAsia="Times New Roman"/>
          <w:lang w:val="ru-RU" w:eastAsia="uk-UA"/>
        </w:rPr>
        <w:t>ч.3 ст. 680 ЦК України</w:t>
      </w:r>
      <w:r w:rsidRPr="003D2E38">
        <w:rPr>
          <w:rFonts w:eastAsia="Times New Roman"/>
          <w:shd w:val="clear" w:color="auto" w:fill="FFFFFF"/>
          <w:lang w:val="ru-RU" w:eastAsia="uk-UA"/>
        </w:rPr>
        <w:t>).</w:t>
      </w:r>
    </w:p>
    <w:bookmarkEnd w:id="39"/>
    <w:p w14:paraId="472A1656"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lang w:val="ru-RU" w:eastAsia="ar-SA"/>
        </w:rPr>
        <w:t>6.3. При виявленні Товару, що не відповідає вимогам</w:t>
      </w:r>
      <w:r w:rsidRPr="003D2E38">
        <w:rPr>
          <w:rFonts w:eastAsia="Times New Roman"/>
          <w:lang w:eastAsia="ar-SA"/>
        </w:rPr>
        <w:t xml:space="preserve"> </w:t>
      </w:r>
      <w:r w:rsidRPr="003D2E38">
        <w:rPr>
          <w:rFonts w:eastAsia="Times New Roman"/>
          <w:lang w:val="ru-RU" w:eastAsia="ar-SA"/>
        </w:rPr>
        <w:t xml:space="preserve">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4A7BFBA"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2731E49"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1) пропорційного зменшення ціни;</w:t>
      </w:r>
    </w:p>
    <w:p w14:paraId="355D9696"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2) безоплатного усунення недоліків товару в розумний строк;</w:t>
      </w:r>
    </w:p>
    <w:p w14:paraId="6266B794"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3) відшкодування витрат на усунення недоліків товару.</w:t>
      </w:r>
    </w:p>
    <w:p w14:paraId="199DA6B9"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011C7A5"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1) відмовитися від договору і вимагати повернення сплаченої за товар грошової суми;</w:t>
      </w:r>
    </w:p>
    <w:p w14:paraId="5524E6DF"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2) вимагати заміни товару.</w:t>
      </w:r>
    </w:p>
    <w:p w14:paraId="03B9E25D" w14:textId="77777777" w:rsidR="003D2E38" w:rsidRPr="003D2E38" w:rsidRDefault="003D2E38" w:rsidP="003D2E38">
      <w:pPr>
        <w:widowControl w:val="0"/>
        <w:suppressAutoHyphens/>
        <w:autoSpaceDE w:val="0"/>
        <w:jc w:val="both"/>
        <w:rPr>
          <w:rFonts w:eastAsia="Times New Roman"/>
          <w:shd w:val="clear" w:color="auto" w:fill="FFFFFF"/>
          <w:lang w:val="ru-RU" w:eastAsia="ar-SA"/>
        </w:rPr>
      </w:pPr>
      <w:r w:rsidRPr="003D2E38">
        <w:rPr>
          <w:rFonts w:eastAsia="Times New Roman"/>
          <w:shd w:val="clear" w:color="auto" w:fill="FFFFFF"/>
          <w:lang w:val="ru-RU"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D2E38">
        <w:rPr>
          <w:rFonts w:eastAsia="Times New Roman"/>
          <w:lang w:val="ru-RU" w:eastAsia="ar-SA"/>
        </w:rPr>
        <w:t>п. 4 ч. 1 ст. 708 ЦК України</w:t>
      </w:r>
      <w:r w:rsidRPr="003D2E38">
        <w:rPr>
          <w:rFonts w:eastAsia="Times New Roman"/>
          <w:shd w:val="clear" w:color="auto" w:fill="FFFFFF"/>
          <w:lang w:val="ru-RU" w:eastAsia="ar-SA"/>
        </w:rPr>
        <w:t>).</w:t>
      </w:r>
    </w:p>
    <w:p w14:paraId="0D2DCC1A"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shd w:val="clear" w:color="auto" w:fill="FFFFFF"/>
          <w:lang w:val="ru-RU" w:eastAsia="ar-SA"/>
        </w:rPr>
        <w:t>6.7. Строки повідомлення Постачальника про наявність недоліків у товарі регулюються </w:t>
      </w:r>
      <w:r w:rsidRPr="003D2E38">
        <w:rPr>
          <w:rFonts w:eastAsia="Times New Roman"/>
          <w:lang w:val="ru-RU" w:eastAsia="ar-SA"/>
        </w:rPr>
        <w:t>ст. 688 ЦК України</w:t>
      </w:r>
      <w:r w:rsidRPr="003D2E38">
        <w:rPr>
          <w:rFonts w:eastAsia="Times New Roman"/>
          <w:shd w:val="clear" w:color="auto" w:fill="FFFFFF"/>
          <w:lang w:val="ru-RU" w:eastAsia="ar-SA"/>
        </w:rPr>
        <w:t>, строки позовної давності, що застосовуються до вимог у зв’язку з недоліками проданого товару - </w:t>
      </w:r>
      <w:r w:rsidRPr="003D2E38">
        <w:rPr>
          <w:rFonts w:eastAsia="Times New Roman"/>
          <w:lang w:val="ru-RU" w:eastAsia="ar-SA"/>
        </w:rPr>
        <w:t>ст. 681 ЦК України.</w:t>
      </w:r>
    </w:p>
    <w:p w14:paraId="30FBAB68"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lang w:val="ru-RU" w:eastAsia="ar-SA"/>
        </w:rPr>
        <w:t xml:space="preserve">6.8. </w:t>
      </w:r>
      <w:r w:rsidRPr="003D2E38">
        <w:rPr>
          <w:rFonts w:eastAsia="Times New Roman"/>
          <w:shd w:val="clear" w:color="auto" w:fill="FFFFFF"/>
          <w:lang w:val="ru-RU"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D2E38">
        <w:rPr>
          <w:rFonts w:eastAsia="Times New Roman"/>
          <w:lang w:val="ru-RU" w:eastAsia="ar-SA"/>
        </w:rPr>
        <w:t>ч. 5 ст. 680 ЦК України</w:t>
      </w:r>
      <w:r w:rsidRPr="003D2E38">
        <w:rPr>
          <w:rFonts w:eastAsia="Times New Roman"/>
          <w:shd w:val="clear" w:color="auto" w:fill="FFFFFF"/>
          <w:lang w:val="ru-RU" w:eastAsia="ar-SA"/>
        </w:rPr>
        <w:t>) та повернути товар.</w:t>
      </w:r>
    </w:p>
    <w:p w14:paraId="41EB83D5"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 xml:space="preserve">6.9.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w:t>
      </w:r>
      <w:r w:rsidRPr="003D2E38">
        <w:rPr>
          <w:rFonts w:eastAsia="Times New Roman"/>
          <w:lang w:val="ru-RU" w:eastAsia="ar-SA"/>
        </w:rPr>
        <w:lastRenderedPageBreak/>
        <w:t>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32D4E0F" w14:textId="77777777" w:rsidR="003D2E38" w:rsidRPr="003D2E38" w:rsidRDefault="003D2E38" w:rsidP="003D2E38">
      <w:pPr>
        <w:widowControl w:val="0"/>
        <w:shd w:val="clear" w:color="auto" w:fill="FFFFFF"/>
        <w:suppressAutoHyphens/>
        <w:ind w:right="-23"/>
        <w:contextualSpacing/>
        <w:jc w:val="center"/>
        <w:outlineLvl w:val="0"/>
        <w:rPr>
          <w:rFonts w:eastAsia="Times New Roman"/>
          <w:b/>
          <w:bCs/>
          <w:lang w:val="ru-RU" w:eastAsia="ar-SA"/>
        </w:rPr>
      </w:pPr>
      <w:r w:rsidRPr="003D2E38">
        <w:rPr>
          <w:rFonts w:eastAsia="Times New Roman"/>
          <w:b/>
          <w:bCs/>
          <w:lang w:val="ru-RU" w:eastAsia="ar-SA"/>
        </w:rPr>
        <w:t>7. ВІДПОВІДАЛЬНІСТЬ СТОРІН</w:t>
      </w:r>
    </w:p>
    <w:p w14:paraId="7C185A74" w14:textId="77777777" w:rsidR="003D2E38" w:rsidRPr="003D2E38" w:rsidRDefault="003D2E38" w:rsidP="003D2E38">
      <w:pPr>
        <w:widowControl w:val="0"/>
        <w:suppressAutoHyphens/>
        <w:jc w:val="both"/>
        <w:rPr>
          <w:rFonts w:eastAsia="Times New Roman"/>
          <w:spacing w:val="-1"/>
          <w:lang w:val="ru-RU" w:eastAsia="en-US"/>
        </w:rPr>
      </w:pPr>
      <w:r w:rsidRPr="003D2E38">
        <w:rPr>
          <w:rFonts w:eastAsia="Times New Roman"/>
          <w:lang w:val="ru-RU" w:eastAsia="en-US"/>
        </w:rPr>
        <w:t xml:space="preserve">7.1. У випадку невиконання або неналежного виконання зобов'язання, що виникає з цього </w:t>
      </w:r>
      <w:r w:rsidRPr="003D2E38">
        <w:rPr>
          <w:rFonts w:eastAsia="Times New Roman"/>
          <w:spacing w:val="1"/>
          <w:lang w:val="ru-RU" w:eastAsia="en-US"/>
        </w:rPr>
        <w:t xml:space="preserve">Договору, Сторона несе відповідальність, визначену </w:t>
      </w:r>
      <w:r w:rsidRPr="003D2E38">
        <w:rPr>
          <w:rFonts w:eastAsia="Times New Roman"/>
          <w:spacing w:val="-1"/>
          <w:lang w:val="ru-RU" w:eastAsia="en-US"/>
        </w:rPr>
        <w:t>цим Договором та чинним законодавством України.</w:t>
      </w:r>
    </w:p>
    <w:p w14:paraId="4D531F82" w14:textId="77777777" w:rsidR="003D2E38" w:rsidRPr="003D2E38" w:rsidRDefault="003D2E38" w:rsidP="003D2E38">
      <w:pPr>
        <w:widowControl w:val="0"/>
        <w:suppressAutoHyphens/>
        <w:jc w:val="both"/>
        <w:rPr>
          <w:rFonts w:eastAsia="Times New Roman"/>
          <w:bCs/>
          <w:lang w:eastAsia="en-US"/>
        </w:rPr>
      </w:pPr>
      <w:r w:rsidRPr="003D2E38">
        <w:rPr>
          <w:rFonts w:eastAsia="Times New Roman"/>
          <w:lang w:val="ru-RU"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r w:rsidRPr="003D2E38">
        <w:rPr>
          <w:rFonts w:eastAsia="Times New Roman"/>
          <w:lang w:eastAsia="en-US"/>
        </w:rPr>
        <w:t xml:space="preserve"> </w:t>
      </w:r>
    </w:p>
    <w:p w14:paraId="08ECA974"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spacing w:val="3"/>
          <w:lang w:val="ru-RU" w:eastAsia="en-US"/>
        </w:rPr>
        <w:t xml:space="preserve">7.3. </w:t>
      </w:r>
      <w:r w:rsidRPr="003D2E38">
        <w:rPr>
          <w:rFonts w:eastAsia="Times New Roman"/>
          <w:lang w:val="ru-RU" w:eastAsia="en-US"/>
        </w:rPr>
        <w:t xml:space="preserve"> </w:t>
      </w:r>
      <w:r w:rsidRPr="003D2E38">
        <w:rPr>
          <w:rFonts w:eastAsia="Times New Roman"/>
          <w:lang w:val="ru-RU" w:eastAsia="ar-SA"/>
        </w:rPr>
        <w:t xml:space="preserve">У разі порушення строків поставки Товару Постачальник сплачує Покупцю </w:t>
      </w:r>
      <w:r w:rsidRPr="003D2E38">
        <w:rPr>
          <w:rFonts w:eastAsia="Times New Roman"/>
          <w:lang w:val="ru-RU" w:eastAsia="en-US"/>
        </w:rPr>
        <w:t xml:space="preserve">пеню у розмірі 0,1 відсотка вартості Товару за кожний день прострочення, а за прострочення понад </w:t>
      </w:r>
      <w:r w:rsidRPr="003D2E38">
        <w:rPr>
          <w:rFonts w:eastAsia="Times New Roman"/>
          <w:lang w:eastAsia="en-US"/>
        </w:rPr>
        <w:t>десяти</w:t>
      </w:r>
      <w:r w:rsidRPr="003D2E38">
        <w:rPr>
          <w:rFonts w:eastAsia="Times New Roman"/>
          <w:lang w:val="ru-RU" w:eastAsia="en-US"/>
        </w:rPr>
        <w:t xml:space="preserve"> днів додатково стягується штраф у розмірі семи відсотків вказаної вартості</w:t>
      </w:r>
      <w:r w:rsidRPr="003D2E38">
        <w:rPr>
          <w:rFonts w:eastAsia="Times New Roman"/>
          <w:lang w:val="ru-RU" w:eastAsia="ar-SA"/>
        </w:rPr>
        <w:t xml:space="preserve"> від вартості непоставленого Товару за кожен наступний день такого прострочення.</w:t>
      </w:r>
    </w:p>
    <w:p w14:paraId="7A2D77D7"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3D5B75DB"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7.5. У разі поставки товарів неналежної якості Покупець має право стягнути з Постачальника штраф у розмірі </w:t>
      </w:r>
      <w:r w:rsidRPr="003D2E38">
        <w:rPr>
          <w:rFonts w:eastAsia="Times New Roman"/>
          <w:shd w:val="clear" w:color="auto" w:fill="FFFFFF"/>
          <w:lang w:val="ru-RU" w:eastAsia="en-US"/>
        </w:rPr>
        <w:t>50%</w:t>
      </w:r>
      <w:r w:rsidRPr="003D2E38">
        <w:rPr>
          <w:rFonts w:eastAsia="Times New Roman"/>
          <w:lang w:val="ru-RU"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w:t>
      </w:r>
      <w:proofErr w:type="gramStart"/>
      <w:r w:rsidRPr="003D2E38">
        <w:rPr>
          <w:rFonts w:eastAsia="Times New Roman"/>
          <w:lang w:val="ru-RU" w:eastAsia="en-US"/>
        </w:rPr>
        <w:t>%  від</w:t>
      </w:r>
      <w:proofErr w:type="gramEnd"/>
      <w:r w:rsidRPr="003D2E38">
        <w:rPr>
          <w:rFonts w:eastAsia="Times New Roman"/>
          <w:lang w:val="ru-RU" w:eastAsia="en-US"/>
        </w:rPr>
        <w:t xml:space="preserve"> вартості поставленого товару.</w:t>
      </w:r>
    </w:p>
    <w:p w14:paraId="78C52B0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3F11590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w:t>
      </w:r>
      <w:r w:rsidRPr="003D2E38">
        <w:rPr>
          <w:rFonts w:eastAsia="Times New Roman"/>
          <w:lang w:val="ru-RU" w:eastAsia="en-US"/>
        </w:rPr>
        <w:tab/>
        <w:t xml:space="preserve">прострочення виконання зобов'язання щодо поставки товару </w:t>
      </w:r>
      <w:proofErr w:type="gramStart"/>
      <w:r w:rsidRPr="003D2E38">
        <w:rPr>
          <w:rFonts w:eastAsia="Times New Roman"/>
          <w:lang w:val="ru-RU" w:eastAsia="en-US"/>
        </w:rPr>
        <w:t>на</w:t>
      </w:r>
      <w:r w:rsidRPr="003D2E38">
        <w:rPr>
          <w:rFonts w:eastAsia="Times New Roman"/>
          <w:lang w:eastAsia="en-US"/>
        </w:rPr>
        <w:t xml:space="preserve"> </w:t>
      </w:r>
      <w:r w:rsidRPr="003D2E38">
        <w:rPr>
          <w:rFonts w:eastAsia="Times New Roman"/>
          <w:lang w:val="ru-RU" w:eastAsia="en-US"/>
        </w:rPr>
        <w:t>строк</w:t>
      </w:r>
      <w:proofErr w:type="gramEnd"/>
      <w:r w:rsidRPr="003D2E38">
        <w:rPr>
          <w:rFonts w:eastAsia="Times New Roman"/>
          <w:lang w:val="ru-RU" w:eastAsia="en-US"/>
        </w:rPr>
        <w:t xml:space="preserve"> більш ніж 2</w:t>
      </w:r>
      <w:r w:rsidRPr="003D2E38">
        <w:rPr>
          <w:rFonts w:eastAsia="Times New Roman"/>
          <w:lang w:eastAsia="en-US"/>
        </w:rPr>
        <w:t xml:space="preserve"> </w:t>
      </w:r>
      <w:r w:rsidRPr="003D2E38">
        <w:rPr>
          <w:rFonts w:eastAsia="Times New Roman"/>
          <w:lang w:val="ru-RU" w:eastAsia="en-US"/>
        </w:rPr>
        <w:t>(ох) календарних днів;</w:t>
      </w:r>
    </w:p>
    <w:p w14:paraId="179244E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 поставка товару, який не відповідає фізико-механічним властивостям товару; </w:t>
      </w:r>
    </w:p>
    <w:p w14:paraId="616B25F1"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w:t>
      </w:r>
      <w:r w:rsidRPr="003D2E38">
        <w:rPr>
          <w:rFonts w:eastAsia="Times New Roman"/>
          <w:lang w:val="ru-RU"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669B735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eastAsia="en-US"/>
        </w:rPr>
        <w:t xml:space="preserve">7.7. </w:t>
      </w:r>
      <w:r w:rsidRPr="003D2E38">
        <w:rPr>
          <w:rFonts w:eastAsia="Times New Roman"/>
          <w:lang w:val="ru-RU"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4A4431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eastAsia="en-US"/>
        </w:rPr>
        <w:t xml:space="preserve">7.8. </w:t>
      </w:r>
      <w:r w:rsidRPr="003D2E38">
        <w:rPr>
          <w:rFonts w:eastAsia="Times New Roman"/>
          <w:lang w:val="ru-RU"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CAFBB6D"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CB6233B" w14:textId="77777777" w:rsidR="003D2E38" w:rsidRPr="003D2E38" w:rsidRDefault="003D2E38" w:rsidP="003D2E38">
      <w:pPr>
        <w:widowControl w:val="0"/>
        <w:shd w:val="clear" w:color="auto" w:fill="FFFFFF"/>
        <w:tabs>
          <w:tab w:val="left" w:pos="1171"/>
        </w:tabs>
        <w:suppressAutoHyphens/>
        <w:ind w:left="19" w:right="-21" w:firstLine="709"/>
        <w:contextualSpacing/>
        <w:jc w:val="center"/>
        <w:outlineLvl w:val="0"/>
        <w:rPr>
          <w:rFonts w:eastAsia="Times New Roman"/>
          <w:b/>
          <w:bCs/>
          <w:lang w:val="ru-RU" w:eastAsia="ar-SA"/>
        </w:rPr>
      </w:pPr>
      <w:r w:rsidRPr="003D2E38">
        <w:rPr>
          <w:rFonts w:eastAsia="Times New Roman"/>
          <w:b/>
          <w:bCs/>
          <w:lang w:val="ru-RU" w:eastAsia="ar-SA"/>
        </w:rPr>
        <w:t>8. ДІЯ ОБСТАВИН НЕПЕРЕБОРНОЇ СИЛИ</w:t>
      </w:r>
    </w:p>
    <w:p w14:paraId="52727815" w14:textId="77777777" w:rsidR="003D2E38" w:rsidRPr="003D2E38" w:rsidRDefault="003D2E38" w:rsidP="003D2E38">
      <w:pPr>
        <w:widowControl w:val="0"/>
        <w:suppressAutoHyphens/>
        <w:jc w:val="both"/>
        <w:rPr>
          <w:rFonts w:eastAsia="Times New Roman"/>
          <w:spacing w:val="-8"/>
          <w:lang w:val="ru-RU" w:eastAsia="en-US"/>
        </w:rPr>
      </w:pPr>
      <w:r w:rsidRPr="003D2E38">
        <w:rPr>
          <w:rFonts w:eastAsia="Times New Roman"/>
          <w:lang w:val="ru-RU"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D2E38">
        <w:rPr>
          <w:rFonts w:eastAsia="Times New Roman"/>
          <w:spacing w:val="1"/>
          <w:lang w:val="ru-RU" w:eastAsia="en-US"/>
        </w:rPr>
        <w:t xml:space="preserve">, які не залежать від волі Сторін, а саме: пожежі, повені, землетрусу або </w:t>
      </w:r>
      <w:r w:rsidRPr="003D2E38">
        <w:rPr>
          <w:rFonts w:eastAsia="Times New Roman"/>
          <w:lang w:val="ru-RU" w:eastAsia="en-US"/>
        </w:rPr>
        <w:t xml:space="preserve">інших стихійних лих, війни, військових дій будь-якого виду, аварійного відключення </w:t>
      </w:r>
      <w:r w:rsidRPr="003D2E38">
        <w:rPr>
          <w:rFonts w:eastAsia="Times New Roman"/>
          <w:spacing w:val="1"/>
          <w:lang w:val="ru-RU" w:eastAsia="en-US"/>
        </w:rPr>
        <w:t xml:space="preserve">електроенергії, водопостачання, які роблять неможливими виконання Сторонами </w:t>
      </w:r>
      <w:r w:rsidRPr="003D2E38">
        <w:rPr>
          <w:rFonts w:eastAsia="Times New Roman"/>
          <w:spacing w:val="5"/>
          <w:lang w:val="ru-RU" w:eastAsia="en-US"/>
        </w:rPr>
        <w:t xml:space="preserve">своїх зобов'язань, а також прийняття закону або іншого нормативно-правового </w:t>
      </w:r>
      <w:r w:rsidRPr="003D2E38">
        <w:rPr>
          <w:rFonts w:eastAsia="Times New Roman"/>
          <w:lang w:val="ru-RU" w:eastAsia="en-US"/>
        </w:rPr>
        <w:t>акту, що забороняє будь-яку дію, передбачену даним Договором</w:t>
      </w:r>
      <w:r w:rsidRPr="003D2E38">
        <w:rPr>
          <w:rFonts w:eastAsia="Times New Roman"/>
          <w:spacing w:val="-2"/>
          <w:lang w:val="ru-RU" w:eastAsia="en-US"/>
        </w:rPr>
        <w:t>.</w:t>
      </w:r>
    </w:p>
    <w:p w14:paraId="0C759BD1" w14:textId="77777777" w:rsidR="003D2E38" w:rsidRPr="003D2E38" w:rsidRDefault="003D2E38" w:rsidP="003D2E38">
      <w:pPr>
        <w:widowControl w:val="0"/>
        <w:suppressAutoHyphens/>
        <w:jc w:val="both"/>
        <w:rPr>
          <w:rFonts w:eastAsia="Times New Roman"/>
          <w:spacing w:val="-1"/>
          <w:lang w:eastAsia="en-US"/>
        </w:rPr>
      </w:pPr>
      <w:r w:rsidRPr="003D2E38">
        <w:t xml:space="preserve"> </w:t>
      </w:r>
      <w:r w:rsidRPr="003D2E38">
        <w:rPr>
          <w:lang w:val="ru-RU"/>
        </w:rPr>
        <w:t xml:space="preserve"> </w:t>
      </w:r>
      <w:r w:rsidRPr="003D2E38">
        <w:t xml:space="preserve"> </w:t>
      </w:r>
      <w:r w:rsidRPr="003D2E38">
        <w:rPr>
          <w:lang w:val="ru-RU"/>
        </w:rPr>
        <w:t xml:space="preserve"> </w:t>
      </w:r>
      <w:r w:rsidRPr="003D2E38">
        <w:t xml:space="preserve"> </w:t>
      </w:r>
    </w:p>
    <w:p w14:paraId="16E760C4" w14:textId="77777777" w:rsidR="003D2E38" w:rsidRPr="003D2E38" w:rsidRDefault="003D2E38" w:rsidP="003D2E38">
      <w:pPr>
        <w:widowControl w:val="0"/>
        <w:jc w:val="both"/>
      </w:pPr>
      <w:r w:rsidRPr="003D2E38">
        <w:rPr>
          <w:rFonts w:eastAsia="Times New Roman"/>
          <w:lang w:val="ru-RU" w:eastAsia="en-US"/>
        </w:rPr>
        <w:t>8.</w:t>
      </w:r>
      <w:r w:rsidRPr="003D2E38">
        <w:rPr>
          <w:rFonts w:eastAsia="Times New Roman"/>
          <w:lang w:eastAsia="en-US"/>
        </w:rPr>
        <w:t>2</w:t>
      </w:r>
      <w:r w:rsidRPr="003D2E38">
        <w:rPr>
          <w:rFonts w:eastAsia="Times New Roman"/>
          <w:lang w:val="ru-RU" w:eastAsia="en-US"/>
        </w:rPr>
        <w:t xml:space="preserve">. </w:t>
      </w:r>
      <w:r w:rsidRPr="003D2E38">
        <w:rPr>
          <w:spacing w:val="1"/>
        </w:rPr>
        <w:t xml:space="preserve"> Якщо обставини непереборної сили триватимуть більше 2-х </w:t>
      </w:r>
      <w:r w:rsidRPr="003D2E38">
        <w:rPr>
          <w:spacing w:val="3"/>
        </w:rPr>
        <w:t xml:space="preserve">місяців, кожна із Сторін </w:t>
      </w:r>
      <w:r w:rsidRPr="003D2E38">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sidRPr="003D2E38">
        <w:rPr>
          <w:spacing w:val="1"/>
        </w:rPr>
        <w:t xml:space="preserve">днів до дати </w:t>
      </w:r>
      <w:r w:rsidRPr="003D2E38">
        <w:t>розірвання даного Договору.</w:t>
      </w:r>
      <w:r w:rsidRPr="003D2E38">
        <w:rPr>
          <w:spacing w:val="2"/>
        </w:rPr>
        <w:t xml:space="preserve"> До моменту розірвання Договору Сторони повинні провести взаємні розрахунки: Покупець - о</w:t>
      </w:r>
      <w:r w:rsidRPr="003D2E38">
        <w:t>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45780FC0" w14:textId="77777777" w:rsidR="003D2E38" w:rsidRPr="003D2E38" w:rsidRDefault="003D2E38" w:rsidP="003D2E38">
      <w:pPr>
        <w:widowControl w:val="0"/>
        <w:shd w:val="clear" w:color="auto" w:fill="FFFFFF"/>
        <w:suppressAutoHyphens/>
        <w:ind w:right="-21" w:firstLine="709"/>
        <w:contextualSpacing/>
        <w:jc w:val="center"/>
        <w:rPr>
          <w:rFonts w:eastAsia="Times New Roman"/>
          <w:b/>
          <w:bCs/>
          <w:lang w:val="ru-RU" w:eastAsia="ar-SA"/>
        </w:rPr>
      </w:pPr>
      <w:r w:rsidRPr="003D2E38">
        <w:rPr>
          <w:rFonts w:eastAsia="Times New Roman"/>
          <w:b/>
          <w:bCs/>
          <w:lang w:val="ru-RU" w:eastAsia="ar-SA"/>
        </w:rPr>
        <w:t>9. ПОРЯДОК ВИРІШЕННЯ СПОРІВ</w:t>
      </w:r>
    </w:p>
    <w:p w14:paraId="2A011CB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9.1.</w:t>
      </w:r>
      <w:r w:rsidRPr="003D2E38">
        <w:rPr>
          <w:rFonts w:eastAsia="Times New Roman"/>
          <w:lang w:eastAsia="en-US"/>
        </w:rPr>
        <w:t xml:space="preserve"> </w:t>
      </w:r>
      <w:r w:rsidRPr="003D2E38">
        <w:rPr>
          <w:rFonts w:eastAsia="Times New Roman"/>
          <w:lang w:val="ru-RU" w:eastAsia="en-US"/>
        </w:rPr>
        <w:t xml:space="preserve">Всі можливі спори та розбіжності, що виникають під час дії цього Договору або у зв’язку з ним, </w:t>
      </w:r>
      <w:r w:rsidRPr="003D2E38">
        <w:rPr>
          <w:rFonts w:eastAsia="Times New Roman"/>
          <w:lang w:val="ru-RU" w:eastAsia="en-US"/>
        </w:rPr>
        <w:lastRenderedPageBreak/>
        <w:t>вирішуються шляхом переговорів між Сторонами.</w:t>
      </w:r>
    </w:p>
    <w:p w14:paraId="07B70B12" w14:textId="6A9FA991" w:rsidR="003D2E38" w:rsidRDefault="003D2E38" w:rsidP="003D2E38">
      <w:pPr>
        <w:widowControl w:val="0"/>
        <w:suppressAutoHyphens/>
        <w:jc w:val="both"/>
        <w:rPr>
          <w:rFonts w:eastAsia="Times New Roman"/>
          <w:lang w:val="ru-RU" w:eastAsia="en-US"/>
        </w:rPr>
      </w:pPr>
      <w:r w:rsidRPr="003D2E38">
        <w:rPr>
          <w:rFonts w:eastAsia="Times New Roman"/>
          <w:lang w:eastAsia="en-US"/>
        </w:rPr>
        <w:t>9.2. У випадку неможливості вирішення спору шляхом переговорів він підлягає вирішенню                      в судовому порядку</w:t>
      </w:r>
      <w:r w:rsidRPr="003D2E38">
        <w:rPr>
          <w:rFonts w:eastAsia="Times New Roman"/>
          <w:lang w:val="ru-RU" w:eastAsia="en-US"/>
        </w:rPr>
        <w:t xml:space="preserve"> згідно з чинним законодавством України.</w:t>
      </w:r>
    </w:p>
    <w:p w14:paraId="0A38FE9D" w14:textId="77777777" w:rsidR="00E7447C" w:rsidRPr="003D2E38" w:rsidRDefault="00E7447C" w:rsidP="003D2E38">
      <w:pPr>
        <w:widowControl w:val="0"/>
        <w:suppressAutoHyphens/>
        <w:jc w:val="both"/>
        <w:rPr>
          <w:rFonts w:eastAsia="Times New Roman"/>
          <w:lang w:val="ru-RU" w:eastAsia="en-US"/>
        </w:rPr>
      </w:pPr>
    </w:p>
    <w:p w14:paraId="143077AD" w14:textId="77777777" w:rsidR="003D2E38" w:rsidRPr="003D2E38" w:rsidRDefault="003D2E38" w:rsidP="003D2E38">
      <w:pPr>
        <w:widowControl w:val="0"/>
        <w:suppressAutoHyphens/>
        <w:jc w:val="center"/>
        <w:rPr>
          <w:rFonts w:eastAsia="Times New Roman"/>
          <w:lang w:val="ru-RU" w:eastAsia="en-US"/>
        </w:rPr>
      </w:pPr>
      <w:r w:rsidRPr="003D2E38">
        <w:rPr>
          <w:rFonts w:eastAsia="Times New Roman"/>
          <w:b/>
          <w:lang w:val="ru-RU" w:eastAsia="en-US"/>
        </w:rPr>
        <w:t>10. ПОРЯДОК РОЗІРВАННЯ ДОГОВОРУ</w:t>
      </w:r>
    </w:p>
    <w:p w14:paraId="226BDBED"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10.1. Даний Договір може бути розірваний:</w:t>
      </w:r>
    </w:p>
    <w:p w14:paraId="1EE0CFCB" w14:textId="77777777" w:rsidR="003D2E38" w:rsidRPr="003D2E38" w:rsidRDefault="003D2E38" w:rsidP="00A10215">
      <w:pPr>
        <w:widowControl w:val="0"/>
        <w:numPr>
          <w:ilvl w:val="0"/>
          <w:numId w:val="11"/>
        </w:numPr>
        <w:suppressAutoHyphens/>
        <w:contextualSpacing/>
        <w:jc w:val="both"/>
        <w:rPr>
          <w:rFonts w:eastAsia="Times New Roman"/>
          <w:lang w:eastAsia="en-US"/>
        </w:rPr>
      </w:pPr>
      <w:r w:rsidRPr="003D2E38">
        <w:rPr>
          <w:rFonts w:eastAsia="Times New Roman"/>
          <w:lang w:eastAsia="en-US"/>
        </w:rPr>
        <w:t>за згодою сторін;</w:t>
      </w:r>
    </w:p>
    <w:p w14:paraId="3190572B" w14:textId="77777777" w:rsidR="003D2E38" w:rsidRPr="003D2E38" w:rsidRDefault="003D2E38" w:rsidP="00A10215">
      <w:pPr>
        <w:widowControl w:val="0"/>
        <w:numPr>
          <w:ilvl w:val="0"/>
          <w:numId w:val="11"/>
        </w:numPr>
        <w:suppressAutoHyphens/>
        <w:contextualSpacing/>
        <w:jc w:val="both"/>
        <w:rPr>
          <w:rFonts w:eastAsia="Times New Roman"/>
          <w:lang w:eastAsia="en-US"/>
        </w:rPr>
      </w:pPr>
      <w:r w:rsidRPr="003D2E38">
        <w:rPr>
          <w:rFonts w:eastAsia="Times New Roman"/>
          <w:lang w:eastAsia="en-US"/>
        </w:rPr>
        <w:t>з вини Постачальника.</w:t>
      </w:r>
    </w:p>
    <w:p w14:paraId="096CDDD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30877D6A" w14:textId="77777777" w:rsidR="003D2E38" w:rsidRPr="003D2E38" w:rsidRDefault="003D2E38" w:rsidP="003D2E38">
      <w:pPr>
        <w:widowControl w:val="0"/>
        <w:suppressAutoHyphens/>
        <w:jc w:val="both"/>
        <w:rPr>
          <w:rFonts w:eastAsia="Times New Roman"/>
          <w:lang w:val="ru-RU" w:eastAsia="uk-UA"/>
        </w:rPr>
      </w:pPr>
      <w:r w:rsidRPr="003D2E38">
        <w:rPr>
          <w:rFonts w:eastAsia="Times New Roman"/>
          <w:bCs/>
          <w:lang w:eastAsia="uk-UA"/>
        </w:rPr>
        <w:t xml:space="preserve"> - </w:t>
      </w:r>
      <w:r w:rsidRPr="003D2E38">
        <w:rPr>
          <w:rFonts w:eastAsia="Times New Roman"/>
          <w:bCs/>
          <w:lang w:val="ru-RU" w:eastAsia="uk-UA"/>
        </w:rPr>
        <w:t xml:space="preserve">порушення Постачальником зобов’язань за цим Договором; </w:t>
      </w:r>
    </w:p>
    <w:p w14:paraId="58E30C18" w14:textId="77777777" w:rsidR="003D2E38" w:rsidRPr="003D2E38" w:rsidRDefault="003D2E38" w:rsidP="003D2E38">
      <w:pPr>
        <w:widowControl w:val="0"/>
        <w:suppressAutoHyphens/>
        <w:jc w:val="both"/>
        <w:rPr>
          <w:rFonts w:eastAsia="Times New Roman"/>
          <w:lang w:val="ru-RU" w:eastAsia="uk-UA"/>
        </w:rPr>
      </w:pPr>
      <w:r w:rsidRPr="003D2E38">
        <w:rPr>
          <w:rFonts w:eastAsia="Times New Roman"/>
          <w:lang w:eastAsia="uk-UA"/>
        </w:rPr>
        <w:t xml:space="preserve"> - </w:t>
      </w:r>
      <w:r w:rsidRPr="003D2E38">
        <w:rPr>
          <w:rFonts w:eastAsia="Times New Roman"/>
          <w:lang w:val="ru-RU" w:eastAsia="uk-UA"/>
        </w:rPr>
        <w:t>з інших підстав, передбачених чинним законодавством України.</w:t>
      </w:r>
    </w:p>
    <w:p w14:paraId="1953E497" w14:textId="77777777" w:rsidR="003D2E38" w:rsidRPr="003D2E38" w:rsidRDefault="003D2E38" w:rsidP="003D2E38">
      <w:pPr>
        <w:widowControl w:val="0"/>
        <w:suppressAutoHyphens/>
        <w:ind w:firstLine="567"/>
        <w:jc w:val="center"/>
        <w:rPr>
          <w:rFonts w:eastAsia="Times New Roman"/>
          <w:b/>
          <w:lang w:val="ru-RU" w:eastAsia="zh-CN" w:bidi="hi-IN"/>
        </w:rPr>
      </w:pPr>
      <w:r w:rsidRPr="003D2E38">
        <w:rPr>
          <w:rFonts w:eastAsia="Times New Roman"/>
          <w:b/>
          <w:lang w:val="ru-RU" w:eastAsia="ar-SA"/>
        </w:rPr>
        <w:t>11. СТРОК ДІЇ ДОГОВОРУ</w:t>
      </w:r>
    </w:p>
    <w:p w14:paraId="42752F99" w14:textId="77777777" w:rsidR="003D2E38" w:rsidRPr="003D2E38" w:rsidRDefault="003D2E38" w:rsidP="003D2E38">
      <w:pPr>
        <w:widowControl w:val="0"/>
        <w:suppressAutoHyphens/>
        <w:jc w:val="both"/>
        <w:rPr>
          <w:rFonts w:eastAsia="Times New Roman"/>
          <w:bCs/>
          <w:lang w:eastAsia="en-US"/>
        </w:rPr>
      </w:pPr>
      <w:r w:rsidRPr="003D2E38">
        <w:rPr>
          <w:rFonts w:eastAsia="Times New Roman"/>
          <w:lang w:val="ru-RU" w:eastAsia="en-US"/>
        </w:rPr>
        <w:t xml:space="preserve">11.1. </w:t>
      </w:r>
      <w:r w:rsidRPr="003D2E38">
        <w:rPr>
          <w:rFonts w:eastAsia="Times New Roman"/>
          <w:bCs/>
          <w:lang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Pr="003D2E38">
        <w:rPr>
          <w:rFonts w:eastAsia="Times New Roman"/>
          <w:bCs/>
          <w:lang w:eastAsia="en-US"/>
        </w:rPr>
        <w:t>до моменту</w:t>
      </w:r>
      <w:proofErr w:type="gramEnd"/>
      <w:r w:rsidRPr="003D2E38">
        <w:rPr>
          <w:rFonts w:eastAsia="Times New Roman"/>
          <w:bCs/>
          <w:lang w:eastAsia="en-US"/>
        </w:rPr>
        <w:t xml:space="preserve"> повного та належного виконання Сторонами усіх своїх зобов’язань за цим Договором.</w:t>
      </w:r>
    </w:p>
    <w:p w14:paraId="24AFEA02" w14:textId="77777777" w:rsidR="003D2E38" w:rsidRPr="003D2E38" w:rsidRDefault="003D2E38" w:rsidP="003D2E38">
      <w:pPr>
        <w:widowControl w:val="0"/>
        <w:suppressAutoHyphens/>
        <w:jc w:val="both"/>
        <w:rPr>
          <w:rFonts w:eastAsia="Times New Roman"/>
          <w:bCs/>
          <w:lang w:eastAsia="en-US"/>
        </w:rPr>
      </w:pPr>
      <w:r w:rsidRPr="003D2E38">
        <w:rPr>
          <w:rFonts w:eastAsia="Times New Roman"/>
          <w:bCs/>
          <w:lang w:eastAsia="en-US"/>
        </w:rPr>
        <w:t xml:space="preserve">11.2. </w:t>
      </w:r>
      <w:r w:rsidRPr="003D2E38">
        <w:rPr>
          <w:shd w:val="clear" w:color="auto" w:fill="FFFFFF"/>
          <w:lang w:val="ru-RU"/>
        </w:rPr>
        <w:t>Зміни в цей Договір можуть бути внесені за взаємною згодою Сторін, що оформляється додатковою угодою до цього Договору.</w:t>
      </w:r>
    </w:p>
    <w:p w14:paraId="0BB11803" w14:textId="77777777" w:rsidR="003D2E38" w:rsidRPr="003D2E38" w:rsidRDefault="003D2E38" w:rsidP="003D2E38">
      <w:pPr>
        <w:widowControl w:val="0"/>
        <w:suppressAutoHyphens/>
        <w:jc w:val="both"/>
        <w:rPr>
          <w:shd w:val="clear" w:color="auto" w:fill="FFFFFF"/>
        </w:rPr>
      </w:pPr>
      <w:r w:rsidRPr="003D2E38">
        <w:rPr>
          <w:rFonts w:eastAsia="Times New Roman"/>
          <w:lang w:eastAsia="en-US"/>
        </w:rPr>
        <w:t>11.2. Усі з</w:t>
      </w:r>
      <w:r w:rsidRPr="003D2E38">
        <w:rPr>
          <w:shd w:val="clear" w:color="auto" w:fill="FFFFFF"/>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p>
    <w:p w14:paraId="23F2D0EE" w14:textId="77777777" w:rsidR="003D2E38" w:rsidRPr="003D2E38" w:rsidRDefault="003D2E38" w:rsidP="003D2E38">
      <w:pPr>
        <w:jc w:val="center"/>
        <w:rPr>
          <w:b/>
          <w:lang w:eastAsia="en-US"/>
        </w:rPr>
      </w:pPr>
      <w:r w:rsidRPr="003D2E38">
        <w:rPr>
          <w:b/>
          <w:lang w:eastAsia="en-US"/>
        </w:rPr>
        <w:t>12. АНТИКОРУПЦІЙНІ ЗАСТЕРЕЖЕННЯ</w:t>
      </w:r>
    </w:p>
    <w:p w14:paraId="354609E3" w14:textId="77777777" w:rsidR="003D2E38" w:rsidRPr="003D2E38" w:rsidRDefault="003D2E38" w:rsidP="003D2E38">
      <w:pPr>
        <w:jc w:val="both"/>
        <w:rPr>
          <w:lang w:eastAsia="en-US"/>
        </w:rPr>
      </w:pPr>
      <w:r w:rsidRPr="003D2E38">
        <w:rPr>
          <w:lang w:eastAsia="en-US"/>
        </w:rPr>
        <w:t>12.1.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5AF6119F" w14:textId="77777777" w:rsidR="003D2E38" w:rsidRPr="003D2E38" w:rsidRDefault="003D2E38" w:rsidP="003D2E38">
      <w:pPr>
        <w:contextualSpacing/>
        <w:jc w:val="both"/>
        <w:rPr>
          <w:lang w:eastAsia="en-US"/>
        </w:rPr>
      </w:pPr>
      <w:r w:rsidRPr="003D2E38">
        <w:rPr>
          <w:lang w:eastAsia="en-US"/>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D0ED788" w14:textId="77777777" w:rsidR="003D2E38" w:rsidRPr="003D2E38" w:rsidRDefault="003D2E38" w:rsidP="003D2E38">
      <w:pPr>
        <w:keepNext/>
        <w:keepLines/>
        <w:widowControl w:val="0"/>
        <w:tabs>
          <w:tab w:val="left" w:pos="432"/>
        </w:tabs>
        <w:suppressAutoHyphens/>
        <w:ind w:left="432" w:hanging="6"/>
        <w:contextualSpacing/>
        <w:jc w:val="center"/>
        <w:outlineLvl w:val="0"/>
        <w:rPr>
          <w:rFonts w:eastAsia="Times New Roman"/>
          <w:b/>
          <w:lang w:val="ru-RU" w:eastAsia="ar-SA"/>
        </w:rPr>
      </w:pPr>
      <w:r w:rsidRPr="003D2E38">
        <w:rPr>
          <w:rFonts w:eastAsia="Times New Roman"/>
          <w:b/>
          <w:lang w:val="ru-RU" w:eastAsia="ar-SA"/>
        </w:rPr>
        <w:t>1</w:t>
      </w:r>
      <w:r w:rsidRPr="003D2E38">
        <w:rPr>
          <w:rFonts w:eastAsia="Times New Roman"/>
          <w:b/>
          <w:lang w:eastAsia="ar-SA"/>
        </w:rPr>
        <w:t>3</w:t>
      </w:r>
      <w:r w:rsidRPr="003D2E38">
        <w:rPr>
          <w:rFonts w:eastAsia="Times New Roman"/>
          <w:b/>
          <w:lang w:val="ru-RU" w:eastAsia="ar-SA"/>
        </w:rPr>
        <w:t xml:space="preserve">. ПРИКІНЦЕВІ ПОЛОЖЕННЯ </w:t>
      </w:r>
    </w:p>
    <w:p w14:paraId="2D6F3CEC"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en-US"/>
        </w:rPr>
        <w:t xml:space="preserve"> 1</w:t>
      </w:r>
      <w:r w:rsidRPr="003D2E38">
        <w:rPr>
          <w:rFonts w:eastAsia="Times New Roman"/>
          <w:lang w:eastAsia="en-US"/>
        </w:rPr>
        <w:t>3</w:t>
      </w:r>
      <w:r w:rsidRPr="003D2E38">
        <w:rPr>
          <w:rFonts w:eastAsia="Times New Roman"/>
          <w:lang w:val="ru-RU" w:eastAsia="en-US"/>
        </w:rPr>
        <w:t xml:space="preserve">.1. </w:t>
      </w:r>
      <w:hyperlink r:id="rId35" w:tgtFrame="_blank" w:history="1">
        <w:r w:rsidRPr="003D2E38">
          <w:rPr>
            <w:rFonts w:eastAsia="Times New Roman"/>
            <w:lang w:val="ru-RU"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1F80EC46" w14:textId="77777777" w:rsidR="003D2E38" w:rsidRPr="003D2E38" w:rsidRDefault="00D80CA8" w:rsidP="003D2E38">
      <w:pPr>
        <w:widowControl w:val="0"/>
        <w:suppressAutoHyphens/>
        <w:jc w:val="both"/>
        <w:rPr>
          <w:rFonts w:eastAsia="Times New Roman"/>
          <w:lang w:val="ru-RU" w:eastAsia="ar-SA"/>
        </w:rPr>
      </w:pPr>
      <w:hyperlink r:id="rId36" w:tgtFrame="_blank" w:history="1">
        <w:r w:rsidR="003D2E38" w:rsidRPr="003D2E38">
          <w:rPr>
            <w:rFonts w:eastAsia="Times New Roman"/>
            <w:lang w:val="ru-RU" w:eastAsia="ar-SA"/>
          </w:rPr>
          <w:t>визначення грошового еквівалента зобов'язання в іноземній валюті;</w:t>
        </w:r>
      </w:hyperlink>
    </w:p>
    <w:p w14:paraId="2FF4F84C" w14:textId="77777777" w:rsidR="003D2E38" w:rsidRPr="003D2E38" w:rsidRDefault="00D80CA8" w:rsidP="003D2E38">
      <w:pPr>
        <w:widowControl w:val="0"/>
        <w:suppressAutoHyphens/>
        <w:jc w:val="both"/>
        <w:rPr>
          <w:rFonts w:eastAsia="Times New Roman"/>
          <w:lang w:val="ru-RU" w:eastAsia="ar-SA"/>
        </w:rPr>
      </w:pPr>
      <w:hyperlink r:id="rId37" w:tgtFrame="_blank" w:history="1">
        <w:r w:rsidR="003D2E38" w:rsidRPr="003D2E38">
          <w:rPr>
            <w:rFonts w:eastAsia="Times New Roman"/>
            <w:lang w:val="ru-RU" w:eastAsia="ar-SA"/>
          </w:rPr>
          <w:t>перерахунку ціни в бік зменшення ціни тендерної пропозиції переможця без зменшення обсягів закупівлі;</w:t>
        </w:r>
      </w:hyperlink>
    </w:p>
    <w:p w14:paraId="63E63E4B" w14:textId="77777777" w:rsidR="003D2E38" w:rsidRPr="003D2E38" w:rsidRDefault="00D80CA8" w:rsidP="003D2E38">
      <w:pPr>
        <w:widowControl w:val="0"/>
        <w:suppressAutoHyphens/>
        <w:jc w:val="both"/>
        <w:rPr>
          <w:rFonts w:eastAsia="Times New Roman"/>
          <w:lang w:val="ru-RU" w:eastAsia="ar-SA"/>
        </w:rPr>
      </w:pPr>
      <w:hyperlink r:id="rId38" w:tgtFrame="_blank" w:history="1">
        <w:r w:rsidR="003D2E38" w:rsidRPr="003D2E38">
          <w:rPr>
            <w:rFonts w:eastAsia="Times New Roman"/>
            <w:lang w:val="ru-RU"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2F0B66A"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 1</w:t>
      </w:r>
      <w:r w:rsidRPr="003D2E38">
        <w:rPr>
          <w:rFonts w:eastAsia="Times New Roman"/>
          <w:lang w:eastAsia="en-US"/>
        </w:rPr>
        <w:t>3</w:t>
      </w:r>
      <w:r w:rsidRPr="003D2E38">
        <w:rPr>
          <w:rFonts w:eastAsia="Times New Roman"/>
          <w:lang w:val="ru-RU"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92BAF4"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 xml:space="preserve"> </w:t>
      </w:r>
      <w:r w:rsidRPr="003D2E38">
        <w:rPr>
          <w:rFonts w:eastAsia="Times New Roman"/>
          <w:lang w:val="ru-RU" w:eastAsia="en-US"/>
        </w:rPr>
        <w:t xml:space="preserve">       1) зменшення обсягів закупівлі, зокрема з урахуванням фактичного обсягу видатків замовника;</w:t>
      </w:r>
    </w:p>
    <w:p w14:paraId="131AF032" w14:textId="77777777" w:rsidR="003D2E38" w:rsidRPr="003D2E38" w:rsidRDefault="003D2E38" w:rsidP="003D2E38">
      <w:pPr>
        <w:widowControl w:val="0"/>
        <w:suppressAutoHyphens/>
        <w:jc w:val="both"/>
        <w:rPr>
          <w:rFonts w:eastAsia="Times New Roman"/>
          <w:b/>
          <w:bCs/>
          <w:lang w:val="ru-RU" w:eastAsia="ar-SA"/>
        </w:rPr>
      </w:pPr>
      <w:r w:rsidRPr="003D2E38">
        <w:rPr>
          <w:rFonts w:eastAsia="Times New Roman"/>
          <w:lang w:val="ru-RU" w:eastAsia="en-US"/>
        </w:rPr>
        <w:t xml:space="preserve">        2) погодження зміни ціни за одиницю товару в договорі про закупівлю у разі коливання ціни такого </w:t>
      </w:r>
      <w:r w:rsidRPr="003D2E38">
        <w:rPr>
          <w:rFonts w:eastAsia="Times New Roman"/>
          <w:lang w:eastAsia="en-US"/>
        </w:rPr>
        <w:t xml:space="preserve">товару </w:t>
      </w:r>
      <w:proofErr w:type="gramStart"/>
      <w:r w:rsidRPr="003D2E38">
        <w:rPr>
          <w:rFonts w:eastAsia="Times New Roman"/>
          <w:lang w:eastAsia="en-US"/>
        </w:rPr>
        <w:t>на ринку</w:t>
      </w:r>
      <w:proofErr w:type="gramEnd"/>
      <w:r w:rsidRPr="003D2E38">
        <w:rPr>
          <w:rFonts w:eastAsia="Times New Roman"/>
          <w:lang w:eastAsia="en-US"/>
        </w:rPr>
        <w:t>,</w:t>
      </w:r>
      <w:r w:rsidRPr="003D2E38">
        <w:rPr>
          <w:rFonts w:eastAsia="Times New Roman"/>
          <w:lang w:val="ru-RU"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D2E38">
        <w:rPr>
          <w:rFonts w:eastAsia="Times New Roman"/>
          <w:lang w:val="ru-RU" w:eastAsia="ar-SA"/>
        </w:rPr>
        <w:t xml:space="preserve"> Наявність факту коливання ціни товару на ринку  може бути підтверджено Постачальником довідками уповноважених на те органів.  </w:t>
      </w:r>
    </w:p>
    <w:p w14:paraId="0B7D6192"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414C261"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71E0C1"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5) погодження зміни ціни в договорі про закупівлю в бік зменшення (без зміни кількості (обсягу) та якості товарів, робіт і послуг);</w:t>
      </w:r>
    </w:p>
    <w:p w14:paraId="2AC7F39A"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3D92A38" w14:textId="77777777" w:rsidR="003D2E38" w:rsidRPr="003D2E38" w:rsidRDefault="003D2E38" w:rsidP="003D2E38">
      <w:pPr>
        <w:widowControl w:val="0"/>
        <w:suppressAutoHyphens/>
        <w:ind w:firstLine="566"/>
        <w:jc w:val="both"/>
        <w:rPr>
          <w:rFonts w:eastAsia="Times New Roman"/>
          <w:lang w:eastAsia="ar-SA"/>
        </w:rPr>
      </w:pPr>
      <w:r w:rsidRPr="003D2E38">
        <w:rPr>
          <w:rFonts w:eastAsia="Times New Roman"/>
          <w:lang w:val="ru-RU" w:eastAsia="en-US"/>
        </w:rPr>
        <w:t>7</w:t>
      </w:r>
      <w:r w:rsidRPr="003D2E38">
        <w:rPr>
          <w:rFonts w:eastAsia="Times New Roman"/>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D2E38">
        <w:rPr>
          <w:rFonts w:eastAsia="Times New Roman"/>
          <w:lang w:eastAsia="en-US"/>
        </w:rPr>
        <w:t>на ринку</w:t>
      </w:r>
      <w:proofErr w:type="gramEnd"/>
      <w:r w:rsidRPr="003D2E38">
        <w:rPr>
          <w:rFonts w:eastAsia="Times New Roman"/>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D3586ED" w14:textId="77777777" w:rsidR="003D2E38" w:rsidRPr="003D2E38" w:rsidRDefault="003D2E38" w:rsidP="003D2E38">
      <w:pPr>
        <w:widowControl w:val="0"/>
        <w:suppressAutoHyphens/>
        <w:ind w:firstLine="566"/>
        <w:jc w:val="both"/>
        <w:rPr>
          <w:rFonts w:eastAsia="Times New Roman"/>
          <w:lang w:eastAsia="zh-CN" w:bidi="hi-IN"/>
        </w:rPr>
      </w:pPr>
      <w:r w:rsidRPr="003D2E38">
        <w:rPr>
          <w:rFonts w:eastAsia="Times New Roman"/>
          <w:lang w:eastAsia="en-US"/>
        </w:rPr>
        <w:t>8) зміни умов у зв’язку із застосуванням положень частини шостої статті 41 Закону України «Про публічні закупівалі».</w:t>
      </w:r>
    </w:p>
    <w:p w14:paraId="1986111C" w14:textId="77777777" w:rsidR="003D2E38" w:rsidRPr="003D2E38" w:rsidRDefault="003D2E38" w:rsidP="003D2E38">
      <w:pPr>
        <w:widowControl w:val="0"/>
        <w:suppressAutoHyphens/>
        <w:jc w:val="both"/>
        <w:rPr>
          <w:rFonts w:eastAsia="Times New Roman"/>
          <w:lang w:eastAsia="en-US"/>
        </w:rPr>
      </w:pPr>
      <w:r w:rsidRPr="003D2E38">
        <w:rPr>
          <w:rFonts w:eastAsia="Times New Roman"/>
          <w:lang w:eastAsia="en-US"/>
        </w:rPr>
        <w:t xml:space="preserve">13.3.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474B1EF0" w14:textId="77777777" w:rsidR="003D2E38" w:rsidRPr="003D2E38" w:rsidRDefault="003D2E38" w:rsidP="003D2E38">
      <w:pPr>
        <w:widowControl w:val="0"/>
        <w:suppressAutoHyphens/>
        <w:jc w:val="both"/>
        <w:rPr>
          <w:rFonts w:eastAsia="Times New Roman"/>
          <w:lang w:eastAsia="en-US"/>
        </w:rPr>
      </w:pPr>
      <w:r w:rsidRPr="003D2E38">
        <w:rPr>
          <w:rFonts w:eastAsia="Times New Roman"/>
          <w:lang w:eastAsia="en-US"/>
        </w:rPr>
        <w:t xml:space="preserve">13.4. Взаємовідносини Сторін, не врегульовані цим Договором, регулюються чинним  законодавством України. </w:t>
      </w:r>
    </w:p>
    <w:p w14:paraId="27EEA6C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.5. Після підписання цього Договору всі попередні переговори і листування Сторін стосовно його предмета втрачають силу. </w:t>
      </w:r>
    </w:p>
    <w:p w14:paraId="09809548"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4EBAA1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7FE94AB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.8. Цей Договір складений у двох примірниках, які мають однакову юридичну силу, по одному для кожної Сторони. </w:t>
      </w:r>
    </w:p>
    <w:p w14:paraId="33E4FD57" w14:textId="77777777" w:rsidR="003D2E38" w:rsidRPr="003D2E38" w:rsidRDefault="003D2E38" w:rsidP="003D2E38">
      <w:pPr>
        <w:widowControl w:val="0"/>
        <w:suppressAutoHyphens/>
        <w:jc w:val="both"/>
        <w:rPr>
          <w:rFonts w:eastAsia="Times New Roman"/>
          <w:snapToGrid w:val="0"/>
          <w:lang w:val="ru-RU" w:eastAsia="ar-SA"/>
        </w:rPr>
      </w:pPr>
      <w:r w:rsidRPr="003D2E38">
        <w:rPr>
          <w:rFonts w:eastAsia="Times New Roman"/>
          <w:lang w:val="ru-RU" w:eastAsia="en-US"/>
        </w:rPr>
        <w:t>Додаток № 1 Специфікація</w:t>
      </w:r>
      <w:r w:rsidRPr="003D2E38">
        <w:rPr>
          <w:rFonts w:eastAsia="Times New Roman"/>
          <w:snapToGrid w:val="0"/>
          <w:lang w:val="ru-RU" w:eastAsia="ar-SA"/>
        </w:rPr>
        <w:t xml:space="preserve"> </w:t>
      </w:r>
    </w:p>
    <w:p w14:paraId="72D7D3EF" w14:textId="77777777" w:rsidR="003D2E38" w:rsidRPr="003D2E38" w:rsidRDefault="003D2E38" w:rsidP="003D2E38">
      <w:pPr>
        <w:widowControl w:val="0"/>
        <w:suppressAutoHyphens/>
        <w:jc w:val="center"/>
        <w:rPr>
          <w:rFonts w:eastAsia="Times New Roman"/>
          <w:b/>
          <w:snapToGrid w:val="0"/>
          <w:lang w:val="ru-RU" w:eastAsia="ar-SA"/>
        </w:rPr>
      </w:pPr>
      <w:r w:rsidRPr="003D2E38">
        <w:rPr>
          <w:rFonts w:eastAsia="Times New Roman"/>
          <w:b/>
          <w:snapToGrid w:val="0"/>
          <w:lang w:val="ru-RU" w:eastAsia="ar-SA"/>
        </w:rPr>
        <w:t>13.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3D2E38" w:rsidRPr="003D2E38" w14:paraId="0369FCB9" w14:textId="77777777" w:rsidTr="00F03354">
        <w:trPr>
          <w:trHeight w:val="95"/>
        </w:trPr>
        <w:tc>
          <w:tcPr>
            <w:tcW w:w="5070" w:type="dxa"/>
          </w:tcPr>
          <w:p w14:paraId="29C39999" w14:textId="77777777" w:rsidR="003D2E38" w:rsidRPr="003D2E38" w:rsidRDefault="003D2E38" w:rsidP="003D2E38">
            <w:pPr>
              <w:widowControl w:val="0"/>
              <w:suppressAutoHyphens/>
              <w:jc w:val="center"/>
              <w:rPr>
                <w:rFonts w:eastAsia="Times New Roman"/>
                <w:b/>
                <w:snapToGrid w:val="0"/>
                <w:lang w:val="ru-RU" w:eastAsia="ar-SA"/>
              </w:rPr>
            </w:pPr>
            <w:r w:rsidRPr="003D2E38">
              <w:rPr>
                <w:rFonts w:eastAsia="Times New Roman"/>
                <w:b/>
                <w:snapToGrid w:val="0"/>
                <w:lang w:val="ru-RU" w:eastAsia="ar-SA"/>
              </w:rPr>
              <w:t>ПОКУПЕЦЬ:</w:t>
            </w:r>
          </w:p>
          <w:p w14:paraId="4FE85DD8" w14:textId="77777777" w:rsidR="003D2E38" w:rsidRPr="003D2E38" w:rsidRDefault="003D2E38" w:rsidP="003D2E38">
            <w:pPr>
              <w:widowControl w:val="0"/>
              <w:suppressAutoHyphens/>
              <w:overflowPunct w:val="0"/>
              <w:autoSpaceDE w:val="0"/>
              <w:jc w:val="center"/>
              <w:rPr>
                <w:rFonts w:eastAsia="Arial Unicode MS"/>
                <w:b/>
                <w:lang w:val="ru-RU" w:eastAsia="ar-SA"/>
              </w:rPr>
            </w:pPr>
            <w:r w:rsidRPr="003D2E38">
              <w:rPr>
                <w:rFonts w:eastAsia="Arial Unicode MS"/>
                <w:b/>
                <w:lang w:val="ru-RU" w:eastAsia="ar-SA"/>
              </w:rPr>
              <w:t>Комунальне підприємство «Чернігівводоканал» Чернігівської міської ради</w:t>
            </w:r>
          </w:p>
          <w:p w14:paraId="20650A74"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14017, м. Чернігів, вул. Жабинського, 15</w:t>
            </w:r>
          </w:p>
          <w:p w14:paraId="5F4EB597"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Times New Roman"/>
                <w:lang w:val="ru-RU" w:eastAsia="ar-SA"/>
              </w:rPr>
              <w:t>IBAN:UA 393535530000026004300930431</w:t>
            </w:r>
            <w:r w:rsidRPr="003D2E38">
              <w:rPr>
                <w:rFonts w:eastAsia="Arial Unicode MS"/>
                <w:lang w:val="ru-RU" w:eastAsia="ar-SA"/>
              </w:rPr>
              <w:t xml:space="preserve">  </w:t>
            </w:r>
          </w:p>
          <w:p w14:paraId="69995D8F"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філія ЧОА АТ «Ощадбанк» м. Чернігів, </w:t>
            </w:r>
          </w:p>
          <w:p w14:paraId="3BA732E2"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код ЄДРПОУ 03358222,</w:t>
            </w:r>
          </w:p>
          <w:p w14:paraId="1857CC37"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ІПН 033582225263,  </w:t>
            </w:r>
          </w:p>
          <w:p w14:paraId="7B4211B9"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св-во ПДВ № 33905739 </w:t>
            </w:r>
          </w:p>
          <w:p w14:paraId="30AEEBCE"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en-US" w:eastAsia="ar-SA"/>
              </w:rPr>
              <w:t>info</w:t>
            </w:r>
            <w:r w:rsidRPr="003D2E38">
              <w:rPr>
                <w:rFonts w:eastAsia="Arial Unicode MS"/>
                <w:lang w:val="ru-RU" w:eastAsia="ar-SA"/>
              </w:rPr>
              <w:t>@</w:t>
            </w:r>
            <w:r w:rsidRPr="003D2E38">
              <w:rPr>
                <w:rFonts w:eastAsia="Arial Unicode MS"/>
                <w:lang w:val="en-US" w:eastAsia="ar-SA"/>
              </w:rPr>
              <w:t>water</w:t>
            </w:r>
            <w:r w:rsidRPr="003D2E38">
              <w:rPr>
                <w:rFonts w:eastAsia="Arial Unicode MS"/>
                <w:lang w:val="ru-RU" w:eastAsia="ar-SA"/>
              </w:rPr>
              <w:t>.</w:t>
            </w:r>
            <w:r w:rsidRPr="003D2E38">
              <w:rPr>
                <w:rFonts w:eastAsia="Arial Unicode MS"/>
                <w:lang w:val="en-US" w:eastAsia="ar-SA"/>
              </w:rPr>
              <w:t>cn</w:t>
            </w:r>
            <w:r w:rsidRPr="003D2E38">
              <w:rPr>
                <w:rFonts w:eastAsia="Arial Unicode MS"/>
                <w:lang w:val="ru-RU" w:eastAsia="ar-SA"/>
              </w:rPr>
              <w:t>.</w:t>
            </w:r>
            <w:r w:rsidRPr="003D2E38">
              <w:rPr>
                <w:rFonts w:eastAsia="Arial Unicode MS"/>
                <w:lang w:val="en-US" w:eastAsia="ar-SA"/>
              </w:rPr>
              <w:t>ua</w:t>
            </w:r>
          </w:p>
          <w:p w14:paraId="41991294" w14:textId="77777777" w:rsidR="003D2E38" w:rsidRPr="003D2E38" w:rsidRDefault="003D2E38" w:rsidP="003D2E38">
            <w:pPr>
              <w:contextualSpacing/>
            </w:pPr>
            <w:r w:rsidRPr="003D2E38">
              <w:rPr>
                <w:lang w:val="ru-RU"/>
              </w:rPr>
              <w:t>Платник податку на прибуток на загальних підста</w:t>
            </w:r>
            <w:r w:rsidRPr="003D2E38">
              <w:t>вах</w:t>
            </w:r>
          </w:p>
          <w:p w14:paraId="286AA251" w14:textId="77777777" w:rsidR="003D2E38" w:rsidRPr="003D2E38" w:rsidRDefault="003D2E38" w:rsidP="003D2E38">
            <w:pPr>
              <w:contextualSpacing/>
            </w:pPr>
          </w:p>
        </w:tc>
        <w:tc>
          <w:tcPr>
            <w:tcW w:w="5386" w:type="dxa"/>
          </w:tcPr>
          <w:p w14:paraId="77FB8C30" w14:textId="154DF43E" w:rsidR="003D2E38" w:rsidRPr="003D2E38" w:rsidRDefault="003D2E38" w:rsidP="003D2E38">
            <w:pPr>
              <w:widowControl w:val="0"/>
              <w:suppressLineNumbers/>
              <w:suppressAutoHyphens/>
              <w:ind w:right="569"/>
              <w:jc w:val="both"/>
              <w:rPr>
                <w:rFonts w:eastAsia="Andale Sans UI"/>
                <w:b/>
                <w:kern w:val="2"/>
                <w:lang w:val="ru-RU" w:eastAsia="ar-SA"/>
              </w:rPr>
            </w:pPr>
            <w:r w:rsidRPr="003D2E38">
              <w:rPr>
                <w:rFonts w:eastAsia="Andale Sans UI"/>
                <w:b/>
                <w:kern w:val="2"/>
                <w:lang w:val="ru-RU" w:eastAsia="ar-SA"/>
              </w:rPr>
              <w:t xml:space="preserve">                           ПОСТАЧАЛЬНИК:</w:t>
            </w:r>
          </w:p>
          <w:p w14:paraId="083E08D9" w14:textId="77777777" w:rsidR="003D2E38" w:rsidRPr="003D2E38" w:rsidRDefault="003D2E38" w:rsidP="003D2E38">
            <w:pPr>
              <w:widowControl w:val="0"/>
              <w:suppressLineNumbers/>
              <w:suppressAutoHyphens/>
              <w:ind w:right="569"/>
              <w:jc w:val="both"/>
              <w:rPr>
                <w:rFonts w:eastAsia="Andale Sans UI"/>
                <w:b/>
                <w:kern w:val="2"/>
                <w:lang w:val="ru-RU" w:eastAsia="ar-SA"/>
              </w:rPr>
            </w:pPr>
            <w:r w:rsidRPr="003D2E38">
              <w:rPr>
                <w:rFonts w:eastAsia="Andale Sans UI"/>
                <w:b/>
                <w:kern w:val="2"/>
                <w:lang w:val="ru-RU" w:eastAsia="ar-SA"/>
              </w:rPr>
              <w:t xml:space="preserve"> </w:t>
            </w:r>
          </w:p>
          <w:p w14:paraId="4EE6269A" w14:textId="77777777" w:rsidR="003D2E38" w:rsidRPr="003D2E38" w:rsidRDefault="003D2E38" w:rsidP="003D2E38">
            <w:pPr>
              <w:widowControl w:val="0"/>
              <w:suppressAutoHyphens/>
              <w:rPr>
                <w:rFonts w:eastAsia="Tahoma"/>
                <w:lang w:val="ru-RU" w:eastAsia="ar-SA"/>
              </w:rPr>
            </w:pPr>
          </w:p>
          <w:p w14:paraId="6E63BD81" w14:textId="77777777" w:rsidR="003D2E38" w:rsidRPr="003D2E38" w:rsidRDefault="003D2E38" w:rsidP="003D2E38">
            <w:pPr>
              <w:widowControl w:val="0"/>
              <w:tabs>
                <w:tab w:val="left" w:pos="1650"/>
              </w:tabs>
              <w:suppressAutoHyphens/>
              <w:jc w:val="both"/>
              <w:rPr>
                <w:rFonts w:eastAsia="Tahoma"/>
                <w:spacing w:val="-2"/>
                <w:lang w:val="ru-RU" w:eastAsia="ar-SA"/>
              </w:rPr>
            </w:pPr>
          </w:p>
        </w:tc>
      </w:tr>
    </w:tbl>
    <w:p w14:paraId="4D0EC9CC" w14:textId="262C7A2F" w:rsidR="003D2E38" w:rsidRPr="00E7447C" w:rsidRDefault="003D2E38" w:rsidP="00E7447C">
      <w:pPr>
        <w:widowControl w:val="0"/>
        <w:suppressAutoHyphens/>
        <w:rPr>
          <w:rFonts w:eastAsia="Times New Roman"/>
          <w:lang w:val="ru-RU" w:eastAsia="ar-SA"/>
        </w:rPr>
      </w:pPr>
      <w:r w:rsidRPr="003D2E38">
        <w:rPr>
          <w:rFonts w:eastAsia="Times New Roman"/>
          <w:lang w:val="ru-RU" w:eastAsia="ar-SA"/>
        </w:rPr>
        <w:t xml:space="preserve">*Проект Договору завантажується Учасником </w:t>
      </w:r>
      <w:proofErr w:type="gramStart"/>
      <w:r w:rsidRPr="003D2E38">
        <w:rPr>
          <w:rFonts w:eastAsia="Times New Roman"/>
          <w:lang w:val="ru-RU" w:eastAsia="ar-SA"/>
        </w:rPr>
        <w:t>процедури  закупівлі</w:t>
      </w:r>
      <w:proofErr w:type="gramEnd"/>
      <w:r w:rsidRPr="003D2E38">
        <w:rPr>
          <w:rFonts w:eastAsia="Times New Roman"/>
          <w:lang w:val="ru-RU" w:eastAsia="ar-SA"/>
        </w:rPr>
        <w:t xml:space="preserve"> із заповненням  реквізитів, підписом Уповноваженої  на це особи та печаткою.</w:t>
      </w:r>
    </w:p>
    <w:bookmarkEnd w:id="37"/>
    <w:p w14:paraId="4B60681B" w14:textId="77777777" w:rsidR="003D2E38" w:rsidRPr="003D2E38" w:rsidRDefault="003D2E38" w:rsidP="003D2E38">
      <w:pPr>
        <w:jc w:val="right"/>
        <w:rPr>
          <w:lang w:val="ru-RU"/>
        </w:rPr>
      </w:pPr>
      <w:r w:rsidRPr="003D2E38">
        <w:rPr>
          <w:lang w:val="ru-RU"/>
        </w:rPr>
        <w:t>Додаток №</w:t>
      </w:r>
      <w:r w:rsidRPr="003D2E38">
        <w:t xml:space="preserve"> 1</w:t>
      </w:r>
      <w:r w:rsidRPr="003D2E38">
        <w:rPr>
          <w:lang w:val="ru-RU"/>
        </w:rPr>
        <w:t xml:space="preserve"> </w:t>
      </w:r>
    </w:p>
    <w:p w14:paraId="4C86BB36" w14:textId="77777777" w:rsidR="003D2E38" w:rsidRPr="003D2E38" w:rsidRDefault="003D2E38" w:rsidP="003D2E38">
      <w:pPr>
        <w:ind w:left="6379"/>
        <w:jc w:val="right"/>
        <w:rPr>
          <w:lang w:val="ru-RU"/>
        </w:rPr>
      </w:pPr>
      <w:r w:rsidRPr="003D2E38">
        <w:rPr>
          <w:lang w:val="ru-RU"/>
        </w:rPr>
        <w:t>до Договору на закупівлю товару №_________</w:t>
      </w:r>
    </w:p>
    <w:p w14:paraId="67C8D391" w14:textId="77777777" w:rsidR="003D2E38" w:rsidRPr="003D2E38" w:rsidRDefault="003D2E38" w:rsidP="003D2E38">
      <w:pPr>
        <w:ind w:left="6521"/>
        <w:jc w:val="center"/>
        <w:rPr>
          <w:lang w:val="ru-RU"/>
        </w:rPr>
      </w:pPr>
      <w:r w:rsidRPr="003D2E38">
        <w:rPr>
          <w:lang w:val="ru-RU"/>
        </w:rPr>
        <w:t xml:space="preserve">          від ____________ 202</w:t>
      </w:r>
      <w:r w:rsidRPr="003D2E38">
        <w:t>4</w:t>
      </w:r>
      <w:r w:rsidRPr="003D2E38">
        <w:rPr>
          <w:lang w:val="ru-RU"/>
        </w:rPr>
        <w:t>р.</w:t>
      </w:r>
    </w:p>
    <w:p w14:paraId="1E69506C" w14:textId="77777777" w:rsidR="003D2E38" w:rsidRPr="003D2E38" w:rsidRDefault="003D2E38" w:rsidP="003D2E38">
      <w:pPr>
        <w:ind w:left="6800"/>
        <w:jc w:val="right"/>
        <w:rPr>
          <w:lang w:val="ru-RU"/>
        </w:rPr>
      </w:pPr>
    </w:p>
    <w:p w14:paraId="493F048B" w14:textId="77777777" w:rsidR="003D2E38" w:rsidRPr="003D2E38" w:rsidRDefault="003D2E38" w:rsidP="003D2E38">
      <w:pPr>
        <w:jc w:val="center"/>
        <w:rPr>
          <w:b/>
          <w:lang w:val="ru-RU"/>
        </w:rPr>
      </w:pPr>
      <w:r w:rsidRPr="003D2E38">
        <w:rPr>
          <w:b/>
          <w:lang w:val="ru-RU"/>
        </w:rPr>
        <w:t xml:space="preserve">СПЕЦИФІКАЦІЯ </w:t>
      </w:r>
    </w:p>
    <w:p w14:paraId="119E2303" w14:textId="77777777" w:rsidR="003D2E38" w:rsidRPr="003D2E38" w:rsidRDefault="003D2E38" w:rsidP="003D2E38">
      <w:pPr>
        <w:suppressAutoHyphens/>
        <w:jc w:val="right"/>
        <w:rPr>
          <w:lang w:val="ru-RU"/>
        </w:rPr>
      </w:pPr>
    </w:p>
    <w:tbl>
      <w:tblPr>
        <w:tblW w:w="10491" w:type="dxa"/>
        <w:tblInd w:w="-2" w:type="dxa"/>
        <w:tblLayout w:type="fixed"/>
        <w:tblLook w:val="0000" w:firstRow="0" w:lastRow="0" w:firstColumn="0" w:lastColumn="0" w:noHBand="0" w:noVBand="0"/>
      </w:tblPr>
      <w:tblGrid>
        <w:gridCol w:w="535"/>
        <w:gridCol w:w="4427"/>
        <w:gridCol w:w="1276"/>
        <w:gridCol w:w="896"/>
        <w:gridCol w:w="1509"/>
        <w:gridCol w:w="1848"/>
      </w:tblGrid>
      <w:tr w:rsidR="003D2E38" w:rsidRPr="003D2E38" w14:paraId="3A504B82" w14:textId="77777777" w:rsidTr="00F03354">
        <w:tc>
          <w:tcPr>
            <w:tcW w:w="535" w:type="dxa"/>
            <w:tcBorders>
              <w:top w:val="single" w:sz="1" w:space="0" w:color="000000"/>
              <w:left w:val="single" w:sz="1" w:space="0" w:color="000000"/>
              <w:bottom w:val="single" w:sz="1" w:space="0" w:color="000000"/>
            </w:tcBorders>
          </w:tcPr>
          <w:p w14:paraId="7AB1EDBF" w14:textId="77777777" w:rsidR="003D2E38" w:rsidRPr="003D2E38" w:rsidRDefault="003D2E38" w:rsidP="003D2E38">
            <w:pPr>
              <w:widowControl w:val="0"/>
              <w:snapToGrid w:val="0"/>
              <w:jc w:val="center"/>
              <w:rPr>
                <w:lang w:val="ru-RU"/>
              </w:rPr>
            </w:pPr>
            <w:r w:rsidRPr="003D2E38">
              <w:rPr>
                <w:lang w:val="ru-RU"/>
              </w:rPr>
              <w:t xml:space="preserve">№ </w:t>
            </w:r>
            <w:r w:rsidRPr="003D2E38">
              <w:rPr>
                <w:lang w:val="ru-RU"/>
              </w:rPr>
              <w:lastRenderedPageBreak/>
              <w:t>п/п</w:t>
            </w:r>
          </w:p>
        </w:tc>
        <w:tc>
          <w:tcPr>
            <w:tcW w:w="4427" w:type="dxa"/>
            <w:tcBorders>
              <w:top w:val="single" w:sz="1" w:space="0" w:color="000000"/>
              <w:left w:val="single" w:sz="1" w:space="0" w:color="000000"/>
              <w:bottom w:val="single" w:sz="1" w:space="0" w:color="000000"/>
            </w:tcBorders>
          </w:tcPr>
          <w:p w14:paraId="16FAB96B" w14:textId="77777777" w:rsidR="003D2E38" w:rsidRPr="003D2E38" w:rsidRDefault="003D2E38" w:rsidP="003D2E38">
            <w:pPr>
              <w:widowControl w:val="0"/>
              <w:snapToGrid w:val="0"/>
              <w:jc w:val="center"/>
              <w:rPr>
                <w:lang w:val="ru-RU"/>
              </w:rPr>
            </w:pPr>
            <w:r w:rsidRPr="003D2E38">
              <w:rPr>
                <w:lang w:val="ru-RU"/>
              </w:rPr>
              <w:lastRenderedPageBreak/>
              <w:t>Найменування Товару</w:t>
            </w:r>
          </w:p>
        </w:tc>
        <w:tc>
          <w:tcPr>
            <w:tcW w:w="1276" w:type="dxa"/>
            <w:tcBorders>
              <w:top w:val="single" w:sz="1" w:space="0" w:color="000000"/>
              <w:left w:val="single" w:sz="4" w:space="0" w:color="000000"/>
              <w:bottom w:val="single" w:sz="1" w:space="0" w:color="000000"/>
            </w:tcBorders>
          </w:tcPr>
          <w:p w14:paraId="2BA7E942" w14:textId="77777777" w:rsidR="003D2E38" w:rsidRPr="003D2E38" w:rsidRDefault="003D2E38" w:rsidP="003D2E38">
            <w:pPr>
              <w:widowControl w:val="0"/>
              <w:snapToGrid w:val="0"/>
              <w:rPr>
                <w:lang w:val="ru-RU"/>
              </w:rPr>
            </w:pPr>
            <w:r w:rsidRPr="003D2E38">
              <w:rPr>
                <w:lang w:val="ru-RU"/>
              </w:rPr>
              <w:t>Од. вим.</w:t>
            </w:r>
          </w:p>
        </w:tc>
        <w:tc>
          <w:tcPr>
            <w:tcW w:w="896" w:type="dxa"/>
            <w:tcBorders>
              <w:top w:val="single" w:sz="1" w:space="0" w:color="000000"/>
              <w:left w:val="single" w:sz="1" w:space="0" w:color="000000"/>
              <w:bottom w:val="single" w:sz="1" w:space="0" w:color="000000"/>
            </w:tcBorders>
          </w:tcPr>
          <w:p w14:paraId="63AC42F8" w14:textId="77777777" w:rsidR="003D2E38" w:rsidRPr="003D2E38" w:rsidRDefault="003D2E38" w:rsidP="003D2E38">
            <w:pPr>
              <w:widowControl w:val="0"/>
              <w:snapToGrid w:val="0"/>
              <w:jc w:val="center"/>
              <w:rPr>
                <w:lang w:val="ru-RU"/>
              </w:rPr>
            </w:pPr>
            <w:r w:rsidRPr="003D2E38">
              <w:rPr>
                <w:lang w:val="ru-RU"/>
              </w:rPr>
              <w:t xml:space="preserve">К-ть, </w:t>
            </w:r>
          </w:p>
        </w:tc>
        <w:tc>
          <w:tcPr>
            <w:tcW w:w="1509" w:type="dxa"/>
            <w:tcBorders>
              <w:top w:val="single" w:sz="1" w:space="0" w:color="000000"/>
              <w:left w:val="single" w:sz="1" w:space="0" w:color="000000"/>
              <w:bottom w:val="single" w:sz="1" w:space="0" w:color="000000"/>
            </w:tcBorders>
          </w:tcPr>
          <w:p w14:paraId="6292148F" w14:textId="77777777" w:rsidR="003D2E38" w:rsidRPr="003D2E38" w:rsidRDefault="003D2E38" w:rsidP="003D2E38">
            <w:pPr>
              <w:widowControl w:val="0"/>
              <w:snapToGrid w:val="0"/>
              <w:jc w:val="center"/>
              <w:rPr>
                <w:lang w:val="ru-RU"/>
              </w:rPr>
            </w:pPr>
            <w:r w:rsidRPr="003D2E38">
              <w:rPr>
                <w:lang w:val="ru-RU"/>
              </w:rPr>
              <w:t xml:space="preserve">Ціна за од., </w:t>
            </w:r>
            <w:r w:rsidRPr="003D2E38">
              <w:rPr>
                <w:lang w:val="ru-RU"/>
              </w:rPr>
              <w:lastRenderedPageBreak/>
              <w:t>грн без ПДВ</w:t>
            </w:r>
          </w:p>
        </w:tc>
        <w:tc>
          <w:tcPr>
            <w:tcW w:w="1848" w:type="dxa"/>
            <w:tcBorders>
              <w:top w:val="single" w:sz="1" w:space="0" w:color="000000"/>
              <w:left w:val="single" w:sz="1" w:space="0" w:color="000000"/>
              <w:bottom w:val="single" w:sz="1" w:space="0" w:color="000000"/>
              <w:right w:val="single" w:sz="1" w:space="0" w:color="000000"/>
            </w:tcBorders>
          </w:tcPr>
          <w:p w14:paraId="192BA471" w14:textId="77777777" w:rsidR="003D2E38" w:rsidRPr="003D2E38" w:rsidRDefault="003D2E38" w:rsidP="003D2E38">
            <w:pPr>
              <w:widowControl w:val="0"/>
              <w:snapToGrid w:val="0"/>
              <w:jc w:val="center"/>
              <w:rPr>
                <w:lang w:val="ru-RU"/>
              </w:rPr>
            </w:pPr>
            <w:r w:rsidRPr="003D2E38">
              <w:rPr>
                <w:lang w:val="ru-RU"/>
              </w:rPr>
              <w:lastRenderedPageBreak/>
              <w:t xml:space="preserve">Вартість, грн </w:t>
            </w:r>
            <w:r w:rsidRPr="003D2E38">
              <w:rPr>
                <w:lang w:val="ru-RU"/>
              </w:rPr>
              <w:lastRenderedPageBreak/>
              <w:t>без ПДВ.</w:t>
            </w:r>
          </w:p>
        </w:tc>
      </w:tr>
      <w:tr w:rsidR="003D2E38" w:rsidRPr="003D2E38" w14:paraId="5F0331B0" w14:textId="77777777" w:rsidTr="00F03354">
        <w:tc>
          <w:tcPr>
            <w:tcW w:w="535" w:type="dxa"/>
            <w:tcBorders>
              <w:top w:val="single" w:sz="1" w:space="0" w:color="000000"/>
              <w:left w:val="single" w:sz="1" w:space="0" w:color="000000"/>
              <w:bottom w:val="single" w:sz="1" w:space="0" w:color="000000"/>
            </w:tcBorders>
            <w:vAlign w:val="bottom"/>
          </w:tcPr>
          <w:p w14:paraId="356D8681" w14:textId="77777777" w:rsidR="003D2E38" w:rsidRPr="003D2E38" w:rsidRDefault="003D2E38" w:rsidP="003D2E38">
            <w:pPr>
              <w:widowControl w:val="0"/>
              <w:snapToGrid w:val="0"/>
              <w:rPr>
                <w:lang w:val="ru-RU"/>
              </w:rPr>
            </w:pPr>
            <w:r w:rsidRPr="003D2E38">
              <w:rPr>
                <w:lang w:val="ru-RU"/>
              </w:rPr>
              <w:lastRenderedPageBreak/>
              <w:t>1</w:t>
            </w:r>
          </w:p>
        </w:tc>
        <w:tc>
          <w:tcPr>
            <w:tcW w:w="4427" w:type="dxa"/>
            <w:tcBorders>
              <w:top w:val="single" w:sz="1" w:space="0" w:color="000000"/>
              <w:left w:val="single" w:sz="1" w:space="0" w:color="000000"/>
              <w:bottom w:val="single" w:sz="1" w:space="0" w:color="000000"/>
            </w:tcBorders>
            <w:vAlign w:val="center"/>
          </w:tcPr>
          <w:p w14:paraId="45CDD941" w14:textId="77777777" w:rsidR="003D2E38" w:rsidRPr="003D2E38" w:rsidRDefault="003D2E38" w:rsidP="003D2E38">
            <w:pPr>
              <w:widowControl w:val="0"/>
              <w:snapToGrid w:val="0"/>
              <w:jc w:val="center"/>
              <w:rPr>
                <w:lang w:val="ru-RU"/>
              </w:rPr>
            </w:pPr>
            <w:r w:rsidRPr="003D2E38">
              <w:t xml:space="preserve"> </w:t>
            </w:r>
          </w:p>
        </w:tc>
        <w:tc>
          <w:tcPr>
            <w:tcW w:w="1276" w:type="dxa"/>
            <w:tcBorders>
              <w:top w:val="single" w:sz="1" w:space="0" w:color="000000"/>
              <w:left w:val="single" w:sz="4" w:space="0" w:color="000000"/>
              <w:bottom w:val="single" w:sz="1" w:space="0" w:color="000000"/>
            </w:tcBorders>
            <w:vAlign w:val="center"/>
          </w:tcPr>
          <w:p w14:paraId="05147D04" w14:textId="77777777" w:rsidR="003D2E38" w:rsidRPr="003D2E38" w:rsidRDefault="003D2E38" w:rsidP="003D2E38">
            <w:pPr>
              <w:widowControl w:val="0"/>
              <w:snapToGrid w:val="0"/>
              <w:jc w:val="center"/>
              <w:rPr>
                <w:lang w:val="ru-RU"/>
              </w:rPr>
            </w:pPr>
            <w:r w:rsidRPr="003D2E38">
              <w:t xml:space="preserve"> </w:t>
            </w:r>
          </w:p>
        </w:tc>
        <w:tc>
          <w:tcPr>
            <w:tcW w:w="896" w:type="dxa"/>
            <w:tcBorders>
              <w:top w:val="single" w:sz="1" w:space="0" w:color="000000"/>
              <w:left w:val="single" w:sz="1" w:space="0" w:color="000000"/>
              <w:bottom w:val="single" w:sz="1" w:space="0" w:color="000000"/>
            </w:tcBorders>
            <w:vAlign w:val="center"/>
          </w:tcPr>
          <w:p w14:paraId="7E0CB33A" w14:textId="77777777" w:rsidR="003D2E38" w:rsidRPr="003D2E38" w:rsidRDefault="003D2E38" w:rsidP="003D2E38">
            <w:pPr>
              <w:widowControl w:val="0"/>
              <w:snapToGrid w:val="0"/>
              <w:rPr>
                <w:lang w:val="ru-RU"/>
              </w:rPr>
            </w:pPr>
            <w:r w:rsidRPr="003D2E38">
              <w:t xml:space="preserve"> </w:t>
            </w:r>
          </w:p>
        </w:tc>
        <w:tc>
          <w:tcPr>
            <w:tcW w:w="1509" w:type="dxa"/>
            <w:tcBorders>
              <w:top w:val="single" w:sz="1" w:space="0" w:color="000000"/>
              <w:left w:val="single" w:sz="1" w:space="0" w:color="000000"/>
              <w:bottom w:val="single" w:sz="1" w:space="0" w:color="000000"/>
            </w:tcBorders>
            <w:vAlign w:val="center"/>
          </w:tcPr>
          <w:p w14:paraId="4844C1CA" w14:textId="77777777" w:rsidR="003D2E38" w:rsidRPr="003D2E38" w:rsidRDefault="003D2E38" w:rsidP="003D2E38">
            <w:pPr>
              <w:widowControl w:val="0"/>
              <w:snapToGrid w:val="0"/>
              <w:jc w:val="center"/>
            </w:pPr>
            <w:r w:rsidRPr="003D2E38">
              <w:t xml:space="preserve"> </w:t>
            </w:r>
          </w:p>
        </w:tc>
        <w:tc>
          <w:tcPr>
            <w:tcW w:w="1848" w:type="dxa"/>
            <w:tcBorders>
              <w:top w:val="single" w:sz="1" w:space="0" w:color="000000"/>
              <w:left w:val="single" w:sz="1" w:space="0" w:color="000000"/>
              <w:bottom w:val="single" w:sz="1" w:space="0" w:color="000000"/>
              <w:right w:val="single" w:sz="1" w:space="0" w:color="000000"/>
            </w:tcBorders>
            <w:vAlign w:val="center"/>
          </w:tcPr>
          <w:p w14:paraId="10CB36D5" w14:textId="77777777" w:rsidR="003D2E38" w:rsidRPr="003D2E38" w:rsidRDefault="003D2E38" w:rsidP="003D2E38">
            <w:pPr>
              <w:widowControl w:val="0"/>
              <w:snapToGrid w:val="0"/>
              <w:jc w:val="center"/>
            </w:pPr>
            <w:r w:rsidRPr="003D2E38">
              <w:t xml:space="preserve"> </w:t>
            </w:r>
          </w:p>
        </w:tc>
      </w:tr>
      <w:tr w:rsidR="003D2E38" w:rsidRPr="003D2E38" w14:paraId="39DED5AA" w14:textId="77777777" w:rsidTr="00F03354">
        <w:tc>
          <w:tcPr>
            <w:tcW w:w="8643" w:type="dxa"/>
            <w:gridSpan w:val="5"/>
            <w:tcBorders>
              <w:top w:val="single" w:sz="1" w:space="0" w:color="000000"/>
              <w:left w:val="single" w:sz="1" w:space="0" w:color="000000"/>
              <w:bottom w:val="single" w:sz="1" w:space="0" w:color="000000"/>
            </w:tcBorders>
          </w:tcPr>
          <w:p w14:paraId="18962281" w14:textId="77777777" w:rsidR="003D2E38" w:rsidRPr="003D2E38" w:rsidRDefault="003D2E38" w:rsidP="003D2E38">
            <w:pPr>
              <w:widowControl w:val="0"/>
              <w:snapToGrid w:val="0"/>
              <w:jc w:val="center"/>
              <w:rPr>
                <w:lang w:val="ru-RU"/>
              </w:rPr>
            </w:pPr>
            <w:r w:rsidRPr="003D2E38">
              <w:rPr>
                <w:lang w:val="ru-RU"/>
              </w:rPr>
              <w:t xml:space="preserve">                                                                                                            Разом без ПДВ</w:t>
            </w:r>
          </w:p>
        </w:tc>
        <w:tc>
          <w:tcPr>
            <w:tcW w:w="1848" w:type="dxa"/>
            <w:tcBorders>
              <w:top w:val="single" w:sz="1" w:space="0" w:color="000000"/>
              <w:left w:val="single" w:sz="1" w:space="0" w:color="000000"/>
              <w:bottom w:val="single" w:sz="1" w:space="0" w:color="000000"/>
              <w:right w:val="single" w:sz="1" w:space="0" w:color="000000"/>
            </w:tcBorders>
          </w:tcPr>
          <w:p w14:paraId="52B6621D" w14:textId="77777777" w:rsidR="003D2E38" w:rsidRPr="003D2E38" w:rsidRDefault="003D2E38" w:rsidP="003D2E38">
            <w:pPr>
              <w:widowControl w:val="0"/>
              <w:snapToGrid w:val="0"/>
              <w:jc w:val="center"/>
              <w:rPr>
                <w:lang w:val="en-US"/>
              </w:rPr>
            </w:pPr>
            <w:r w:rsidRPr="003D2E38">
              <w:t xml:space="preserve"> </w:t>
            </w:r>
            <w:r w:rsidRPr="003D2E38">
              <w:rPr>
                <w:lang w:val="ru-RU"/>
              </w:rPr>
              <w:t xml:space="preserve"> </w:t>
            </w:r>
          </w:p>
        </w:tc>
      </w:tr>
      <w:tr w:rsidR="003D2E38" w:rsidRPr="003D2E38" w14:paraId="1349129F" w14:textId="77777777" w:rsidTr="00F03354">
        <w:tc>
          <w:tcPr>
            <w:tcW w:w="8643" w:type="dxa"/>
            <w:gridSpan w:val="5"/>
            <w:tcBorders>
              <w:top w:val="single" w:sz="1" w:space="0" w:color="000000"/>
              <w:left w:val="single" w:sz="1" w:space="0" w:color="000000"/>
              <w:bottom w:val="single" w:sz="1" w:space="0" w:color="000000"/>
            </w:tcBorders>
          </w:tcPr>
          <w:p w14:paraId="34B7C083" w14:textId="77777777" w:rsidR="003D2E38" w:rsidRPr="003D2E38" w:rsidRDefault="003D2E38" w:rsidP="003D2E38">
            <w:pPr>
              <w:widowControl w:val="0"/>
              <w:snapToGrid w:val="0"/>
              <w:jc w:val="center"/>
              <w:rPr>
                <w:lang w:val="ru-RU"/>
              </w:rPr>
            </w:pPr>
            <w:r w:rsidRPr="003D2E38">
              <w:rPr>
                <w:lang w:val="ru-RU"/>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08612EB2" w14:textId="77777777" w:rsidR="003D2E38" w:rsidRPr="003D2E38" w:rsidRDefault="003D2E38" w:rsidP="003D2E38">
            <w:pPr>
              <w:widowControl w:val="0"/>
              <w:snapToGrid w:val="0"/>
              <w:jc w:val="center"/>
            </w:pPr>
            <w:r w:rsidRPr="003D2E38">
              <w:rPr>
                <w:lang w:val="ru-RU"/>
              </w:rPr>
              <w:t xml:space="preserve"> </w:t>
            </w:r>
            <w:r w:rsidRPr="003D2E38">
              <w:t xml:space="preserve"> </w:t>
            </w:r>
          </w:p>
        </w:tc>
      </w:tr>
      <w:tr w:rsidR="003D2E38" w:rsidRPr="003D2E38" w14:paraId="249010ED" w14:textId="77777777" w:rsidTr="00F03354">
        <w:trPr>
          <w:trHeight w:val="195"/>
        </w:trPr>
        <w:tc>
          <w:tcPr>
            <w:tcW w:w="8643" w:type="dxa"/>
            <w:gridSpan w:val="5"/>
            <w:tcBorders>
              <w:top w:val="single" w:sz="1" w:space="0" w:color="000000"/>
              <w:left w:val="single" w:sz="1" w:space="0" w:color="000000"/>
              <w:bottom w:val="single" w:sz="1" w:space="0" w:color="000000"/>
            </w:tcBorders>
          </w:tcPr>
          <w:p w14:paraId="755C1AD3" w14:textId="77777777" w:rsidR="003D2E38" w:rsidRPr="003D2E38" w:rsidRDefault="003D2E38" w:rsidP="003D2E38">
            <w:pPr>
              <w:widowControl w:val="0"/>
              <w:snapToGrid w:val="0"/>
              <w:jc w:val="center"/>
              <w:rPr>
                <w:lang w:val="ru-RU"/>
              </w:rPr>
            </w:pPr>
            <w:r w:rsidRPr="003D2E38">
              <w:rPr>
                <w:lang w:val="ru-RU"/>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14:paraId="697E1247" w14:textId="77777777" w:rsidR="003D2E38" w:rsidRPr="003D2E38" w:rsidRDefault="003D2E38" w:rsidP="003D2E38">
            <w:pPr>
              <w:widowControl w:val="0"/>
              <w:snapToGrid w:val="0"/>
              <w:jc w:val="center"/>
              <w:rPr>
                <w:lang w:val="ru-RU"/>
              </w:rPr>
            </w:pPr>
            <w:r w:rsidRPr="003D2E38">
              <w:t xml:space="preserve">  </w:t>
            </w:r>
            <w:r w:rsidRPr="003D2E38">
              <w:rPr>
                <w:lang w:val="ru-RU"/>
              </w:rPr>
              <w:t xml:space="preserve"> </w:t>
            </w:r>
            <w:r w:rsidRPr="003D2E38">
              <w:rPr>
                <w:b/>
                <w:lang w:val="ru-RU"/>
              </w:rPr>
              <w:t xml:space="preserve"> </w:t>
            </w:r>
          </w:p>
        </w:tc>
      </w:tr>
    </w:tbl>
    <w:p w14:paraId="45E6137D" w14:textId="77777777" w:rsidR="003D2E38" w:rsidRPr="003D2E38" w:rsidRDefault="003D2E38" w:rsidP="003D2E38">
      <w:pPr>
        <w:jc w:val="both"/>
        <w:rPr>
          <w:noProof/>
          <w:lang w:val="ru-RU"/>
        </w:rPr>
      </w:pPr>
    </w:p>
    <w:p w14:paraId="26866F83" w14:textId="77777777" w:rsidR="003D2E38" w:rsidRPr="003D2E38" w:rsidRDefault="003D2E38" w:rsidP="003D2E38">
      <w:pPr>
        <w:jc w:val="both"/>
        <w:rPr>
          <w:noProof/>
          <w:lang w:val="ru-RU"/>
        </w:rPr>
      </w:pPr>
    </w:p>
    <w:p w14:paraId="0E70CAE9" w14:textId="77777777" w:rsidR="003D2E38" w:rsidRPr="003D2E38" w:rsidRDefault="003D2E38" w:rsidP="003D2E38">
      <w:pPr>
        <w:jc w:val="both"/>
      </w:pPr>
      <w:r w:rsidRPr="003D2E38">
        <w:rPr>
          <w:b/>
          <w:snapToGrid w:val="0"/>
          <w:lang w:val="ru-RU"/>
        </w:rPr>
        <w:t xml:space="preserve"> </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3D2E38" w:rsidRPr="003D2E38" w14:paraId="356EE394" w14:textId="77777777" w:rsidTr="00F03354">
        <w:trPr>
          <w:trHeight w:val="95"/>
        </w:trPr>
        <w:tc>
          <w:tcPr>
            <w:tcW w:w="5070" w:type="dxa"/>
            <w:shd w:val="clear" w:color="auto" w:fill="auto"/>
          </w:tcPr>
          <w:p w14:paraId="182509B7" w14:textId="77777777" w:rsidR="003D2E38" w:rsidRPr="003D2E38" w:rsidRDefault="003D2E38" w:rsidP="003D2E38">
            <w:pPr>
              <w:rPr>
                <w:b/>
                <w:snapToGrid w:val="0"/>
              </w:rPr>
            </w:pPr>
          </w:p>
          <w:p w14:paraId="5FF26661" w14:textId="77777777" w:rsidR="003D2E38" w:rsidRPr="003D2E38" w:rsidRDefault="003D2E38" w:rsidP="003D2E38">
            <w:pPr>
              <w:rPr>
                <w:b/>
                <w:snapToGrid w:val="0"/>
              </w:rPr>
            </w:pPr>
            <w:r w:rsidRPr="003D2E38">
              <w:rPr>
                <w:b/>
                <w:snapToGrid w:val="0"/>
              </w:rPr>
              <w:t>ПОКУПЕЦЬ:</w:t>
            </w:r>
          </w:p>
          <w:p w14:paraId="714E7A37"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b/>
                <w:sz w:val="23"/>
                <w:szCs w:val="23"/>
                <w:lang w:eastAsia="zh-CN" w:bidi="hi-IN"/>
              </w:rPr>
              <w:t>Комунальне підприємство «Чернігівводоканал» Чернігівської міської ради</w:t>
            </w:r>
          </w:p>
          <w:p w14:paraId="6AB38E28"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14017, м. Чернігів, вул. Жабинського, 15</w:t>
            </w:r>
          </w:p>
          <w:p w14:paraId="0561903E"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 xml:space="preserve">IBAN UA393535530000026004300930431 в Філія ЧОУ АТ «Ощадбанк» м. Чернігів, ЄДРПОУ 03358222, ІПН 033582225263,  </w:t>
            </w:r>
          </w:p>
          <w:p w14:paraId="0AE749BB"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Св-во ПДВ № 33905739</w:t>
            </w:r>
          </w:p>
          <w:p w14:paraId="66044F0B" w14:textId="77777777" w:rsidR="003D2E38" w:rsidRPr="003D2E38" w:rsidRDefault="003D2E38" w:rsidP="003D2E38">
            <w:pPr>
              <w:rPr>
                <w:sz w:val="23"/>
                <w:szCs w:val="23"/>
                <w:lang w:val="ru-RU"/>
              </w:rPr>
            </w:pPr>
            <w:r w:rsidRPr="003D2E38">
              <w:rPr>
                <w:sz w:val="23"/>
                <w:szCs w:val="23"/>
                <w:lang w:val="ru-RU"/>
              </w:rPr>
              <w:t xml:space="preserve">e-mail: </w:t>
            </w:r>
            <w:hyperlink r:id="rId39" w:history="1">
              <w:r w:rsidRPr="003D2E38">
                <w:rPr>
                  <w:sz w:val="23"/>
                  <w:szCs w:val="23"/>
                  <w:u w:val="single"/>
                  <w:lang w:val="ru-RU"/>
                </w:rPr>
                <w:t>info@water.cn.ua</w:t>
              </w:r>
            </w:hyperlink>
          </w:p>
          <w:p w14:paraId="4E59371B" w14:textId="77777777" w:rsidR="003D2E38" w:rsidRPr="003D2E38" w:rsidRDefault="003D2E38" w:rsidP="003D2E38">
            <w:pPr>
              <w:rPr>
                <w:rFonts w:eastAsia="Tahoma"/>
                <w:spacing w:val="-2"/>
              </w:rPr>
            </w:pPr>
          </w:p>
          <w:p w14:paraId="4FA3E60B" w14:textId="77777777" w:rsidR="003D2E38" w:rsidRPr="003D2E38" w:rsidRDefault="003D2E38" w:rsidP="003D2E38">
            <w:pPr>
              <w:rPr>
                <w:rFonts w:eastAsia="Tahoma"/>
                <w:spacing w:val="-2"/>
              </w:rPr>
            </w:pPr>
            <w:r w:rsidRPr="003D2E38">
              <w:rPr>
                <w:rFonts w:eastAsia="Tahoma"/>
                <w:spacing w:val="-2"/>
              </w:rPr>
              <w:t xml:space="preserve"> </w:t>
            </w:r>
          </w:p>
          <w:p w14:paraId="5DBD08AA" w14:textId="77777777" w:rsidR="003D2E38" w:rsidRPr="003D2E38" w:rsidRDefault="003D2E38" w:rsidP="003D2E38">
            <w:pPr>
              <w:rPr>
                <w:rFonts w:eastAsia="Tahoma"/>
                <w:spacing w:val="-2"/>
              </w:rPr>
            </w:pPr>
            <w:r w:rsidRPr="003D2E38">
              <w:rPr>
                <w:rFonts w:eastAsia="Tahoma"/>
                <w:spacing w:val="-2"/>
              </w:rPr>
              <w:t xml:space="preserve">__________________ </w:t>
            </w:r>
          </w:p>
        </w:tc>
        <w:tc>
          <w:tcPr>
            <w:tcW w:w="5386" w:type="dxa"/>
            <w:shd w:val="clear" w:color="auto" w:fill="auto"/>
          </w:tcPr>
          <w:p w14:paraId="38024557" w14:textId="77777777" w:rsidR="003D2E38" w:rsidRPr="003D2E38" w:rsidRDefault="003D2E38" w:rsidP="003D2E38">
            <w:pPr>
              <w:widowControl w:val="0"/>
              <w:suppressLineNumbers/>
              <w:suppressAutoHyphens/>
              <w:ind w:right="569"/>
              <w:jc w:val="both"/>
              <w:rPr>
                <w:rFonts w:eastAsia="Andale Sans UI"/>
                <w:b/>
                <w:kern w:val="1"/>
                <w:lang w:val="ru-RU"/>
              </w:rPr>
            </w:pPr>
          </w:p>
          <w:p w14:paraId="4A2ADD71" w14:textId="77777777" w:rsidR="003D2E38" w:rsidRPr="003D2E38" w:rsidRDefault="003D2E38" w:rsidP="003D2E38">
            <w:pPr>
              <w:widowControl w:val="0"/>
              <w:suppressLineNumbers/>
              <w:suppressAutoHyphens/>
              <w:ind w:right="569"/>
              <w:jc w:val="both"/>
              <w:rPr>
                <w:rFonts w:eastAsia="Andale Sans UI"/>
                <w:b/>
                <w:kern w:val="1"/>
                <w:lang w:val="ru-RU"/>
              </w:rPr>
            </w:pPr>
            <w:r w:rsidRPr="003D2E38">
              <w:rPr>
                <w:rFonts w:eastAsia="Andale Sans UI"/>
                <w:b/>
                <w:kern w:val="1"/>
              </w:rPr>
              <w:t xml:space="preserve">          </w:t>
            </w:r>
            <w:r w:rsidRPr="003D2E38">
              <w:rPr>
                <w:rFonts w:eastAsia="Andale Sans UI"/>
                <w:b/>
                <w:kern w:val="1"/>
                <w:lang w:val="ru-RU"/>
              </w:rPr>
              <w:t>ПОСТАЧАЛЬНИК:</w:t>
            </w:r>
          </w:p>
          <w:p w14:paraId="697E12C9" w14:textId="77777777" w:rsidR="003D2E38" w:rsidRPr="003D2E38" w:rsidRDefault="003D2E38" w:rsidP="003D2E38">
            <w:pPr>
              <w:widowControl w:val="0"/>
              <w:suppressAutoHyphens/>
              <w:rPr>
                <w:rFonts w:eastAsia="Tahoma"/>
                <w:lang w:val="ru-RU"/>
              </w:rPr>
            </w:pPr>
            <w:r w:rsidRPr="003D2E38">
              <w:rPr>
                <w:rFonts w:eastAsia="Andale Sans UI"/>
                <w:b/>
                <w:kern w:val="1"/>
              </w:rPr>
              <w:t xml:space="preserve"> </w:t>
            </w:r>
          </w:p>
          <w:p w14:paraId="24A3A7F3" w14:textId="77777777" w:rsidR="003D2E38" w:rsidRPr="003D2E38" w:rsidRDefault="003D2E38" w:rsidP="003D2E38">
            <w:pPr>
              <w:widowControl w:val="0"/>
              <w:tabs>
                <w:tab w:val="left" w:pos="1650"/>
              </w:tabs>
              <w:suppressAutoHyphens/>
              <w:jc w:val="both"/>
              <w:rPr>
                <w:rFonts w:eastAsia="Tahoma"/>
                <w:spacing w:val="-2"/>
                <w:lang w:val="ru-RU"/>
              </w:rPr>
            </w:pPr>
          </w:p>
        </w:tc>
      </w:tr>
    </w:tbl>
    <w:p w14:paraId="7A1D777C" w14:textId="77777777" w:rsidR="003D2E38" w:rsidRPr="003D2E38" w:rsidRDefault="003D2E38" w:rsidP="003D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2D7DD7B" w14:textId="4E588B01" w:rsidR="003D2E38" w:rsidRDefault="003D2E38" w:rsidP="00EE3BE8">
      <w:pPr>
        <w:suppressAutoHyphens/>
        <w:ind w:left="-851"/>
        <w:jc w:val="both"/>
        <w:rPr>
          <w:noProof/>
        </w:rPr>
      </w:pPr>
    </w:p>
    <w:p w14:paraId="35D97E9B" w14:textId="73DAC098" w:rsidR="003D2E38" w:rsidRDefault="003D2E38" w:rsidP="00EE3BE8">
      <w:pPr>
        <w:suppressAutoHyphens/>
        <w:ind w:left="-851"/>
        <w:jc w:val="both"/>
        <w:rPr>
          <w:noProof/>
        </w:rPr>
      </w:pPr>
    </w:p>
    <w:p w14:paraId="2A1B8194" w14:textId="7C46D611" w:rsidR="003D2E38" w:rsidRDefault="003D2E38" w:rsidP="00EE3BE8">
      <w:pPr>
        <w:suppressAutoHyphens/>
        <w:ind w:left="-851"/>
        <w:jc w:val="both"/>
        <w:rPr>
          <w:noProof/>
        </w:rPr>
      </w:pPr>
    </w:p>
    <w:p w14:paraId="448F3912" w14:textId="458D3AC9" w:rsidR="003D2E38" w:rsidRDefault="003D2E38" w:rsidP="00EE3BE8">
      <w:pPr>
        <w:suppressAutoHyphens/>
        <w:ind w:left="-851"/>
        <w:jc w:val="both"/>
        <w:rPr>
          <w:noProof/>
        </w:rPr>
      </w:pPr>
    </w:p>
    <w:p w14:paraId="5615034A" w14:textId="7F2C18A7" w:rsidR="003D2E38" w:rsidRDefault="003D2E38" w:rsidP="00EE3BE8">
      <w:pPr>
        <w:suppressAutoHyphens/>
        <w:ind w:left="-851"/>
        <w:jc w:val="both"/>
        <w:rPr>
          <w:noProof/>
        </w:rPr>
      </w:pPr>
    </w:p>
    <w:p w14:paraId="59BAB8A6" w14:textId="6B4AAD6A" w:rsidR="003D2E38" w:rsidRDefault="003D2E38" w:rsidP="00EE3BE8">
      <w:pPr>
        <w:suppressAutoHyphens/>
        <w:ind w:left="-851"/>
        <w:jc w:val="both"/>
        <w:rPr>
          <w:noProof/>
        </w:rPr>
      </w:pPr>
    </w:p>
    <w:p w14:paraId="2AEBB80A" w14:textId="30002D47" w:rsidR="003D2E38" w:rsidRDefault="003D2E38" w:rsidP="00EE3BE8">
      <w:pPr>
        <w:suppressAutoHyphens/>
        <w:ind w:left="-851"/>
        <w:jc w:val="both"/>
        <w:rPr>
          <w:noProof/>
        </w:rPr>
      </w:pPr>
    </w:p>
    <w:p w14:paraId="11D5C7E0" w14:textId="51619000" w:rsidR="003D2E38" w:rsidRDefault="003D2E38" w:rsidP="00EE3BE8">
      <w:pPr>
        <w:suppressAutoHyphens/>
        <w:ind w:left="-851"/>
        <w:jc w:val="both"/>
        <w:rPr>
          <w:noProof/>
        </w:rPr>
      </w:pPr>
    </w:p>
    <w:p w14:paraId="26DE2F9C" w14:textId="77777777" w:rsidR="003D2E38" w:rsidRPr="00612FE4" w:rsidRDefault="003D2E38" w:rsidP="00EE3BE8">
      <w:pPr>
        <w:suppressAutoHyphens/>
        <w:ind w:left="-851"/>
        <w:jc w:val="both"/>
        <w:rPr>
          <w:noProof/>
        </w:rPr>
      </w:pPr>
    </w:p>
    <w:p w14:paraId="2F436374" w14:textId="77777777" w:rsidR="00EE3BE8" w:rsidRDefault="00EE3BE8" w:rsidP="003B2858">
      <w:pPr>
        <w:jc w:val="right"/>
        <w:rPr>
          <w:b/>
        </w:rPr>
      </w:pPr>
    </w:p>
    <w:sectPr w:rsidR="00EE3BE8" w:rsidSect="002F02C4">
      <w:headerReference w:type="even" r:id="rId40"/>
      <w:headerReference w:type="default" r:id="rId41"/>
      <w:footerReference w:type="even" r:id="rId42"/>
      <w:footerReference w:type="default" r:id="rId43"/>
      <w:headerReference w:type="first" r:id="rId44"/>
      <w:footerReference w:type="first" r:id="rId45"/>
      <w:type w:val="continuous"/>
      <w:pgSz w:w="11906" w:h="16838"/>
      <w:pgMar w:top="284" w:right="567" w:bottom="284" w:left="851"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AB91" w14:textId="77777777" w:rsidR="00D80CA8" w:rsidRDefault="00D80CA8">
      <w:r>
        <w:separator/>
      </w:r>
    </w:p>
  </w:endnote>
  <w:endnote w:type="continuationSeparator" w:id="0">
    <w:p w14:paraId="3DDF20F9" w14:textId="77777777" w:rsidR="00D80CA8" w:rsidRDefault="00D8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82E42" w:rsidRDefault="00582E4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82E42" w:rsidRDefault="00582E42"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82E42" w:rsidRPr="002B4C36" w:rsidRDefault="00582E42"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63B0" w14:textId="77777777" w:rsidR="00D80CA8" w:rsidRDefault="00D80CA8">
      <w:r>
        <w:separator/>
      </w:r>
    </w:p>
  </w:footnote>
  <w:footnote w:type="continuationSeparator" w:id="0">
    <w:p w14:paraId="0A4EA72A" w14:textId="77777777" w:rsidR="00D80CA8" w:rsidRDefault="00D8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82E42" w:rsidRDefault="00582E42"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82E42" w:rsidRDefault="00582E4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82E42" w:rsidRDefault="00582E4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82E42" w:rsidRDefault="00582E4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D2958B2"/>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48E07C08"/>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C2487"/>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1"/>
  </w:num>
  <w:num w:numId="3">
    <w:abstractNumId w:val="8"/>
  </w:num>
  <w:num w:numId="4">
    <w:abstractNumId w:val="13"/>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2"/>
  </w:num>
  <w:num w:numId="9">
    <w:abstractNumId w:val="14"/>
  </w:num>
  <w:num w:numId="10">
    <w:abstractNumId w:val="7"/>
  </w:num>
  <w:num w:numId="11">
    <w:abstractNumId w:val="4"/>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37D9A"/>
    <w:rsid w:val="00040A06"/>
    <w:rsid w:val="00040DD2"/>
    <w:rsid w:val="00040E1F"/>
    <w:rsid w:val="000444CA"/>
    <w:rsid w:val="000529EE"/>
    <w:rsid w:val="000540D3"/>
    <w:rsid w:val="0005615C"/>
    <w:rsid w:val="0006126D"/>
    <w:rsid w:val="000617F9"/>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73E9"/>
    <w:rsid w:val="000E2457"/>
    <w:rsid w:val="000E291C"/>
    <w:rsid w:val="000E315E"/>
    <w:rsid w:val="000E38D4"/>
    <w:rsid w:val="000E426B"/>
    <w:rsid w:val="000E454A"/>
    <w:rsid w:val="000E5135"/>
    <w:rsid w:val="000E529C"/>
    <w:rsid w:val="000E5F29"/>
    <w:rsid w:val="000F09A2"/>
    <w:rsid w:val="000F2934"/>
    <w:rsid w:val="000F3C1A"/>
    <w:rsid w:val="000F5D14"/>
    <w:rsid w:val="000F646C"/>
    <w:rsid w:val="001007DD"/>
    <w:rsid w:val="00100C00"/>
    <w:rsid w:val="00100D5E"/>
    <w:rsid w:val="00100E96"/>
    <w:rsid w:val="001017F4"/>
    <w:rsid w:val="00101902"/>
    <w:rsid w:val="00105375"/>
    <w:rsid w:val="00105F86"/>
    <w:rsid w:val="001070B9"/>
    <w:rsid w:val="00107CA3"/>
    <w:rsid w:val="0011058C"/>
    <w:rsid w:val="0011124C"/>
    <w:rsid w:val="00111929"/>
    <w:rsid w:val="001127AA"/>
    <w:rsid w:val="0011637E"/>
    <w:rsid w:val="00117174"/>
    <w:rsid w:val="0011791F"/>
    <w:rsid w:val="00122E81"/>
    <w:rsid w:val="00126768"/>
    <w:rsid w:val="001269D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70B"/>
    <w:rsid w:val="00177EBF"/>
    <w:rsid w:val="0018100C"/>
    <w:rsid w:val="0018231C"/>
    <w:rsid w:val="001824D3"/>
    <w:rsid w:val="00183EEE"/>
    <w:rsid w:val="00184B30"/>
    <w:rsid w:val="001875C6"/>
    <w:rsid w:val="001877F3"/>
    <w:rsid w:val="001934B6"/>
    <w:rsid w:val="001942D4"/>
    <w:rsid w:val="001975C9"/>
    <w:rsid w:val="001A0E70"/>
    <w:rsid w:val="001A1B7B"/>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461"/>
    <w:rsid w:val="001D17E2"/>
    <w:rsid w:val="001D1A30"/>
    <w:rsid w:val="001D247D"/>
    <w:rsid w:val="001D2797"/>
    <w:rsid w:val="001E0973"/>
    <w:rsid w:val="001E0F87"/>
    <w:rsid w:val="001E1D6E"/>
    <w:rsid w:val="001E3516"/>
    <w:rsid w:val="001E4C8A"/>
    <w:rsid w:val="001E7550"/>
    <w:rsid w:val="001F07EA"/>
    <w:rsid w:val="001F176F"/>
    <w:rsid w:val="001F3246"/>
    <w:rsid w:val="001F4D55"/>
    <w:rsid w:val="001F5851"/>
    <w:rsid w:val="00203869"/>
    <w:rsid w:val="0020405B"/>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2A8E"/>
    <w:rsid w:val="00233EC7"/>
    <w:rsid w:val="00235F70"/>
    <w:rsid w:val="00237CAF"/>
    <w:rsid w:val="00240FED"/>
    <w:rsid w:val="00241B63"/>
    <w:rsid w:val="00241D8E"/>
    <w:rsid w:val="002430B8"/>
    <w:rsid w:val="002438FE"/>
    <w:rsid w:val="00244BB9"/>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02C4"/>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07"/>
    <w:rsid w:val="00333993"/>
    <w:rsid w:val="003349AB"/>
    <w:rsid w:val="003358DE"/>
    <w:rsid w:val="0033730B"/>
    <w:rsid w:val="003374F4"/>
    <w:rsid w:val="00341BCB"/>
    <w:rsid w:val="003434C5"/>
    <w:rsid w:val="00344E5E"/>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3B9"/>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0FEE"/>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2E38"/>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17853"/>
    <w:rsid w:val="0042008D"/>
    <w:rsid w:val="004208FE"/>
    <w:rsid w:val="00421A7A"/>
    <w:rsid w:val="00422DC8"/>
    <w:rsid w:val="00424A59"/>
    <w:rsid w:val="00425584"/>
    <w:rsid w:val="004309C8"/>
    <w:rsid w:val="004310CD"/>
    <w:rsid w:val="00434802"/>
    <w:rsid w:val="00435471"/>
    <w:rsid w:val="0043769E"/>
    <w:rsid w:val="00440C3A"/>
    <w:rsid w:val="00441A80"/>
    <w:rsid w:val="00442492"/>
    <w:rsid w:val="00442AF5"/>
    <w:rsid w:val="00442D7D"/>
    <w:rsid w:val="0044533D"/>
    <w:rsid w:val="004456EE"/>
    <w:rsid w:val="00446EEE"/>
    <w:rsid w:val="00447CA5"/>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6F0C"/>
    <w:rsid w:val="00477E8D"/>
    <w:rsid w:val="00480A83"/>
    <w:rsid w:val="004817ED"/>
    <w:rsid w:val="00483DDD"/>
    <w:rsid w:val="00484E17"/>
    <w:rsid w:val="004858B3"/>
    <w:rsid w:val="00485DB4"/>
    <w:rsid w:val="00485E36"/>
    <w:rsid w:val="0048616A"/>
    <w:rsid w:val="00487684"/>
    <w:rsid w:val="0049016D"/>
    <w:rsid w:val="00490CD2"/>
    <w:rsid w:val="00491826"/>
    <w:rsid w:val="00491A95"/>
    <w:rsid w:val="00492473"/>
    <w:rsid w:val="004936CB"/>
    <w:rsid w:val="00494D6E"/>
    <w:rsid w:val="00494FC1"/>
    <w:rsid w:val="004960B1"/>
    <w:rsid w:val="004A176F"/>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360"/>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5E53"/>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3472"/>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1E"/>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377F"/>
    <w:rsid w:val="00573885"/>
    <w:rsid w:val="005747FD"/>
    <w:rsid w:val="00574873"/>
    <w:rsid w:val="0057591A"/>
    <w:rsid w:val="005762CA"/>
    <w:rsid w:val="00577152"/>
    <w:rsid w:val="00577FBB"/>
    <w:rsid w:val="0058120E"/>
    <w:rsid w:val="005813EE"/>
    <w:rsid w:val="0058299A"/>
    <w:rsid w:val="00582E42"/>
    <w:rsid w:val="00585341"/>
    <w:rsid w:val="00585C77"/>
    <w:rsid w:val="00587094"/>
    <w:rsid w:val="005875AF"/>
    <w:rsid w:val="00590393"/>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2CE0"/>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06EE"/>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5F99"/>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393D"/>
    <w:rsid w:val="006E56CF"/>
    <w:rsid w:val="006E592D"/>
    <w:rsid w:val="006E5B57"/>
    <w:rsid w:val="006E5C62"/>
    <w:rsid w:val="006E6A56"/>
    <w:rsid w:val="006E6D1E"/>
    <w:rsid w:val="006F07C2"/>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A71A3"/>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F0D6B"/>
    <w:rsid w:val="007F17A2"/>
    <w:rsid w:val="007F22B3"/>
    <w:rsid w:val="007F4E22"/>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35EC"/>
    <w:rsid w:val="00914C96"/>
    <w:rsid w:val="00916C3B"/>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8CD"/>
    <w:rsid w:val="009D2FB2"/>
    <w:rsid w:val="009D34CB"/>
    <w:rsid w:val="009D4BA6"/>
    <w:rsid w:val="009D5379"/>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0215"/>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3317"/>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2DF9"/>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109"/>
    <w:rsid w:val="00D0266E"/>
    <w:rsid w:val="00D03975"/>
    <w:rsid w:val="00D0439F"/>
    <w:rsid w:val="00D0480C"/>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3F93"/>
    <w:rsid w:val="00D65761"/>
    <w:rsid w:val="00D67410"/>
    <w:rsid w:val="00D67D69"/>
    <w:rsid w:val="00D700A2"/>
    <w:rsid w:val="00D70894"/>
    <w:rsid w:val="00D732BA"/>
    <w:rsid w:val="00D73B5C"/>
    <w:rsid w:val="00D73DCB"/>
    <w:rsid w:val="00D74A29"/>
    <w:rsid w:val="00D75839"/>
    <w:rsid w:val="00D766BD"/>
    <w:rsid w:val="00D80CA8"/>
    <w:rsid w:val="00D822D1"/>
    <w:rsid w:val="00D822D2"/>
    <w:rsid w:val="00D828ED"/>
    <w:rsid w:val="00D8323C"/>
    <w:rsid w:val="00D84389"/>
    <w:rsid w:val="00D84A37"/>
    <w:rsid w:val="00D8558C"/>
    <w:rsid w:val="00D85720"/>
    <w:rsid w:val="00D85B1C"/>
    <w:rsid w:val="00D91AD8"/>
    <w:rsid w:val="00D91F58"/>
    <w:rsid w:val="00D942A4"/>
    <w:rsid w:val="00D94F0F"/>
    <w:rsid w:val="00D96647"/>
    <w:rsid w:val="00D97A28"/>
    <w:rsid w:val="00D97D7D"/>
    <w:rsid w:val="00DA0326"/>
    <w:rsid w:val="00DA07AA"/>
    <w:rsid w:val="00DA151B"/>
    <w:rsid w:val="00DA1E0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133C"/>
    <w:rsid w:val="00DF42C3"/>
    <w:rsid w:val="00DF7218"/>
    <w:rsid w:val="00DF7F56"/>
    <w:rsid w:val="00E014F7"/>
    <w:rsid w:val="00E02497"/>
    <w:rsid w:val="00E047E1"/>
    <w:rsid w:val="00E04ED9"/>
    <w:rsid w:val="00E05784"/>
    <w:rsid w:val="00E05E53"/>
    <w:rsid w:val="00E06427"/>
    <w:rsid w:val="00E06FAF"/>
    <w:rsid w:val="00E06FEB"/>
    <w:rsid w:val="00E072D3"/>
    <w:rsid w:val="00E118ED"/>
    <w:rsid w:val="00E11B68"/>
    <w:rsid w:val="00E126EE"/>
    <w:rsid w:val="00E12CC6"/>
    <w:rsid w:val="00E13610"/>
    <w:rsid w:val="00E137E6"/>
    <w:rsid w:val="00E175F9"/>
    <w:rsid w:val="00E20158"/>
    <w:rsid w:val="00E201B7"/>
    <w:rsid w:val="00E20A6E"/>
    <w:rsid w:val="00E214FB"/>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2FB1"/>
    <w:rsid w:val="00E43423"/>
    <w:rsid w:val="00E43584"/>
    <w:rsid w:val="00E45369"/>
    <w:rsid w:val="00E45EDC"/>
    <w:rsid w:val="00E47E57"/>
    <w:rsid w:val="00E50C34"/>
    <w:rsid w:val="00E50D4F"/>
    <w:rsid w:val="00E527D6"/>
    <w:rsid w:val="00E52D5A"/>
    <w:rsid w:val="00E54A68"/>
    <w:rsid w:val="00E54B39"/>
    <w:rsid w:val="00E5717F"/>
    <w:rsid w:val="00E60BB9"/>
    <w:rsid w:val="00E6219F"/>
    <w:rsid w:val="00E63B5F"/>
    <w:rsid w:val="00E64E6F"/>
    <w:rsid w:val="00E65E0B"/>
    <w:rsid w:val="00E67E92"/>
    <w:rsid w:val="00E700C6"/>
    <w:rsid w:val="00E7127B"/>
    <w:rsid w:val="00E7223A"/>
    <w:rsid w:val="00E72D82"/>
    <w:rsid w:val="00E7358F"/>
    <w:rsid w:val="00E7447C"/>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3B54"/>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BE8"/>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354"/>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57041"/>
    <w:rsid w:val="00F6086F"/>
    <w:rsid w:val="00F60E5C"/>
    <w:rsid w:val="00F612B9"/>
    <w:rsid w:val="00F62D88"/>
    <w:rsid w:val="00F637B5"/>
    <w:rsid w:val="00F6525A"/>
    <w:rsid w:val="00F70CF4"/>
    <w:rsid w:val="00F715DC"/>
    <w:rsid w:val="00F71AD1"/>
    <w:rsid w:val="00F72FFC"/>
    <w:rsid w:val="00F73508"/>
    <w:rsid w:val="00F740E3"/>
    <w:rsid w:val="00F74537"/>
    <w:rsid w:val="00F83414"/>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4C32"/>
    <w:rsid w:val="00FE4E8D"/>
    <w:rsid w:val="00FE5A40"/>
    <w:rsid w:val="00FE627E"/>
    <w:rsid w:val="00FE6303"/>
    <w:rsid w:val="00FE6771"/>
    <w:rsid w:val="00FE698E"/>
    <w:rsid w:val="00FE738B"/>
    <w:rsid w:val="00FF2104"/>
    <w:rsid w:val="00FF2C30"/>
    <w:rsid w:val="00FF3796"/>
    <w:rsid w:val="00FF3EF9"/>
    <w:rsid w:val="00FF61B8"/>
    <w:rsid w:val="00FF76B9"/>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99"/>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uiPriority w:val="99"/>
    <w:rsid w:val="00CD4F30"/>
    <w:pPr>
      <w:spacing w:after="120"/>
      <w:ind w:left="283"/>
    </w:pPr>
    <w:rPr>
      <w:lang w:val="x-none" w:eastAsia="x-none"/>
    </w:rPr>
  </w:style>
  <w:style w:type="character" w:customStyle="1" w:styleId="af8">
    <w:name w:val="Основной текст с отступом Знак"/>
    <w:link w:val="af7"/>
    <w:uiPriority w:val="99"/>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character" w:customStyle="1" w:styleId="rvts37">
    <w:name w:val="rvts37"/>
    <w:basedOn w:val="a0"/>
    <w:rsid w:val="00EE3BE8"/>
  </w:style>
  <w:style w:type="paragraph" w:customStyle="1" w:styleId="afff">
    <w:name w:val="a"/>
    <w:basedOn w:val="a"/>
    <w:uiPriority w:val="99"/>
    <w:rsid w:val="00EE3BE8"/>
    <w:pPr>
      <w:spacing w:before="100" w:beforeAutospacing="1" w:after="100" w:afterAutospacing="1"/>
    </w:pPr>
    <w:rPr>
      <w:rFonts w:eastAsia="Times New Roman"/>
      <w:lang w:val="ru-RU"/>
    </w:rPr>
  </w:style>
  <w:style w:type="paragraph" w:customStyle="1" w:styleId="afff0">
    <w:name w:val="Знак Знак Знак Знак Знак Знак"/>
    <w:basedOn w:val="a"/>
    <w:rsid w:val="00EE3BE8"/>
    <w:rPr>
      <w:rFonts w:ascii="Verdana" w:eastAsia="Times New Roman" w:hAnsi="Verdana" w:cs="Verdana"/>
      <w:sz w:val="20"/>
      <w:szCs w:val="20"/>
      <w:lang w:val="en-US" w:eastAsia="en-US"/>
    </w:rPr>
  </w:style>
  <w:style w:type="character" w:customStyle="1" w:styleId="customfontstyle">
    <w:name w:val="customfontstyle"/>
    <w:basedOn w:val="a0"/>
    <w:rsid w:val="00EE3BE8"/>
  </w:style>
  <w:style w:type="character" w:customStyle="1" w:styleId="fontsize">
    <w:name w:val="fontsize"/>
    <w:basedOn w:val="a0"/>
    <w:rsid w:val="00EE3BE8"/>
  </w:style>
  <w:style w:type="character" w:customStyle="1" w:styleId="kgnlhe">
    <w:name w:val="kgnlhe"/>
    <w:basedOn w:val="a0"/>
    <w:rsid w:val="00EE3BE8"/>
  </w:style>
  <w:style w:type="paragraph" w:customStyle="1" w:styleId="1f5">
    <w:name w:val="Абзац списку1"/>
    <w:basedOn w:val="a"/>
    <w:rsid w:val="00EE3BE8"/>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mailto:info@water.cn.ua"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footer" Target="footer2.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fontTable" Target="fontTable.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6121-7EAF-4A57-B203-C8034041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19007</Words>
  <Characters>108346</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127099</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2023-07-10T10:04:00Z</cp:lastPrinted>
  <dcterms:created xsi:type="dcterms:W3CDTF">2024-03-27T12:04:00Z</dcterms:created>
  <dcterms:modified xsi:type="dcterms:W3CDTF">2024-03-27T12:04:00Z</dcterms:modified>
</cp:coreProperties>
</file>