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645" w:rsidRPr="000C61BD" w:rsidRDefault="00306645" w:rsidP="002E7830">
      <w:pPr>
        <w:spacing w:after="0" w:line="240" w:lineRule="auto"/>
        <w:ind w:left="4395"/>
        <w:jc w:val="both"/>
        <w:rPr>
          <w:rFonts w:ascii="Times New Roman" w:hAnsi="Times New Roman"/>
          <w:b/>
          <w:sz w:val="24"/>
          <w:szCs w:val="24"/>
        </w:rPr>
      </w:pPr>
      <w:r w:rsidRPr="000C61BD">
        <w:rPr>
          <w:rFonts w:ascii="Times New Roman" w:hAnsi="Times New Roman"/>
          <w:b/>
          <w:sz w:val="24"/>
          <w:szCs w:val="24"/>
        </w:rPr>
        <w:t xml:space="preserve">Додаток 1 </w:t>
      </w:r>
    </w:p>
    <w:p w:rsidR="00575296" w:rsidRPr="002B11EE" w:rsidRDefault="00B077A7" w:rsidP="002B11EE">
      <w:pPr>
        <w:spacing w:after="0" w:line="240" w:lineRule="auto"/>
        <w:ind w:left="4395"/>
        <w:jc w:val="both"/>
        <w:rPr>
          <w:rFonts w:ascii="Times New Roman" w:hAnsi="Times New Roman"/>
          <w:i/>
          <w:sz w:val="24"/>
          <w:szCs w:val="24"/>
        </w:rPr>
      </w:pPr>
      <w:bookmarkStart w:id="0" w:name="_GoBack"/>
      <w:r w:rsidRPr="002B11EE">
        <w:rPr>
          <w:rFonts w:ascii="Times New Roman" w:hAnsi="Times New Roman"/>
          <w:i/>
          <w:sz w:val="24"/>
          <w:szCs w:val="24"/>
          <w:bdr w:val="none" w:sz="0" w:space="0" w:color="auto" w:frame="1"/>
        </w:rPr>
        <w:t xml:space="preserve">до тендерної документації на закупівлю – </w:t>
      </w:r>
      <w:r w:rsidR="002B11EE" w:rsidRPr="002B11EE">
        <w:rPr>
          <w:rFonts w:ascii="Times New Roman" w:hAnsi="Times New Roman"/>
          <w:b/>
          <w:i/>
          <w:sz w:val="24"/>
          <w:szCs w:val="24"/>
        </w:rPr>
        <w:t xml:space="preserve">масло вершкове вагове не нижче 72.5 % жирності </w:t>
      </w:r>
      <w:proofErr w:type="spellStart"/>
      <w:r w:rsidR="002B11EE" w:rsidRPr="002B11EE">
        <w:rPr>
          <w:rFonts w:ascii="Times New Roman" w:hAnsi="Times New Roman"/>
          <w:b/>
          <w:i/>
          <w:sz w:val="24"/>
          <w:szCs w:val="24"/>
        </w:rPr>
        <w:t>в.г</w:t>
      </w:r>
      <w:proofErr w:type="spellEnd"/>
      <w:r w:rsidR="002B11EE" w:rsidRPr="002B11EE">
        <w:rPr>
          <w:rFonts w:ascii="Times New Roman" w:hAnsi="Times New Roman"/>
          <w:b/>
          <w:i/>
          <w:sz w:val="24"/>
          <w:szCs w:val="24"/>
        </w:rPr>
        <w:t xml:space="preserve">, </w:t>
      </w:r>
      <w:r w:rsidR="002B11EE" w:rsidRPr="002B11EE">
        <w:rPr>
          <w:rFonts w:ascii="Times New Roman" w:hAnsi="Times New Roman"/>
          <w:i/>
          <w:sz w:val="24"/>
          <w:szCs w:val="24"/>
        </w:rPr>
        <w:t>основний словник національного класифікатора України –</w:t>
      </w:r>
      <w:r w:rsidR="002B11EE" w:rsidRPr="002B11EE">
        <w:rPr>
          <w:rFonts w:ascii="Times New Roman" w:hAnsi="Times New Roman"/>
          <w:bCs/>
          <w:i/>
          <w:iCs/>
          <w:sz w:val="24"/>
          <w:szCs w:val="24"/>
        </w:rPr>
        <w:t xml:space="preserve"> </w:t>
      </w:r>
      <w:r w:rsidR="002B11EE" w:rsidRPr="002B11EE">
        <w:rPr>
          <w:rFonts w:ascii="Times New Roman" w:hAnsi="Times New Roman"/>
          <w:b/>
          <w:bCs/>
          <w:i/>
          <w:sz w:val="24"/>
          <w:szCs w:val="24"/>
        </w:rPr>
        <w:t xml:space="preserve">ДК 021:2015 </w:t>
      </w:r>
      <w:r w:rsidR="002B11EE" w:rsidRPr="002B11EE">
        <w:rPr>
          <w:rFonts w:ascii="Times New Roman" w:hAnsi="Times New Roman"/>
          <w:i/>
          <w:sz w:val="24"/>
          <w:szCs w:val="24"/>
        </w:rPr>
        <w:t xml:space="preserve">Єдиний закупівельний словник» - </w:t>
      </w:r>
      <w:r w:rsidR="002B11EE" w:rsidRPr="002B11EE">
        <w:rPr>
          <w:rFonts w:ascii="Times New Roman" w:hAnsi="Times New Roman"/>
          <w:b/>
          <w:i/>
          <w:sz w:val="24"/>
          <w:szCs w:val="24"/>
        </w:rPr>
        <w:t>15530000-2 Вершкове масло</w:t>
      </w:r>
    </w:p>
    <w:bookmarkEnd w:id="0"/>
    <w:p w:rsidR="00065BDA" w:rsidRPr="000C61BD" w:rsidRDefault="00575296" w:rsidP="00E43172">
      <w:pPr>
        <w:spacing w:after="0" w:line="240" w:lineRule="auto"/>
        <w:ind w:left="4395"/>
        <w:jc w:val="both"/>
        <w:rPr>
          <w:rFonts w:ascii="Times New Roman" w:hAnsi="Times New Roman"/>
          <w:b/>
          <w:i/>
          <w:sz w:val="24"/>
          <w:szCs w:val="24"/>
        </w:rPr>
      </w:pPr>
      <w:r w:rsidRPr="00450104">
        <w:rPr>
          <w:rFonts w:ascii="Times New Roman" w:hAnsi="Times New Roman"/>
          <w:sz w:val="24"/>
          <w:szCs w:val="24"/>
        </w:rPr>
        <w:t xml:space="preserve"> </w:t>
      </w:r>
    </w:p>
    <w:p w:rsidR="00306645" w:rsidRPr="000C61BD" w:rsidRDefault="00306645" w:rsidP="00D57669">
      <w:pPr>
        <w:spacing w:after="0" w:line="240" w:lineRule="auto"/>
        <w:ind w:firstLine="284"/>
        <w:jc w:val="center"/>
        <w:rPr>
          <w:rFonts w:ascii="Times New Roman" w:hAnsi="Times New Roman"/>
          <w:b/>
          <w:sz w:val="24"/>
          <w:szCs w:val="24"/>
          <w:u w:val="single"/>
        </w:rPr>
      </w:pPr>
      <w:r w:rsidRPr="000C61BD">
        <w:rPr>
          <w:rFonts w:ascii="Times New Roman" w:hAnsi="Times New Roman"/>
          <w:b/>
          <w:sz w:val="24"/>
          <w:szCs w:val="24"/>
          <w:u w:val="single"/>
        </w:rPr>
        <w:t xml:space="preserve">Кваліфікаційні критерії </w:t>
      </w:r>
      <w:r w:rsidR="00A973E7" w:rsidRPr="000C61BD">
        <w:rPr>
          <w:rFonts w:ascii="Times New Roman" w:hAnsi="Times New Roman"/>
          <w:b/>
          <w:sz w:val="24"/>
          <w:szCs w:val="24"/>
          <w:u w:val="single"/>
        </w:rPr>
        <w:t>та перелік документів, що підтверджують інформацію учасників про відповідність їх таким критеріям</w:t>
      </w:r>
    </w:p>
    <w:p w:rsidR="00065BDA" w:rsidRPr="000C61BD" w:rsidRDefault="00065BDA" w:rsidP="00D57669">
      <w:pPr>
        <w:widowControl w:val="0"/>
        <w:tabs>
          <w:tab w:val="left" w:pos="1080"/>
        </w:tabs>
        <w:spacing w:after="0" w:line="240" w:lineRule="auto"/>
        <w:jc w:val="both"/>
        <w:rPr>
          <w:rFonts w:ascii="Times New Roman" w:hAnsi="Times New Roman"/>
          <w:sz w:val="24"/>
          <w:szCs w:val="24"/>
        </w:rPr>
      </w:pPr>
    </w:p>
    <w:p w:rsidR="001B7855" w:rsidRDefault="00801734" w:rsidP="00D57669">
      <w:pPr>
        <w:widowControl w:val="0"/>
        <w:tabs>
          <w:tab w:val="left" w:pos="1080"/>
        </w:tabs>
        <w:spacing w:after="0" w:line="240" w:lineRule="auto"/>
        <w:jc w:val="both"/>
        <w:rPr>
          <w:rFonts w:ascii="Times New Roman" w:hAnsi="Times New Roman"/>
          <w:sz w:val="24"/>
          <w:szCs w:val="24"/>
        </w:rPr>
      </w:pPr>
      <w:r w:rsidRPr="000C61BD">
        <w:rPr>
          <w:rFonts w:ascii="Times New Roman" w:hAnsi="Times New Roman"/>
          <w:sz w:val="24"/>
          <w:szCs w:val="24"/>
        </w:rPr>
        <w:t>Замовник вимагає від учасників подання ними документально підтвердженої інформації про їх відповідність кваліфікаційним критеріям:</w:t>
      </w:r>
    </w:p>
    <w:p w:rsidR="007C60CF" w:rsidRDefault="007C60CF" w:rsidP="00D57669">
      <w:pPr>
        <w:widowControl w:val="0"/>
        <w:tabs>
          <w:tab w:val="left" w:pos="1080"/>
        </w:tabs>
        <w:spacing w:after="0" w:line="240" w:lineRule="auto"/>
        <w:jc w:val="both"/>
        <w:rPr>
          <w:rFonts w:ascii="Times New Roman" w:hAnsi="Times New Roman"/>
          <w:sz w:val="24"/>
          <w:szCs w:val="24"/>
        </w:rPr>
      </w:pPr>
    </w:p>
    <w:tbl>
      <w:tblPr>
        <w:tblW w:w="98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2091"/>
        <w:gridCol w:w="7205"/>
      </w:tblGrid>
      <w:tr w:rsidR="00F76457" w:rsidRPr="00586CAE" w:rsidTr="00AA2064">
        <w:tc>
          <w:tcPr>
            <w:tcW w:w="518" w:type="dxa"/>
          </w:tcPr>
          <w:p w:rsidR="00F76457" w:rsidRPr="00586CAE" w:rsidRDefault="00F76457" w:rsidP="00F76457">
            <w:pPr>
              <w:widowControl w:val="0"/>
              <w:tabs>
                <w:tab w:val="left" w:pos="1080"/>
              </w:tabs>
              <w:spacing w:after="0" w:line="240" w:lineRule="auto"/>
              <w:jc w:val="center"/>
              <w:rPr>
                <w:rFonts w:ascii="Times New Roman" w:hAnsi="Times New Roman"/>
                <w:b/>
                <w:bCs/>
                <w:sz w:val="24"/>
                <w:szCs w:val="24"/>
              </w:rPr>
            </w:pPr>
            <w:r w:rsidRPr="00586CAE">
              <w:rPr>
                <w:rFonts w:ascii="Times New Roman" w:hAnsi="Times New Roman"/>
                <w:b/>
                <w:bCs/>
                <w:sz w:val="24"/>
                <w:szCs w:val="24"/>
              </w:rPr>
              <w:t xml:space="preserve">№ </w:t>
            </w:r>
            <w:r>
              <w:rPr>
                <w:rFonts w:ascii="Times New Roman" w:hAnsi="Times New Roman"/>
                <w:b/>
                <w:bCs/>
                <w:sz w:val="24"/>
                <w:szCs w:val="24"/>
              </w:rPr>
              <w:t>з</w:t>
            </w:r>
            <w:r w:rsidRPr="00586CAE">
              <w:rPr>
                <w:rFonts w:ascii="Times New Roman" w:hAnsi="Times New Roman"/>
                <w:b/>
                <w:bCs/>
                <w:sz w:val="24"/>
                <w:szCs w:val="24"/>
              </w:rPr>
              <w:t>/п</w:t>
            </w:r>
          </w:p>
        </w:tc>
        <w:tc>
          <w:tcPr>
            <w:tcW w:w="2091" w:type="dxa"/>
          </w:tcPr>
          <w:p w:rsidR="00F76457" w:rsidRPr="000C61BD" w:rsidRDefault="00F76457" w:rsidP="00F76457">
            <w:pPr>
              <w:widowControl w:val="0"/>
              <w:tabs>
                <w:tab w:val="left" w:pos="1080"/>
              </w:tabs>
              <w:spacing w:after="0" w:line="240" w:lineRule="auto"/>
              <w:jc w:val="center"/>
              <w:rPr>
                <w:rFonts w:ascii="Times New Roman" w:hAnsi="Times New Roman"/>
                <w:b/>
                <w:bCs/>
                <w:sz w:val="24"/>
                <w:szCs w:val="24"/>
              </w:rPr>
            </w:pPr>
            <w:r w:rsidRPr="000C61BD">
              <w:rPr>
                <w:rFonts w:ascii="Times New Roman" w:hAnsi="Times New Roman"/>
                <w:b/>
                <w:bCs/>
                <w:sz w:val="24"/>
                <w:szCs w:val="24"/>
              </w:rPr>
              <w:t>Кваліфікаційний критерій</w:t>
            </w:r>
          </w:p>
        </w:tc>
        <w:tc>
          <w:tcPr>
            <w:tcW w:w="7205" w:type="dxa"/>
          </w:tcPr>
          <w:p w:rsidR="00F76457" w:rsidRPr="000C61BD" w:rsidRDefault="00F76457" w:rsidP="00F76457">
            <w:pPr>
              <w:widowControl w:val="0"/>
              <w:tabs>
                <w:tab w:val="left" w:pos="1080"/>
              </w:tabs>
              <w:spacing w:after="0" w:line="240" w:lineRule="auto"/>
              <w:jc w:val="center"/>
              <w:rPr>
                <w:rFonts w:ascii="Times New Roman" w:hAnsi="Times New Roman"/>
                <w:b/>
                <w:bCs/>
                <w:sz w:val="24"/>
                <w:szCs w:val="24"/>
              </w:rPr>
            </w:pPr>
            <w:r w:rsidRPr="00180ADF">
              <w:rPr>
                <w:rFonts w:ascii="Times New Roman" w:hAnsi="Times New Roman"/>
                <w:b/>
                <w:bCs/>
                <w:sz w:val="24"/>
                <w:szCs w:val="24"/>
              </w:rPr>
              <w:t>Документально підтверджена інформація про відповідність учасників кваліфікаційним критеріям</w:t>
            </w:r>
            <w:r>
              <w:rPr>
                <w:rFonts w:ascii="Times New Roman" w:hAnsi="Times New Roman"/>
                <w:b/>
                <w:bCs/>
                <w:sz w:val="24"/>
                <w:szCs w:val="24"/>
              </w:rPr>
              <w:t>**</w:t>
            </w:r>
          </w:p>
        </w:tc>
      </w:tr>
      <w:tr w:rsidR="007C60CF" w:rsidRPr="00586CAE" w:rsidTr="00AA2064">
        <w:tc>
          <w:tcPr>
            <w:tcW w:w="518" w:type="dxa"/>
          </w:tcPr>
          <w:p w:rsidR="007C60CF" w:rsidRPr="00586CAE" w:rsidRDefault="007C60CF" w:rsidP="00AA2064">
            <w:pPr>
              <w:widowControl w:val="0"/>
              <w:tabs>
                <w:tab w:val="left" w:pos="1080"/>
              </w:tabs>
              <w:spacing w:after="0" w:line="240" w:lineRule="auto"/>
              <w:jc w:val="center"/>
              <w:rPr>
                <w:rFonts w:ascii="Times New Roman" w:hAnsi="Times New Roman"/>
                <w:b/>
                <w:bCs/>
                <w:sz w:val="24"/>
                <w:szCs w:val="24"/>
              </w:rPr>
            </w:pPr>
            <w:r w:rsidRPr="00586CAE">
              <w:rPr>
                <w:rFonts w:ascii="Times New Roman" w:hAnsi="Times New Roman"/>
                <w:b/>
                <w:bCs/>
                <w:sz w:val="24"/>
                <w:szCs w:val="24"/>
              </w:rPr>
              <w:t xml:space="preserve">1. </w:t>
            </w:r>
          </w:p>
        </w:tc>
        <w:tc>
          <w:tcPr>
            <w:tcW w:w="2091" w:type="dxa"/>
          </w:tcPr>
          <w:p w:rsidR="00F76457" w:rsidRPr="007F1D84" w:rsidRDefault="00F76457" w:rsidP="00F76457">
            <w:pPr>
              <w:widowControl w:val="0"/>
              <w:tabs>
                <w:tab w:val="left" w:pos="1080"/>
              </w:tabs>
              <w:spacing w:after="0" w:line="240" w:lineRule="auto"/>
              <w:rPr>
                <w:rFonts w:ascii="Times New Roman" w:hAnsi="Times New Roman"/>
              </w:rPr>
            </w:pPr>
            <w:r w:rsidRPr="007F1D84">
              <w:rPr>
                <w:rFonts w:ascii="Times New Roman" w:hAnsi="Times New Roman"/>
              </w:rPr>
              <w:t>Наявність в учасника процедури закупівлі обладнання,  матеріально-технічної бази та технологій*</w:t>
            </w:r>
          </w:p>
          <w:p w:rsidR="007C60CF" w:rsidRPr="00586CAE" w:rsidRDefault="00F76457" w:rsidP="00F76457">
            <w:pPr>
              <w:widowControl w:val="0"/>
              <w:tabs>
                <w:tab w:val="left" w:pos="1080"/>
              </w:tabs>
              <w:spacing w:after="0" w:line="240" w:lineRule="auto"/>
              <w:rPr>
                <w:rFonts w:ascii="Times New Roman" w:hAnsi="Times New Roman"/>
                <w:sz w:val="24"/>
                <w:szCs w:val="24"/>
              </w:rPr>
            </w:pPr>
            <w:r w:rsidRPr="00371D12">
              <w:rPr>
                <w:rFonts w:ascii="Times New Roman" w:hAnsi="Times New Roman"/>
                <w:i/>
                <w:color w:val="000000"/>
                <w:sz w:val="16"/>
                <w:szCs w:val="16"/>
              </w:rPr>
              <w:t>* У разі встановлення кваліфікаційного критерію такого як наявність обладнання, матеріально-технічної бази та технологій, учасник може для підтвердження своєї відповідності такому критерію залучити потужності інших суб’єктів господарювання я</w:t>
            </w:r>
            <w:r>
              <w:rPr>
                <w:rFonts w:ascii="Times New Roman" w:hAnsi="Times New Roman"/>
                <w:i/>
                <w:color w:val="000000"/>
                <w:sz w:val="16"/>
                <w:szCs w:val="16"/>
              </w:rPr>
              <w:t>к субпідрядників</w:t>
            </w:r>
          </w:p>
        </w:tc>
        <w:tc>
          <w:tcPr>
            <w:tcW w:w="7205" w:type="dxa"/>
          </w:tcPr>
          <w:p w:rsidR="0017263B" w:rsidRPr="00EF1592" w:rsidRDefault="0017263B" w:rsidP="0017263B">
            <w:pPr>
              <w:widowControl w:val="0"/>
              <w:spacing w:after="0" w:line="240" w:lineRule="auto"/>
              <w:jc w:val="both"/>
              <w:rPr>
                <w:rFonts w:ascii="Times New Roman" w:hAnsi="Times New Roman"/>
                <w:iCs/>
                <w:sz w:val="24"/>
                <w:szCs w:val="24"/>
              </w:rPr>
            </w:pPr>
            <w:r w:rsidRPr="00EF1592">
              <w:rPr>
                <w:rFonts w:ascii="Times New Roman" w:hAnsi="Times New Roman"/>
                <w:sz w:val="24"/>
                <w:szCs w:val="24"/>
              </w:rPr>
              <w:t xml:space="preserve">1.1. Довідка (складена в довільній формі) про наявності в учасника процедури закупівлі обладнання, </w:t>
            </w:r>
            <w:r w:rsidRPr="00EF1592">
              <w:rPr>
                <w:rFonts w:ascii="Times New Roman" w:hAnsi="Times New Roman"/>
                <w:iCs/>
                <w:sz w:val="24"/>
                <w:szCs w:val="24"/>
              </w:rPr>
              <w:t>матеріально-технічної бази та технологій, а саме: спеціальних вантажних транспортних засобів не менше 2-х (транспорт повинен бути ізотермічний із холодильним обладнання або рефрижератор) та складське приміщення, для зберігання товару, з додатковим позначенням – власне чи орендоване тощо, та інформації про технічний стан (справний/несправний), необхідних для постачання товару, що є предметом закупівлі).</w:t>
            </w:r>
          </w:p>
          <w:p w:rsidR="0017263B" w:rsidRPr="00EF1592" w:rsidRDefault="0017263B" w:rsidP="0017263B">
            <w:pPr>
              <w:widowControl w:val="0"/>
              <w:spacing w:after="0" w:line="240" w:lineRule="auto"/>
              <w:jc w:val="both"/>
              <w:rPr>
                <w:rFonts w:ascii="Times New Roman" w:hAnsi="Times New Roman"/>
                <w:sz w:val="24"/>
                <w:szCs w:val="24"/>
              </w:rPr>
            </w:pPr>
            <w:r w:rsidRPr="00EF1592">
              <w:rPr>
                <w:rFonts w:ascii="Times New Roman" w:hAnsi="Times New Roman"/>
                <w:sz w:val="24"/>
                <w:szCs w:val="24"/>
              </w:rPr>
              <w:t xml:space="preserve">1.2. Кольорова </w:t>
            </w:r>
            <w:proofErr w:type="spellStart"/>
            <w:r w:rsidRPr="00EF1592">
              <w:rPr>
                <w:rFonts w:ascii="Times New Roman" w:hAnsi="Times New Roman"/>
                <w:sz w:val="24"/>
                <w:szCs w:val="24"/>
              </w:rPr>
              <w:t>скан</w:t>
            </w:r>
            <w:proofErr w:type="spellEnd"/>
            <w:r w:rsidRPr="00EF1592">
              <w:rPr>
                <w:rFonts w:ascii="Times New Roman" w:hAnsi="Times New Roman"/>
                <w:sz w:val="24"/>
                <w:szCs w:val="24"/>
              </w:rPr>
              <w:t xml:space="preserve">-копія документу на право власності або діючого договору оренди, або інших документів, які підтверджують наявність в учасника транспортного засобу для поставки товару, з холодильним обладнанням, інформацію про який наведено в довідці про наявність обладнання та матеріально-технічної бази учасника. </w:t>
            </w:r>
          </w:p>
          <w:p w:rsidR="0017263B" w:rsidRPr="00EF1592" w:rsidRDefault="0017263B" w:rsidP="0017263B">
            <w:pPr>
              <w:widowControl w:val="0"/>
              <w:spacing w:after="0" w:line="240" w:lineRule="auto"/>
              <w:jc w:val="both"/>
              <w:rPr>
                <w:rFonts w:ascii="Times New Roman" w:hAnsi="Times New Roman"/>
                <w:sz w:val="24"/>
                <w:szCs w:val="24"/>
              </w:rPr>
            </w:pPr>
            <w:r w:rsidRPr="00EF1592">
              <w:rPr>
                <w:rFonts w:ascii="Times New Roman" w:hAnsi="Times New Roman"/>
                <w:sz w:val="24"/>
                <w:szCs w:val="24"/>
              </w:rPr>
              <w:t xml:space="preserve">1.3. Кольорова </w:t>
            </w:r>
            <w:proofErr w:type="spellStart"/>
            <w:r w:rsidRPr="00EF1592">
              <w:rPr>
                <w:rFonts w:ascii="Times New Roman" w:hAnsi="Times New Roman"/>
                <w:sz w:val="24"/>
                <w:szCs w:val="24"/>
              </w:rPr>
              <w:t>скан</w:t>
            </w:r>
            <w:proofErr w:type="spellEnd"/>
            <w:r w:rsidRPr="00EF1592">
              <w:rPr>
                <w:rFonts w:ascii="Times New Roman" w:hAnsi="Times New Roman"/>
                <w:sz w:val="24"/>
                <w:szCs w:val="24"/>
              </w:rPr>
              <w:t xml:space="preserve">-копії оригіналу договору, дійсний протягом  </w:t>
            </w:r>
            <w:r w:rsidR="005F7263" w:rsidRPr="00F30E18">
              <w:rPr>
                <w:rFonts w:ascii="Times New Roman" w:hAnsi="Times New Roman"/>
                <w:color w:val="000000" w:themeColor="text1"/>
                <w:sz w:val="24"/>
                <w:szCs w:val="24"/>
              </w:rPr>
              <w:t>2022</w:t>
            </w:r>
            <w:r w:rsidR="005F7263">
              <w:rPr>
                <w:rFonts w:ascii="Times New Roman" w:hAnsi="Times New Roman"/>
                <w:sz w:val="24"/>
                <w:szCs w:val="24"/>
              </w:rPr>
              <w:t xml:space="preserve"> </w:t>
            </w:r>
            <w:r w:rsidRPr="00EF1592">
              <w:rPr>
                <w:rFonts w:ascii="Times New Roman" w:hAnsi="Times New Roman"/>
                <w:sz w:val="24"/>
                <w:szCs w:val="24"/>
              </w:rPr>
              <w:t xml:space="preserve">року, на проведення дезінфекції складських приміщень та автотранспорту, що буде задіяний учасником для доставки продукції, яка є предметом закупівлі та актів про дезінфекцію складських приміщень та автотранспорту, що буде задіяний учасником для доставки продукції, яка є предметом закупівлі, за останні </w:t>
            </w:r>
            <w:r w:rsidR="001C156A">
              <w:rPr>
                <w:rFonts w:ascii="Times New Roman" w:hAnsi="Times New Roman"/>
                <w:sz w:val="24"/>
                <w:szCs w:val="24"/>
              </w:rPr>
              <w:t xml:space="preserve"> </w:t>
            </w:r>
            <w:r w:rsidR="001C156A" w:rsidRPr="00F30E18">
              <w:rPr>
                <w:rFonts w:ascii="Times New Roman" w:hAnsi="Times New Roman"/>
                <w:sz w:val="24"/>
                <w:szCs w:val="24"/>
              </w:rPr>
              <w:t>два</w:t>
            </w:r>
            <w:r w:rsidR="001C156A">
              <w:rPr>
                <w:rFonts w:ascii="Times New Roman" w:hAnsi="Times New Roman"/>
                <w:sz w:val="24"/>
                <w:szCs w:val="24"/>
              </w:rPr>
              <w:t xml:space="preserve"> </w:t>
            </w:r>
            <w:r w:rsidRPr="00EF1592">
              <w:rPr>
                <w:rFonts w:ascii="Times New Roman" w:hAnsi="Times New Roman"/>
                <w:sz w:val="24"/>
                <w:szCs w:val="24"/>
              </w:rPr>
              <w:t xml:space="preserve">місяці до подання пропозиції. У разі відсутності такого договору на  дезінфекцію, надати </w:t>
            </w:r>
            <w:proofErr w:type="spellStart"/>
            <w:r w:rsidRPr="00EF1592">
              <w:rPr>
                <w:rFonts w:ascii="Times New Roman" w:hAnsi="Times New Roman"/>
                <w:sz w:val="24"/>
                <w:szCs w:val="24"/>
              </w:rPr>
              <w:t>скан</w:t>
            </w:r>
            <w:proofErr w:type="spellEnd"/>
            <w:r w:rsidRPr="00EF1592">
              <w:rPr>
                <w:rFonts w:ascii="Times New Roman" w:hAnsi="Times New Roman"/>
                <w:sz w:val="24"/>
                <w:szCs w:val="24"/>
              </w:rPr>
              <w:t xml:space="preserve">-копії оригіналів документів, що підтверджують правові підстави проведення дезінфекційних робіт та актів про дезінфекцію за останні </w:t>
            </w:r>
            <w:r w:rsidR="001C156A" w:rsidRPr="00F30E18">
              <w:rPr>
                <w:rFonts w:ascii="Times New Roman" w:hAnsi="Times New Roman"/>
                <w:sz w:val="24"/>
                <w:szCs w:val="24"/>
              </w:rPr>
              <w:t>два</w:t>
            </w:r>
            <w:r w:rsidR="001C156A">
              <w:rPr>
                <w:rFonts w:ascii="Times New Roman" w:hAnsi="Times New Roman"/>
                <w:sz w:val="24"/>
                <w:szCs w:val="24"/>
              </w:rPr>
              <w:t xml:space="preserve"> </w:t>
            </w:r>
            <w:r w:rsidRPr="00EF1592">
              <w:rPr>
                <w:rFonts w:ascii="Times New Roman" w:hAnsi="Times New Roman"/>
                <w:sz w:val="24"/>
                <w:szCs w:val="24"/>
              </w:rPr>
              <w:t>місяці до подання пропозиції. В разі, якщо Учасник використовує орендований або найманий транспорт, надати такі документи орендодавця або власника.</w:t>
            </w:r>
          </w:p>
          <w:p w:rsidR="00F76457" w:rsidRPr="00EF49AD" w:rsidRDefault="0017263B" w:rsidP="0017263B">
            <w:pPr>
              <w:widowControl w:val="0"/>
              <w:spacing w:after="0" w:line="240" w:lineRule="auto"/>
              <w:jc w:val="both"/>
              <w:rPr>
                <w:rFonts w:ascii="Times New Roman" w:hAnsi="Times New Roman"/>
                <w:sz w:val="24"/>
                <w:szCs w:val="24"/>
              </w:rPr>
            </w:pPr>
            <w:r w:rsidRPr="00EF1592">
              <w:rPr>
                <w:rFonts w:ascii="Times New Roman" w:hAnsi="Times New Roman"/>
                <w:sz w:val="24"/>
                <w:szCs w:val="24"/>
              </w:rPr>
              <w:t>1.4. Для підтвердження наявності холодильних установок у</w:t>
            </w:r>
            <w:r w:rsidRPr="00F85584">
              <w:rPr>
                <w:rFonts w:ascii="Times New Roman" w:hAnsi="Times New Roman"/>
                <w:sz w:val="24"/>
                <w:szCs w:val="24"/>
              </w:rPr>
              <w:t xml:space="preserve"> транспортних засобах для вантажів, які потребують особливих умов (температури) транспортування згідно правил перевезення вантажів, надати фотографії автомобілів з номерними знаками, які будуть використовуватися для перевезення продукції, що закуповується</w:t>
            </w:r>
            <w:r>
              <w:t>.</w:t>
            </w:r>
          </w:p>
        </w:tc>
      </w:tr>
      <w:tr w:rsidR="007C60CF" w:rsidRPr="00586CAE" w:rsidTr="00AA2064">
        <w:tc>
          <w:tcPr>
            <w:tcW w:w="518" w:type="dxa"/>
          </w:tcPr>
          <w:p w:rsidR="007C60CF" w:rsidRPr="008677F2" w:rsidRDefault="007C60CF" w:rsidP="00AA2064">
            <w:pPr>
              <w:widowControl w:val="0"/>
              <w:tabs>
                <w:tab w:val="left" w:pos="1080"/>
              </w:tabs>
              <w:spacing w:after="0" w:line="240" w:lineRule="auto"/>
              <w:jc w:val="center"/>
              <w:rPr>
                <w:rFonts w:ascii="Times New Roman" w:hAnsi="Times New Roman"/>
                <w:b/>
                <w:bCs/>
                <w:sz w:val="24"/>
                <w:szCs w:val="24"/>
              </w:rPr>
            </w:pPr>
            <w:r w:rsidRPr="008677F2">
              <w:rPr>
                <w:rFonts w:ascii="Times New Roman" w:hAnsi="Times New Roman"/>
                <w:b/>
                <w:bCs/>
                <w:sz w:val="24"/>
                <w:szCs w:val="24"/>
                <w:lang w:val="ru-RU"/>
              </w:rPr>
              <w:t>2</w:t>
            </w:r>
            <w:r w:rsidRPr="008677F2">
              <w:rPr>
                <w:rFonts w:ascii="Times New Roman" w:hAnsi="Times New Roman"/>
                <w:b/>
                <w:bCs/>
                <w:sz w:val="24"/>
                <w:szCs w:val="24"/>
              </w:rPr>
              <w:t>.</w:t>
            </w:r>
          </w:p>
        </w:tc>
        <w:tc>
          <w:tcPr>
            <w:tcW w:w="2091" w:type="dxa"/>
          </w:tcPr>
          <w:p w:rsidR="00F76457" w:rsidRPr="00E95F24" w:rsidRDefault="00F76457" w:rsidP="00F76457">
            <w:pPr>
              <w:spacing w:after="0" w:line="240" w:lineRule="auto"/>
              <w:rPr>
                <w:rFonts w:ascii="Times New Roman" w:hAnsi="Times New Roman"/>
                <w:color w:val="000000"/>
              </w:rPr>
            </w:pPr>
            <w:r w:rsidRPr="00E95F24">
              <w:rPr>
                <w:rFonts w:ascii="Times New Roman" w:hAnsi="Times New Roman"/>
                <w:color w:val="000000"/>
              </w:rPr>
              <w:t>Наявність працівників відповідної кваліфікації, які мають необхідні знання та досвід*</w:t>
            </w:r>
          </w:p>
          <w:p w:rsidR="007C60CF" w:rsidRPr="008677F2" w:rsidRDefault="00F76457" w:rsidP="00F76457">
            <w:pPr>
              <w:widowControl w:val="0"/>
              <w:tabs>
                <w:tab w:val="left" w:pos="1080"/>
              </w:tabs>
              <w:spacing w:after="0" w:line="240" w:lineRule="auto"/>
              <w:rPr>
                <w:rFonts w:ascii="Times New Roman" w:hAnsi="Times New Roman"/>
                <w:sz w:val="24"/>
                <w:szCs w:val="24"/>
              </w:rPr>
            </w:pPr>
            <w:r w:rsidRPr="00371D12">
              <w:rPr>
                <w:rFonts w:ascii="Times New Roman" w:hAnsi="Times New Roman"/>
                <w:i/>
                <w:color w:val="000000"/>
                <w:sz w:val="16"/>
                <w:szCs w:val="16"/>
              </w:rPr>
              <w:lastRenderedPageBreak/>
              <w:t>* У разі встановлення кваліфікаційного критерію такого як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w:t>
            </w:r>
            <w:r>
              <w:rPr>
                <w:rFonts w:ascii="Times New Roman" w:hAnsi="Times New Roman"/>
                <w:i/>
                <w:color w:val="000000"/>
                <w:sz w:val="16"/>
                <w:szCs w:val="16"/>
              </w:rPr>
              <w:t>к субпідрядників</w:t>
            </w:r>
          </w:p>
        </w:tc>
        <w:tc>
          <w:tcPr>
            <w:tcW w:w="7205" w:type="dxa"/>
          </w:tcPr>
          <w:p w:rsidR="0017263B" w:rsidRPr="00607125" w:rsidRDefault="0017263B" w:rsidP="0017263B">
            <w:pPr>
              <w:tabs>
                <w:tab w:val="left" w:pos="34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sidRPr="00607125">
              <w:rPr>
                <w:rFonts w:ascii="Times New Roman" w:eastAsia="Calibri" w:hAnsi="Times New Roman"/>
                <w:sz w:val="24"/>
                <w:szCs w:val="24"/>
                <w:lang w:eastAsia="en-US"/>
              </w:rPr>
              <w:lastRenderedPageBreak/>
              <w:t>2.1</w:t>
            </w:r>
            <w:r w:rsidRPr="00607125">
              <w:rPr>
                <w:rFonts w:ascii="Times New Roman" w:hAnsi="Times New Roman"/>
                <w:sz w:val="24"/>
                <w:szCs w:val="24"/>
              </w:rPr>
              <w:t xml:space="preserve"> </w:t>
            </w:r>
            <w:r w:rsidRPr="00607125">
              <w:rPr>
                <w:rFonts w:ascii="Times New Roman" w:eastAsia="Calibri" w:hAnsi="Times New Roman"/>
                <w:sz w:val="24"/>
                <w:szCs w:val="24"/>
                <w:lang w:eastAsia="en-US"/>
              </w:rPr>
              <w:t xml:space="preserve">Довідка про наявність працівників відповідної кваліфікації, які мають необхідні знання та досвід, складена та подана згідно нижче вказаної Таблиці 1, з інформацією про склад працівників що перебувають у трудових відносинах з учасником згідно його штатного розпису, та які будуть залучені до  виконання умов </w:t>
            </w:r>
            <w:r w:rsidRPr="00607125">
              <w:rPr>
                <w:rFonts w:ascii="Times New Roman" w:eastAsia="Calibri" w:hAnsi="Times New Roman"/>
                <w:sz w:val="24"/>
                <w:szCs w:val="24"/>
                <w:lang w:eastAsia="en-US"/>
              </w:rPr>
              <w:lastRenderedPageBreak/>
              <w:t>договору та/або безпосередньо мають відношення до цієї процедури закупівлі та її виконання.</w:t>
            </w:r>
          </w:p>
          <w:p w:rsidR="0017263B" w:rsidRPr="00607125" w:rsidRDefault="0017263B" w:rsidP="0017263B">
            <w:pPr>
              <w:tabs>
                <w:tab w:val="left" w:pos="34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sidRPr="00607125">
              <w:rPr>
                <w:rFonts w:ascii="Times New Roman" w:eastAsia="Calibri" w:hAnsi="Times New Roman"/>
                <w:sz w:val="24"/>
                <w:szCs w:val="24"/>
                <w:lang w:eastAsia="en-US"/>
              </w:rPr>
              <w:t>Таблиця 1.</w:t>
            </w:r>
          </w:p>
          <w:tbl>
            <w:tblPr>
              <w:tblW w:w="6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
              <w:gridCol w:w="1039"/>
              <w:gridCol w:w="1170"/>
              <w:gridCol w:w="1119"/>
              <w:gridCol w:w="1578"/>
              <w:gridCol w:w="1243"/>
            </w:tblGrid>
            <w:tr w:rsidR="0017263B" w:rsidRPr="00EF1592" w:rsidTr="00873F9F">
              <w:tc>
                <w:tcPr>
                  <w:tcW w:w="407" w:type="dxa"/>
                  <w:shd w:val="clear" w:color="auto" w:fill="auto"/>
                </w:tcPr>
                <w:p w:rsidR="0017263B" w:rsidRPr="00EF1592" w:rsidRDefault="0017263B" w:rsidP="0017263B">
                  <w:pPr>
                    <w:spacing w:after="0" w:line="240" w:lineRule="auto"/>
                    <w:jc w:val="center"/>
                    <w:rPr>
                      <w:rFonts w:ascii="Times New Roman" w:hAnsi="Times New Roman"/>
                      <w:sz w:val="18"/>
                      <w:szCs w:val="18"/>
                    </w:rPr>
                  </w:pPr>
                  <w:r w:rsidRPr="00EF1592">
                    <w:rPr>
                      <w:rFonts w:ascii="Times New Roman" w:eastAsia="Calibri" w:hAnsi="Times New Roman"/>
                      <w:iCs/>
                      <w:sz w:val="18"/>
                      <w:szCs w:val="18"/>
                      <w:lang w:eastAsia="en-US"/>
                    </w:rPr>
                    <w:t>№</w:t>
                  </w:r>
                </w:p>
              </w:tc>
              <w:tc>
                <w:tcPr>
                  <w:tcW w:w="1043" w:type="dxa"/>
                  <w:shd w:val="clear" w:color="auto" w:fill="auto"/>
                </w:tcPr>
                <w:p w:rsidR="0017263B" w:rsidRPr="00EF1592" w:rsidRDefault="0017263B" w:rsidP="0017263B">
                  <w:pPr>
                    <w:pStyle w:val="ab"/>
                    <w:spacing w:after="0" w:line="240" w:lineRule="auto"/>
                    <w:jc w:val="center"/>
                    <w:rPr>
                      <w:rFonts w:eastAsia="Calibri"/>
                      <w:iCs/>
                      <w:sz w:val="18"/>
                      <w:szCs w:val="18"/>
                      <w:lang w:eastAsia="en-US"/>
                    </w:rPr>
                  </w:pPr>
                  <w:r w:rsidRPr="00EF1592">
                    <w:rPr>
                      <w:rFonts w:eastAsia="Calibri"/>
                      <w:iCs/>
                      <w:sz w:val="18"/>
                      <w:szCs w:val="18"/>
                      <w:lang w:eastAsia="en-US"/>
                    </w:rPr>
                    <w:t>Посада</w:t>
                  </w:r>
                </w:p>
                <w:p w:rsidR="0017263B" w:rsidRPr="00EF1592" w:rsidRDefault="0017263B" w:rsidP="0017263B">
                  <w:pPr>
                    <w:spacing w:after="0" w:line="240" w:lineRule="auto"/>
                    <w:jc w:val="center"/>
                    <w:rPr>
                      <w:rFonts w:ascii="Times New Roman" w:hAnsi="Times New Roman"/>
                      <w:sz w:val="18"/>
                      <w:szCs w:val="18"/>
                    </w:rPr>
                  </w:pPr>
                  <w:r w:rsidRPr="00EF1592">
                    <w:rPr>
                      <w:rFonts w:ascii="Times New Roman" w:eastAsia="Calibri" w:hAnsi="Times New Roman"/>
                      <w:iCs/>
                      <w:sz w:val="18"/>
                      <w:szCs w:val="18"/>
                      <w:lang w:eastAsia="en-US"/>
                    </w:rPr>
                    <w:t>(професія)</w:t>
                  </w:r>
                </w:p>
              </w:tc>
              <w:tc>
                <w:tcPr>
                  <w:tcW w:w="1207" w:type="dxa"/>
                  <w:shd w:val="clear" w:color="auto" w:fill="auto"/>
                </w:tcPr>
                <w:p w:rsidR="0017263B" w:rsidRPr="00EF1592" w:rsidRDefault="0017263B" w:rsidP="0017263B">
                  <w:pPr>
                    <w:spacing w:after="0" w:line="240" w:lineRule="auto"/>
                    <w:jc w:val="center"/>
                    <w:rPr>
                      <w:rFonts w:ascii="Times New Roman" w:hAnsi="Times New Roman"/>
                      <w:sz w:val="18"/>
                      <w:szCs w:val="18"/>
                    </w:rPr>
                  </w:pPr>
                  <w:r w:rsidRPr="00EF1592">
                    <w:rPr>
                      <w:rFonts w:ascii="Times New Roman" w:eastAsia="Calibri" w:hAnsi="Times New Roman"/>
                      <w:iCs/>
                      <w:sz w:val="18"/>
                      <w:szCs w:val="18"/>
                      <w:lang w:eastAsia="en-US"/>
                    </w:rPr>
                    <w:t>Прізвище, ім’я, по - батькові</w:t>
                  </w:r>
                </w:p>
              </w:tc>
              <w:tc>
                <w:tcPr>
                  <w:tcW w:w="1136" w:type="dxa"/>
                  <w:shd w:val="clear" w:color="auto" w:fill="auto"/>
                </w:tcPr>
                <w:p w:rsidR="0017263B" w:rsidRPr="00EF1592" w:rsidRDefault="0017263B" w:rsidP="0017263B">
                  <w:pPr>
                    <w:spacing w:after="0" w:line="240" w:lineRule="auto"/>
                    <w:jc w:val="center"/>
                    <w:rPr>
                      <w:rFonts w:ascii="Times New Roman" w:hAnsi="Times New Roman"/>
                      <w:sz w:val="18"/>
                      <w:szCs w:val="18"/>
                    </w:rPr>
                  </w:pPr>
                  <w:r w:rsidRPr="00EF1592">
                    <w:rPr>
                      <w:rFonts w:ascii="Times New Roman" w:eastAsia="Calibri" w:hAnsi="Times New Roman"/>
                      <w:iCs/>
                      <w:sz w:val="18"/>
                      <w:szCs w:val="18"/>
                      <w:lang w:eastAsia="en-US"/>
                    </w:rPr>
                    <w:t>Працює в даній організації постійно чи тимчасово</w:t>
                  </w:r>
                </w:p>
              </w:tc>
              <w:tc>
                <w:tcPr>
                  <w:tcW w:w="1656" w:type="dxa"/>
                  <w:shd w:val="clear" w:color="auto" w:fill="auto"/>
                </w:tcPr>
                <w:p w:rsidR="0017263B" w:rsidRPr="00EF1592" w:rsidRDefault="0017263B" w:rsidP="0017263B">
                  <w:pPr>
                    <w:pStyle w:val="ab"/>
                    <w:spacing w:after="0" w:line="240" w:lineRule="auto"/>
                    <w:jc w:val="center"/>
                    <w:rPr>
                      <w:rFonts w:eastAsia="Calibri"/>
                      <w:iCs/>
                      <w:sz w:val="18"/>
                      <w:szCs w:val="18"/>
                      <w:lang w:val="uk-UA" w:eastAsia="en-US"/>
                    </w:rPr>
                  </w:pPr>
                  <w:r w:rsidRPr="00EF1592">
                    <w:rPr>
                      <w:rFonts w:eastAsia="Calibri"/>
                      <w:iCs/>
                      <w:sz w:val="18"/>
                      <w:szCs w:val="18"/>
                      <w:lang w:eastAsia="en-US"/>
                    </w:rPr>
                    <w:t xml:space="preserve">Строк </w:t>
                  </w:r>
                  <w:proofErr w:type="spellStart"/>
                  <w:r w:rsidRPr="00EF1592">
                    <w:rPr>
                      <w:rFonts w:eastAsia="Calibri"/>
                      <w:iCs/>
                      <w:sz w:val="18"/>
                      <w:szCs w:val="18"/>
                      <w:lang w:eastAsia="en-US"/>
                    </w:rPr>
                    <w:t>роботи</w:t>
                  </w:r>
                  <w:proofErr w:type="spellEnd"/>
                  <w:r w:rsidRPr="00EF1592">
                    <w:rPr>
                      <w:rFonts w:eastAsia="Calibri"/>
                      <w:iCs/>
                      <w:sz w:val="18"/>
                      <w:szCs w:val="18"/>
                      <w:lang w:eastAsia="en-US"/>
                    </w:rPr>
                    <w:t xml:space="preserve"> на </w:t>
                  </w:r>
                  <w:proofErr w:type="spellStart"/>
                  <w:r w:rsidRPr="00EF1592">
                    <w:rPr>
                      <w:rFonts w:eastAsia="Calibri"/>
                      <w:iCs/>
                      <w:sz w:val="18"/>
                      <w:szCs w:val="18"/>
                      <w:lang w:eastAsia="en-US"/>
                    </w:rPr>
                    <w:t>посаді</w:t>
                  </w:r>
                  <w:proofErr w:type="spellEnd"/>
                  <w:r w:rsidRPr="00EF1592">
                    <w:rPr>
                      <w:rFonts w:eastAsia="Calibri"/>
                      <w:iCs/>
                      <w:sz w:val="18"/>
                      <w:szCs w:val="18"/>
                      <w:lang w:val="uk-UA" w:eastAsia="en-US"/>
                    </w:rPr>
                    <w:t xml:space="preserve"> (професії) в підприємстві учасника</w:t>
                  </w:r>
                </w:p>
                <w:p w:rsidR="0017263B" w:rsidRPr="00EF1592" w:rsidRDefault="0017263B" w:rsidP="0017263B">
                  <w:pPr>
                    <w:spacing w:after="0" w:line="240" w:lineRule="auto"/>
                    <w:jc w:val="center"/>
                    <w:rPr>
                      <w:rFonts w:ascii="Times New Roman" w:hAnsi="Times New Roman"/>
                      <w:sz w:val="18"/>
                      <w:szCs w:val="18"/>
                    </w:rPr>
                  </w:pPr>
                  <w:r w:rsidRPr="00EF1592">
                    <w:rPr>
                      <w:rFonts w:ascii="Times New Roman" w:eastAsia="Calibri" w:hAnsi="Times New Roman"/>
                      <w:iCs/>
                      <w:sz w:val="18"/>
                      <w:szCs w:val="18"/>
                      <w:lang w:eastAsia="en-US"/>
                    </w:rPr>
                    <w:t>(досвід роботи)</w:t>
                  </w:r>
                </w:p>
              </w:tc>
              <w:tc>
                <w:tcPr>
                  <w:tcW w:w="1104" w:type="dxa"/>
                  <w:shd w:val="clear" w:color="auto" w:fill="auto"/>
                </w:tcPr>
                <w:p w:rsidR="0017263B" w:rsidRPr="00EF1592" w:rsidRDefault="0017263B" w:rsidP="0017263B">
                  <w:pPr>
                    <w:spacing w:after="0" w:line="240" w:lineRule="auto"/>
                    <w:jc w:val="center"/>
                    <w:rPr>
                      <w:rFonts w:ascii="Times New Roman" w:hAnsi="Times New Roman"/>
                      <w:sz w:val="18"/>
                      <w:szCs w:val="18"/>
                    </w:rPr>
                  </w:pPr>
                  <w:r w:rsidRPr="00EF1592">
                    <w:rPr>
                      <w:rFonts w:ascii="Times New Roman" w:eastAsia="Calibri" w:hAnsi="Times New Roman"/>
                      <w:iCs/>
                      <w:sz w:val="18"/>
                      <w:szCs w:val="18"/>
                      <w:lang w:eastAsia="en-US"/>
                    </w:rPr>
                    <w:t>Кваліфікація та її відповідність згідно  КП</w:t>
                  </w:r>
                </w:p>
              </w:tc>
            </w:tr>
            <w:tr w:rsidR="0017263B" w:rsidRPr="00EF1592" w:rsidTr="00873F9F">
              <w:tc>
                <w:tcPr>
                  <w:tcW w:w="407" w:type="dxa"/>
                  <w:shd w:val="clear" w:color="auto" w:fill="auto"/>
                </w:tcPr>
                <w:p w:rsidR="0017263B" w:rsidRPr="00EF1592" w:rsidRDefault="0017263B" w:rsidP="0017263B">
                  <w:pPr>
                    <w:spacing w:after="0" w:line="240" w:lineRule="auto"/>
                    <w:jc w:val="both"/>
                    <w:rPr>
                      <w:rFonts w:ascii="Times New Roman" w:hAnsi="Times New Roman"/>
                      <w:sz w:val="18"/>
                      <w:szCs w:val="18"/>
                    </w:rPr>
                  </w:pPr>
                </w:p>
              </w:tc>
              <w:tc>
                <w:tcPr>
                  <w:tcW w:w="1043" w:type="dxa"/>
                  <w:shd w:val="clear" w:color="auto" w:fill="auto"/>
                </w:tcPr>
                <w:p w:rsidR="0017263B" w:rsidRPr="00EF1592" w:rsidRDefault="0017263B" w:rsidP="0017263B">
                  <w:pPr>
                    <w:spacing w:after="0" w:line="240" w:lineRule="auto"/>
                    <w:jc w:val="both"/>
                    <w:rPr>
                      <w:rFonts w:ascii="Times New Roman" w:hAnsi="Times New Roman"/>
                      <w:sz w:val="18"/>
                      <w:szCs w:val="18"/>
                    </w:rPr>
                  </w:pPr>
                </w:p>
              </w:tc>
              <w:tc>
                <w:tcPr>
                  <w:tcW w:w="1207" w:type="dxa"/>
                  <w:shd w:val="clear" w:color="auto" w:fill="auto"/>
                </w:tcPr>
                <w:p w:rsidR="0017263B" w:rsidRPr="00EF1592" w:rsidRDefault="0017263B" w:rsidP="0017263B">
                  <w:pPr>
                    <w:spacing w:after="0" w:line="240" w:lineRule="auto"/>
                    <w:jc w:val="both"/>
                    <w:rPr>
                      <w:rFonts w:ascii="Times New Roman" w:hAnsi="Times New Roman"/>
                      <w:sz w:val="18"/>
                      <w:szCs w:val="18"/>
                    </w:rPr>
                  </w:pPr>
                </w:p>
              </w:tc>
              <w:tc>
                <w:tcPr>
                  <w:tcW w:w="1136" w:type="dxa"/>
                  <w:shd w:val="clear" w:color="auto" w:fill="auto"/>
                </w:tcPr>
                <w:p w:rsidR="0017263B" w:rsidRPr="00EF1592" w:rsidRDefault="0017263B" w:rsidP="0017263B">
                  <w:pPr>
                    <w:spacing w:after="0" w:line="240" w:lineRule="auto"/>
                    <w:jc w:val="both"/>
                    <w:rPr>
                      <w:rFonts w:ascii="Times New Roman" w:hAnsi="Times New Roman"/>
                      <w:sz w:val="18"/>
                      <w:szCs w:val="18"/>
                    </w:rPr>
                  </w:pPr>
                </w:p>
              </w:tc>
              <w:tc>
                <w:tcPr>
                  <w:tcW w:w="1656" w:type="dxa"/>
                  <w:shd w:val="clear" w:color="auto" w:fill="auto"/>
                </w:tcPr>
                <w:p w:rsidR="0017263B" w:rsidRPr="00EF1592" w:rsidRDefault="0017263B" w:rsidP="0017263B">
                  <w:pPr>
                    <w:spacing w:after="0" w:line="240" w:lineRule="auto"/>
                    <w:jc w:val="both"/>
                    <w:rPr>
                      <w:rFonts w:ascii="Times New Roman" w:hAnsi="Times New Roman"/>
                      <w:sz w:val="18"/>
                      <w:szCs w:val="18"/>
                    </w:rPr>
                  </w:pPr>
                </w:p>
              </w:tc>
              <w:tc>
                <w:tcPr>
                  <w:tcW w:w="1104" w:type="dxa"/>
                  <w:shd w:val="clear" w:color="auto" w:fill="auto"/>
                </w:tcPr>
                <w:p w:rsidR="0017263B" w:rsidRPr="00EF1592" w:rsidRDefault="0017263B" w:rsidP="0017263B">
                  <w:pPr>
                    <w:spacing w:after="0" w:line="240" w:lineRule="auto"/>
                    <w:jc w:val="both"/>
                    <w:rPr>
                      <w:rFonts w:ascii="Times New Roman" w:hAnsi="Times New Roman"/>
                      <w:sz w:val="18"/>
                      <w:szCs w:val="18"/>
                    </w:rPr>
                  </w:pPr>
                </w:p>
              </w:tc>
            </w:tr>
          </w:tbl>
          <w:p w:rsidR="0017263B" w:rsidRPr="00EF1592" w:rsidRDefault="0017263B" w:rsidP="0017263B">
            <w:pPr>
              <w:tabs>
                <w:tab w:val="left" w:pos="34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sidRPr="00EF1592">
              <w:rPr>
                <w:rFonts w:ascii="Times New Roman" w:eastAsia="Calibri" w:hAnsi="Times New Roman"/>
                <w:sz w:val="24"/>
                <w:szCs w:val="24"/>
                <w:lang w:eastAsia="en-US"/>
              </w:rPr>
              <w:t xml:space="preserve">2.2. </w:t>
            </w:r>
            <w:r w:rsidRPr="00EF1592">
              <w:rPr>
                <w:rFonts w:ascii="Times New Roman" w:hAnsi="Times New Roman"/>
                <w:sz w:val="24"/>
                <w:szCs w:val="24"/>
              </w:rPr>
              <w:t xml:space="preserve">Кольорові </w:t>
            </w:r>
            <w:proofErr w:type="spellStart"/>
            <w:r w:rsidRPr="00EF1592">
              <w:rPr>
                <w:rFonts w:ascii="Times New Roman" w:hAnsi="Times New Roman"/>
                <w:sz w:val="24"/>
                <w:szCs w:val="24"/>
              </w:rPr>
              <w:t>скан</w:t>
            </w:r>
            <w:proofErr w:type="spellEnd"/>
            <w:r w:rsidRPr="00EF1592">
              <w:rPr>
                <w:rFonts w:ascii="Times New Roman" w:hAnsi="Times New Roman"/>
                <w:sz w:val="24"/>
                <w:szCs w:val="24"/>
              </w:rPr>
              <w:t>-копії оригіналів особових медичних книжок працівників відповідної кваліфікації (водій (у кількості відповідно до транспортних засобів) вантажник та/або комірник (за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закладу), в книжках повинно бути зазначено, що даний персонал працює в учасника або у перевізника (водії), з відміткою про допуск до роботи</w:t>
            </w:r>
            <w:r w:rsidRPr="00EF1592">
              <w:rPr>
                <w:rFonts w:ascii="Times New Roman" w:eastAsia="Calibri" w:hAnsi="Times New Roman"/>
                <w:sz w:val="24"/>
                <w:szCs w:val="24"/>
                <w:lang w:eastAsia="en-US"/>
              </w:rPr>
              <w:t>.</w:t>
            </w:r>
          </w:p>
          <w:p w:rsidR="0017263B" w:rsidRPr="00EF1592" w:rsidRDefault="0017263B" w:rsidP="0017263B">
            <w:pPr>
              <w:tabs>
                <w:tab w:val="left" w:pos="34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sidRPr="00EF1592">
              <w:rPr>
                <w:rFonts w:ascii="Times New Roman" w:eastAsia="Calibri" w:hAnsi="Times New Roman"/>
                <w:sz w:val="24"/>
                <w:szCs w:val="24"/>
                <w:lang w:eastAsia="en-US"/>
              </w:rPr>
              <w:t>2.3. У разі, якщо для перевезення предмету закупівлі Учасником залучається суб’єкт господарювання, який здійснює перевезення вантажів – Перевізник:</w:t>
            </w:r>
          </w:p>
          <w:p w:rsidR="0017263B" w:rsidRPr="00607125" w:rsidRDefault="0017263B" w:rsidP="0017263B">
            <w:pPr>
              <w:tabs>
                <w:tab w:val="left" w:pos="34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sidRPr="00EF1592">
              <w:rPr>
                <w:rFonts w:ascii="Times New Roman" w:eastAsia="Calibri" w:hAnsi="Times New Roman"/>
                <w:sz w:val="24"/>
                <w:szCs w:val="24"/>
                <w:lang w:eastAsia="en-US"/>
              </w:rPr>
              <w:t>- документи, що підтверджують трудові відносини між Перевізником та його працівниками, які будуть супроводжувати постачання предмету закупівлі.</w:t>
            </w:r>
          </w:p>
          <w:p w:rsidR="0017263B" w:rsidRDefault="0017263B" w:rsidP="0017263B">
            <w:pPr>
              <w:tabs>
                <w:tab w:val="left" w:pos="1080"/>
              </w:tabs>
              <w:spacing w:after="0" w:line="240" w:lineRule="auto"/>
              <w:ind w:right="22"/>
              <w:jc w:val="both"/>
              <w:rPr>
                <w:rFonts w:ascii="Times New Roman" w:hAnsi="Times New Roman"/>
                <w:sz w:val="24"/>
                <w:szCs w:val="24"/>
              </w:rPr>
            </w:pPr>
            <w:r w:rsidRPr="00607125">
              <w:rPr>
                <w:rFonts w:ascii="Times New Roman" w:eastAsia="Calibri" w:hAnsi="Times New Roman"/>
                <w:sz w:val="24"/>
                <w:szCs w:val="24"/>
                <w:lang w:eastAsia="en-US"/>
              </w:rPr>
              <w:t>2.4</w:t>
            </w:r>
            <w:r>
              <w:rPr>
                <w:rFonts w:ascii="Times New Roman" w:eastAsia="Calibri" w:hAnsi="Times New Roman"/>
                <w:sz w:val="24"/>
                <w:szCs w:val="24"/>
                <w:lang w:eastAsia="en-US"/>
              </w:rPr>
              <w:t>.</w:t>
            </w:r>
            <w:r w:rsidRPr="00607125">
              <w:rPr>
                <w:rFonts w:ascii="Times New Roman" w:eastAsia="Calibri" w:hAnsi="Times New Roman"/>
                <w:sz w:val="24"/>
                <w:szCs w:val="24"/>
                <w:lang w:eastAsia="en-US"/>
              </w:rPr>
              <w:t xml:space="preserve"> </w:t>
            </w:r>
            <w:proofErr w:type="spellStart"/>
            <w:r w:rsidRPr="00607125">
              <w:rPr>
                <w:rFonts w:ascii="Times New Roman" w:hAnsi="Times New Roman"/>
                <w:sz w:val="24"/>
                <w:szCs w:val="24"/>
              </w:rPr>
              <w:t>Скан</w:t>
            </w:r>
            <w:proofErr w:type="spellEnd"/>
            <w:r w:rsidRPr="00607125">
              <w:rPr>
                <w:rFonts w:ascii="Times New Roman" w:hAnsi="Times New Roman"/>
                <w:sz w:val="24"/>
                <w:szCs w:val="24"/>
              </w:rPr>
              <w:t>-копію  оригіналу штатного розпису.</w:t>
            </w:r>
          </w:p>
          <w:p w:rsidR="00FF560A" w:rsidRPr="00BD6B84" w:rsidRDefault="00FF560A" w:rsidP="0017263B">
            <w:pPr>
              <w:tabs>
                <w:tab w:val="left" w:pos="1080"/>
              </w:tabs>
              <w:spacing w:after="0" w:line="240" w:lineRule="auto"/>
              <w:ind w:right="22"/>
              <w:jc w:val="both"/>
              <w:rPr>
                <w:rFonts w:ascii="Times New Roman" w:hAnsi="Times New Roman"/>
                <w:sz w:val="24"/>
                <w:szCs w:val="24"/>
              </w:rPr>
            </w:pPr>
            <w:r w:rsidRPr="00F30E18">
              <w:rPr>
                <w:rFonts w:ascii="Times New Roman" w:hAnsi="Times New Roman"/>
                <w:sz w:val="24"/>
                <w:szCs w:val="24"/>
              </w:rPr>
              <w:t>2.5.</w:t>
            </w:r>
            <w:r w:rsidRPr="00F30E18">
              <w:t xml:space="preserve"> </w:t>
            </w:r>
            <w:r w:rsidRPr="00F30E18">
              <w:rPr>
                <w:rFonts w:ascii="Times New Roman" w:hAnsi="Times New Roman"/>
                <w:sz w:val="24"/>
                <w:szCs w:val="24"/>
              </w:rPr>
              <w:t>Документи, що підтверджують проходження гігієнічного навчання водіями, інформація про яких надавалася, видані не раніше  2021 року в Державних або комунальних установах Міністерства охорони здоров’я України</w:t>
            </w:r>
          </w:p>
          <w:p w:rsidR="007C60CF" w:rsidRPr="00BD6B84" w:rsidRDefault="007C60CF" w:rsidP="00F76457">
            <w:pPr>
              <w:pStyle w:val="a5"/>
              <w:spacing w:after="0" w:line="240" w:lineRule="auto"/>
              <w:ind w:left="0"/>
              <w:jc w:val="both"/>
              <w:rPr>
                <w:rFonts w:ascii="Times New Roman" w:hAnsi="Times New Roman"/>
                <w:sz w:val="24"/>
                <w:szCs w:val="24"/>
              </w:rPr>
            </w:pPr>
          </w:p>
        </w:tc>
      </w:tr>
      <w:tr w:rsidR="0017263B" w:rsidRPr="00586CAE" w:rsidTr="00AA2064">
        <w:tc>
          <w:tcPr>
            <w:tcW w:w="518" w:type="dxa"/>
          </w:tcPr>
          <w:p w:rsidR="0017263B" w:rsidRPr="008677F2" w:rsidRDefault="0017263B" w:rsidP="0017263B">
            <w:pPr>
              <w:widowControl w:val="0"/>
              <w:tabs>
                <w:tab w:val="left" w:pos="1080"/>
              </w:tabs>
              <w:spacing w:after="0" w:line="240" w:lineRule="auto"/>
              <w:jc w:val="center"/>
              <w:rPr>
                <w:rFonts w:ascii="Times New Roman" w:hAnsi="Times New Roman"/>
                <w:b/>
                <w:bCs/>
                <w:sz w:val="24"/>
                <w:szCs w:val="24"/>
                <w:lang w:val="ru-RU"/>
              </w:rPr>
            </w:pPr>
            <w:r>
              <w:rPr>
                <w:rFonts w:ascii="Times New Roman" w:hAnsi="Times New Roman"/>
                <w:b/>
                <w:bCs/>
                <w:sz w:val="24"/>
                <w:szCs w:val="24"/>
                <w:lang w:val="ru-RU"/>
              </w:rPr>
              <w:lastRenderedPageBreak/>
              <w:t xml:space="preserve">3. </w:t>
            </w:r>
          </w:p>
        </w:tc>
        <w:tc>
          <w:tcPr>
            <w:tcW w:w="2091" w:type="dxa"/>
          </w:tcPr>
          <w:p w:rsidR="0017263B" w:rsidRPr="00E95F24" w:rsidRDefault="0017263B" w:rsidP="0017263B">
            <w:pPr>
              <w:widowControl w:val="0"/>
              <w:tabs>
                <w:tab w:val="left" w:pos="1080"/>
              </w:tabs>
              <w:spacing w:after="0" w:line="240" w:lineRule="auto"/>
              <w:rPr>
                <w:rFonts w:ascii="Times New Roman" w:hAnsi="Times New Roman"/>
              </w:rPr>
            </w:pPr>
            <w:r w:rsidRPr="008A5F2F">
              <w:rPr>
                <w:rFonts w:ascii="Times New Roman" w:hAnsi="Times New Roman"/>
              </w:rPr>
              <w:t>Наявність документально підтвердженого досвіду виконання аналогічного (аналогічних) за предметом закупівлі договору (договорів)</w:t>
            </w:r>
          </w:p>
        </w:tc>
        <w:tc>
          <w:tcPr>
            <w:tcW w:w="7205" w:type="dxa"/>
          </w:tcPr>
          <w:p w:rsidR="0017263B" w:rsidRPr="00085659" w:rsidRDefault="0017263B" w:rsidP="0017263B">
            <w:pPr>
              <w:tabs>
                <w:tab w:val="left" w:pos="1080"/>
              </w:tabs>
              <w:spacing w:after="0" w:line="240" w:lineRule="auto"/>
              <w:ind w:right="22"/>
              <w:jc w:val="both"/>
              <w:rPr>
                <w:rFonts w:ascii="Times New Roman" w:hAnsi="Times New Roman"/>
                <w:sz w:val="24"/>
                <w:szCs w:val="24"/>
              </w:rPr>
            </w:pPr>
            <w:r w:rsidRPr="00085659">
              <w:rPr>
                <w:rFonts w:ascii="Times New Roman" w:hAnsi="Times New Roman"/>
                <w:sz w:val="24"/>
                <w:szCs w:val="24"/>
              </w:rPr>
              <w:t>3.1. Довідка про виконання аналогічного (аналогічних) за предметом закупівлі договору (договорів) (не менше 1-го),</w:t>
            </w:r>
            <w:r w:rsidRPr="00085659">
              <w:rPr>
                <w:rFonts w:ascii="Bookman Old Style" w:hAnsi="Bookman Old Style"/>
                <w:i/>
                <w:sz w:val="20"/>
                <w:szCs w:val="20"/>
              </w:rPr>
              <w:t xml:space="preserve"> </w:t>
            </w:r>
            <w:r w:rsidRPr="00085659">
              <w:rPr>
                <w:rFonts w:ascii="Times New Roman" w:hAnsi="Times New Roman"/>
                <w:sz w:val="24"/>
                <w:szCs w:val="24"/>
              </w:rPr>
              <w:t>складена учасником за наступною формою:</w:t>
            </w:r>
          </w:p>
          <w:tbl>
            <w:tblPr>
              <w:tblW w:w="6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1017"/>
              <w:gridCol w:w="2337"/>
              <w:gridCol w:w="2127"/>
            </w:tblGrid>
            <w:tr w:rsidR="0017263B" w:rsidRPr="00885967" w:rsidTr="00873F9F">
              <w:trPr>
                <w:trHeight w:val="999"/>
              </w:trPr>
              <w:tc>
                <w:tcPr>
                  <w:tcW w:w="1069" w:type="dxa"/>
                  <w:tcBorders>
                    <w:top w:val="single" w:sz="4" w:space="0" w:color="auto"/>
                    <w:left w:val="single" w:sz="4" w:space="0" w:color="auto"/>
                    <w:bottom w:val="single" w:sz="4" w:space="0" w:color="auto"/>
                    <w:right w:val="single" w:sz="4" w:space="0" w:color="auto"/>
                  </w:tcBorders>
                </w:tcPr>
                <w:p w:rsidR="0017263B" w:rsidRPr="00085659" w:rsidRDefault="0017263B" w:rsidP="0017263B">
                  <w:pPr>
                    <w:tabs>
                      <w:tab w:val="left" w:pos="1080"/>
                    </w:tabs>
                    <w:spacing w:after="0" w:line="240" w:lineRule="auto"/>
                    <w:ind w:right="22"/>
                    <w:jc w:val="both"/>
                    <w:rPr>
                      <w:rFonts w:ascii="Times New Roman" w:hAnsi="Times New Roman"/>
                      <w:sz w:val="20"/>
                      <w:szCs w:val="20"/>
                      <w:lang w:eastAsia="en-US"/>
                    </w:rPr>
                  </w:pPr>
                  <w:r w:rsidRPr="00085659">
                    <w:rPr>
                      <w:rFonts w:ascii="Times New Roman" w:hAnsi="Times New Roman"/>
                      <w:sz w:val="20"/>
                      <w:szCs w:val="20"/>
                    </w:rPr>
                    <w:t>Предмет договору</w:t>
                  </w:r>
                </w:p>
                <w:p w:rsidR="0017263B" w:rsidRPr="00085659" w:rsidRDefault="0017263B" w:rsidP="0017263B">
                  <w:pPr>
                    <w:tabs>
                      <w:tab w:val="left" w:pos="1080"/>
                    </w:tabs>
                    <w:spacing w:after="0" w:line="240" w:lineRule="auto"/>
                    <w:ind w:right="22"/>
                    <w:jc w:val="both"/>
                    <w:rPr>
                      <w:rFonts w:ascii="Times New Roman" w:hAnsi="Times New Roman"/>
                      <w:sz w:val="20"/>
                      <w:szCs w:val="20"/>
                      <w:lang w:eastAsia="en-US"/>
                    </w:rPr>
                  </w:pPr>
                </w:p>
              </w:tc>
              <w:tc>
                <w:tcPr>
                  <w:tcW w:w="1017" w:type="dxa"/>
                  <w:tcBorders>
                    <w:top w:val="single" w:sz="4" w:space="0" w:color="auto"/>
                    <w:left w:val="single" w:sz="4" w:space="0" w:color="auto"/>
                    <w:bottom w:val="single" w:sz="4" w:space="0" w:color="auto"/>
                    <w:right w:val="single" w:sz="4" w:space="0" w:color="auto"/>
                  </w:tcBorders>
                  <w:hideMark/>
                </w:tcPr>
                <w:p w:rsidR="0017263B" w:rsidRPr="00085659" w:rsidRDefault="0017263B" w:rsidP="0017263B">
                  <w:pPr>
                    <w:tabs>
                      <w:tab w:val="left" w:pos="1080"/>
                    </w:tabs>
                    <w:spacing w:after="0" w:line="240" w:lineRule="auto"/>
                    <w:ind w:right="22"/>
                    <w:jc w:val="both"/>
                    <w:rPr>
                      <w:rFonts w:ascii="Times New Roman" w:hAnsi="Times New Roman"/>
                      <w:sz w:val="20"/>
                      <w:szCs w:val="20"/>
                      <w:lang w:eastAsia="en-US"/>
                    </w:rPr>
                  </w:pPr>
                  <w:r w:rsidRPr="00085659">
                    <w:rPr>
                      <w:rFonts w:ascii="Times New Roman" w:hAnsi="Times New Roman"/>
                      <w:sz w:val="20"/>
                      <w:szCs w:val="20"/>
                    </w:rPr>
                    <w:t xml:space="preserve">Сума договору </w:t>
                  </w:r>
                </w:p>
              </w:tc>
              <w:tc>
                <w:tcPr>
                  <w:tcW w:w="2337" w:type="dxa"/>
                  <w:tcBorders>
                    <w:top w:val="single" w:sz="4" w:space="0" w:color="auto"/>
                    <w:left w:val="single" w:sz="4" w:space="0" w:color="auto"/>
                    <w:bottom w:val="single" w:sz="4" w:space="0" w:color="auto"/>
                    <w:right w:val="single" w:sz="4" w:space="0" w:color="auto"/>
                  </w:tcBorders>
                  <w:vAlign w:val="center"/>
                  <w:hideMark/>
                </w:tcPr>
                <w:p w:rsidR="0017263B" w:rsidRPr="00085659" w:rsidRDefault="0017263B" w:rsidP="0017263B">
                  <w:pPr>
                    <w:tabs>
                      <w:tab w:val="left" w:pos="1080"/>
                    </w:tabs>
                    <w:spacing w:after="0" w:line="240" w:lineRule="auto"/>
                    <w:ind w:right="22"/>
                    <w:jc w:val="both"/>
                    <w:rPr>
                      <w:rFonts w:ascii="Times New Roman" w:hAnsi="Times New Roman"/>
                      <w:sz w:val="20"/>
                      <w:szCs w:val="20"/>
                    </w:rPr>
                  </w:pPr>
                  <w:r w:rsidRPr="00085659">
                    <w:rPr>
                      <w:rFonts w:ascii="Times New Roman" w:hAnsi="Times New Roman"/>
                      <w:sz w:val="20"/>
                      <w:szCs w:val="20"/>
                    </w:rPr>
                    <w:t>Назва організації/</w:t>
                  </w:r>
                </w:p>
                <w:p w:rsidR="0017263B" w:rsidRPr="00085659" w:rsidRDefault="0017263B" w:rsidP="0017263B">
                  <w:pPr>
                    <w:tabs>
                      <w:tab w:val="left" w:pos="1080"/>
                    </w:tabs>
                    <w:spacing w:after="0" w:line="240" w:lineRule="auto"/>
                    <w:ind w:right="22"/>
                    <w:jc w:val="both"/>
                    <w:rPr>
                      <w:rFonts w:ascii="Times New Roman" w:hAnsi="Times New Roman"/>
                      <w:sz w:val="20"/>
                      <w:szCs w:val="20"/>
                    </w:rPr>
                  </w:pPr>
                  <w:r w:rsidRPr="00085659">
                    <w:rPr>
                      <w:rFonts w:ascii="Times New Roman" w:hAnsi="Times New Roman"/>
                      <w:sz w:val="20"/>
                      <w:szCs w:val="20"/>
                    </w:rPr>
                    <w:t>підприємства/установи тощо, з якою укладено аналогічний договір</w:t>
                  </w:r>
                </w:p>
              </w:tc>
              <w:tc>
                <w:tcPr>
                  <w:tcW w:w="2127" w:type="dxa"/>
                  <w:tcBorders>
                    <w:top w:val="single" w:sz="4" w:space="0" w:color="auto"/>
                    <w:left w:val="single" w:sz="4" w:space="0" w:color="auto"/>
                    <w:bottom w:val="single" w:sz="4" w:space="0" w:color="auto"/>
                    <w:right w:val="single" w:sz="4" w:space="0" w:color="auto"/>
                  </w:tcBorders>
                  <w:vAlign w:val="center"/>
                  <w:hideMark/>
                </w:tcPr>
                <w:p w:rsidR="0017263B" w:rsidRPr="00885967" w:rsidRDefault="0017263B" w:rsidP="0017263B">
                  <w:pPr>
                    <w:tabs>
                      <w:tab w:val="left" w:pos="1080"/>
                    </w:tabs>
                    <w:spacing w:after="0" w:line="240" w:lineRule="auto"/>
                    <w:ind w:right="22"/>
                    <w:jc w:val="both"/>
                    <w:rPr>
                      <w:rFonts w:ascii="Times New Roman" w:hAnsi="Times New Roman"/>
                      <w:sz w:val="20"/>
                      <w:szCs w:val="20"/>
                      <w:lang w:eastAsia="en-US"/>
                    </w:rPr>
                  </w:pPr>
                  <w:r w:rsidRPr="00085659">
                    <w:rPr>
                      <w:rFonts w:ascii="Times New Roman" w:hAnsi="Times New Roman"/>
                      <w:sz w:val="20"/>
                      <w:szCs w:val="20"/>
                    </w:rPr>
                    <w:t>Контактний телефон, прізвище, ім’я, по батькові особи, яка відповідала за виконання договору</w:t>
                  </w:r>
                  <w:r w:rsidRPr="00885967">
                    <w:rPr>
                      <w:rFonts w:ascii="Times New Roman" w:hAnsi="Times New Roman"/>
                      <w:sz w:val="20"/>
                      <w:szCs w:val="20"/>
                    </w:rPr>
                    <w:t xml:space="preserve"> </w:t>
                  </w:r>
                </w:p>
              </w:tc>
            </w:tr>
          </w:tbl>
          <w:p w:rsidR="0017263B" w:rsidRDefault="0017263B" w:rsidP="0017263B">
            <w:pPr>
              <w:tabs>
                <w:tab w:val="left" w:pos="1080"/>
              </w:tabs>
              <w:spacing w:after="0" w:line="240" w:lineRule="auto"/>
              <w:ind w:right="22"/>
              <w:jc w:val="both"/>
              <w:rPr>
                <w:rFonts w:ascii="Times New Roman" w:hAnsi="Times New Roman"/>
                <w:sz w:val="24"/>
                <w:szCs w:val="24"/>
              </w:rPr>
            </w:pPr>
            <w:r w:rsidRPr="00885967">
              <w:rPr>
                <w:rFonts w:ascii="Times New Roman" w:hAnsi="Times New Roman"/>
                <w:sz w:val="24"/>
                <w:szCs w:val="24"/>
              </w:rPr>
              <w:t>3.2. Оригінал або нотаріально завірена копія відгука (всіх відгуків), від організації (організацій), з якою (якими) укладено аналогічний договір (аналогічні договори), зазначеного (зазначених) в довідці, складеній відповідно до пп. 3.1. цього додатку (відгук (відгуки) повинен (повинні) містити інформацію про якість поставлених товарів, своєчасність виконання умов договору, дата видачі відгука (всіх відгуків) має бути не раніше дати оприлюднення оголошення про проведення даних відкритих торгів).</w:t>
            </w:r>
          </w:p>
          <w:p w:rsidR="0017263B" w:rsidRPr="00885967" w:rsidRDefault="0017263B" w:rsidP="0017263B">
            <w:pPr>
              <w:spacing w:after="0" w:line="240" w:lineRule="auto"/>
              <w:jc w:val="both"/>
              <w:rPr>
                <w:rFonts w:ascii="Times New Roman" w:hAnsi="Times New Roman"/>
                <w:sz w:val="20"/>
                <w:szCs w:val="20"/>
              </w:rPr>
            </w:pPr>
            <w:r>
              <w:rPr>
                <w:rFonts w:ascii="Times New Roman" w:hAnsi="Times New Roman"/>
                <w:sz w:val="24"/>
                <w:szCs w:val="24"/>
              </w:rPr>
              <w:t>3.3.</w:t>
            </w:r>
            <w:r w:rsidRPr="00F252DA">
              <w:rPr>
                <w:rFonts w:ascii="Times New Roman" w:hAnsi="Times New Roman"/>
                <w:sz w:val="24"/>
                <w:szCs w:val="24"/>
              </w:rPr>
              <w:t xml:space="preserve"> Копію аналогічного (аналогічних) договору (договорів) зазначеного (зазначених) в довідці, складеній відповідно до пп. 3.1. цього додатку</w:t>
            </w:r>
            <w:r>
              <w:rPr>
                <w:rFonts w:ascii="Times New Roman" w:hAnsi="Times New Roman"/>
                <w:sz w:val="24"/>
                <w:szCs w:val="24"/>
              </w:rPr>
              <w:t xml:space="preserve"> та</w:t>
            </w:r>
            <w:r w:rsidRPr="00F252DA">
              <w:rPr>
                <w:rFonts w:ascii="Times New Roman" w:hAnsi="Times New Roman"/>
                <w:sz w:val="24"/>
                <w:szCs w:val="24"/>
              </w:rPr>
              <w:t xml:space="preserve"> з усіма додатками</w:t>
            </w:r>
            <w:r>
              <w:rPr>
                <w:rFonts w:ascii="Times New Roman" w:hAnsi="Times New Roman"/>
                <w:sz w:val="24"/>
                <w:szCs w:val="24"/>
              </w:rPr>
              <w:t>.</w:t>
            </w:r>
          </w:p>
        </w:tc>
      </w:tr>
    </w:tbl>
    <w:p w:rsidR="007C60CF" w:rsidRDefault="007C60CF" w:rsidP="00D57669">
      <w:pPr>
        <w:widowControl w:val="0"/>
        <w:tabs>
          <w:tab w:val="left" w:pos="1080"/>
        </w:tabs>
        <w:spacing w:after="0" w:line="240" w:lineRule="auto"/>
        <w:jc w:val="both"/>
        <w:rPr>
          <w:rFonts w:ascii="Times New Roman" w:hAnsi="Times New Roman"/>
          <w:sz w:val="24"/>
          <w:szCs w:val="24"/>
        </w:rPr>
      </w:pPr>
    </w:p>
    <w:p w:rsidR="00932D64" w:rsidRPr="004063FA" w:rsidRDefault="00932D64" w:rsidP="00932D64">
      <w:pPr>
        <w:spacing w:after="0" w:line="240" w:lineRule="auto"/>
        <w:jc w:val="both"/>
        <w:rPr>
          <w:rFonts w:ascii="Times New Roman" w:hAnsi="Times New Roman"/>
          <w:i/>
          <w:color w:val="000000"/>
          <w:sz w:val="20"/>
          <w:szCs w:val="20"/>
        </w:rPr>
      </w:pPr>
      <w:r w:rsidRPr="00C02149">
        <w:rPr>
          <w:rFonts w:ascii="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Pr>
          <w:rFonts w:ascii="Times New Roman" w:hAnsi="Times New Roman"/>
          <w:i/>
          <w:color w:val="000000"/>
          <w:sz w:val="20"/>
          <w:szCs w:val="20"/>
        </w:rPr>
        <w:t xml:space="preserve"> </w:t>
      </w:r>
      <w:r w:rsidRPr="004063FA">
        <w:rPr>
          <w:rFonts w:ascii="Times New Roman" w:hAnsi="Times New Roman"/>
          <w:i/>
          <w:color w:val="000000"/>
          <w:sz w:val="20"/>
          <w:szCs w:val="20"/>
        </w:rPr>
        <w:t xml:space="preserve">Тобто документальне підтвердження відповідності одного або декількох кваліфікаційним критеріям може бути надане щодо безпосередньо об'єднанням учасників та/або окремо щодо учасників такого об'єднання. При цьому за сукупністю поданої інформації, згідно способу документального підтвердження передбаченого цією тендерною документацією,  учасник процедури закупівлі  в цілому  має </w:t>
      </w:r>
      <w:r w:rsidRPr="004063FA">
        <w:rPr>
          <w:rFonts w:ascii="Times New Roman" w:hAnsi="Times New Roman"/>
          <w:i/>
          <w:color w:val="000000"/>
          <w:sz w:val="20"/>
          <w:szCs w:val="20"/>
        </w:rPr>
        <w:lastRenderedPageBreak/>
        <w:t xml:space="preserve">відповідати кваліфікаційним критеріям, установленим Замовником  згідно цього додатку, в протилежному випадку учасник відхиляються відповідно до статті 31 Закону. </w:t>
      </w:r>
    </w:p>
    <w:p w:rsidR="00932D64" w:rsidRPr="004063FA" w:rsidRDefault="00932D64" w:rsidP="00932D64">
      <w:pPr>
        <w:spacing w:after="0" w:line="240" w:lineRule="auto"/>
        <w:jc w:val="both"/>
        <w:rPr>
          <w:rFonts w:ascii="Times New Roman" w:hAnsi="Times New Roman"/>
          <w:i/>
          <w:color w:val="000000"/>
          <w:sz w:val="20"/>
          <w:szCs w:val="20"/>
        </w:rPr>
      </w:pPr>
      <w:r w:rsidRPr="004063FA">
        <w:rPr>
          <w:rFonts w:ascii="Times New Roman" w:hAnsi="Times New Roman"/>
          <w:i/>
          <w:color w:val="000000"/>
          <w:sz w:val="20"/>
          <w:szCs w:val="20"/>
        </w:rPr>
        <w:t xml:space="preserve">Згідно частини четвертої статті 123 Господарського Кодексу України підприємства-учасники не відповідають за зобов'язаннями об'єднання, а тому якщо учасником процедури закупівлі є об'єднанням учасників, то у складі тендерної пропозиції має бути надане документальне підтвердження того, що відповідні зобов'язання у подальшому виникатимуть щодо </w:t>
      </w:r>
      <w:r w:rsidR="002445F3">
        <w:rPr>
          <w:rFonts w:ascii="Times New Roman" w:hAnsi="Times New Roman"/>
          <w:i/>
          <w:color w:val="000000"/>
          <w:sz w:val="20"/>
          <w:szCs w:val="20"/>
        </w:rPr>
        <w:t>поставки</w:t>
      </w:r>
      <w:r w:rsidRPr="004063FA">
        <w:rPr>
          <w:rFonts w:ascii="Times New Roman" w:hAnsi="Times New Roman"/>
          <w:i/>
          <w:color w:val="000000"/>
          <w:sz w:val="20"/>
          <w:szCs w:val="20"/>
        </w:rPr>
        <w:t xml:space="preserve"> таких </w:t>
      </w:r>
      <w:r w:rsidR="002445F3">
        <w:rPr>
          <w:rFonts w:ascii="Times New Roman" w:hAnsi="Times New Roman"/>
          <w:i/>
          <w:color w:val="000000"/>
          <w:sz w:val="20"/>
          <w:szCs w:val="20"/>
        </w:rPr>
        <w:t>товарів</w:t>
      </w:r>
      <w:r w:rsidRPr="004063FA">
        <w:rPr>
          <w:rFonts w:ascii="Times New Roman" w:hAnsi="Times New Roman"/>
          <w:i/>
          <w:color w:val="000000"/>
          <w:sz w:val="20"/>
          <w:szCs w:val="20"/>
        </w:rPr>
        <w:t xml:space="preserve"> перед об'єднанням учасників у підприємств-учасників такого об’єднання, у разі укладення договору за результатами процедури закупівлі.</w:t>
      </w:r>
    </w:p>
    <w:p w:rsidR="00932D64" w:rsidRPr="00C02149" w:rsidRDefault="00932D64" w:rsidP="00932D64">
      <w:pPr>
        <w:spacing w:after="0" w:line="240" w:lineRule="auto"/>
        <w:jc w:val="both"/>
        <w:rPr>
          <w:rFonts w:ascii="Times New Roman" w:hAnsi="Times New Roman"/>
          <w:i/>
          <w:color w:val="000000"/>
          <w:sz w:val="20"/>
          <w:szCs w:val="20"/>
        </w:rPr>
      </w:pPr>
      <w:r w:rsidRPr="00C02149">
        <w:rPr>
          <w:rFonts w:ascii="Times New Roman" w:hAnsi="Times New Roman"/>
          <w:i/>
          <w:color w:val="000000"/>
          <w:sz w:val="20"/>
          <w:szCs w:val="20"/>
        </w:rPr>
        <w:t>Учасники торгів нерезиденти для виконання вимог щодо подання документів, передбачених даним додатком, подають у складі своєї пропозиції документи, що передбачені законодавством країн, де вони зареєстровані.</w:t>
      </w:r>
    </w:p>
    <w:p w:rsidR="00932D64" w:rsidRDefault="00932D64" w:rsidP="00932D64">
      <w:pPr>
        <w:spacing w:after="0" w:line="240" w:lineRule="auto"/>
        <w:jc w:val="both"/>
        <w:rPr>
          <w:rFonts w:ascii="Times New Roman" w:hAnsi="Times New Roman"/>
          <w:i/>
          <w:color w:val="000000"/>
          <w:sz w:val="20"/>
          <w:szCs w:val="20"/>
        </w:rPr>
      </w:pPr>
      <w:r w:rsidRPr="00C02149">
        <w:rPr>
          <w:rFonts w:ascii="Times New Roman" w:hAnsi="Times New Roman"/>
          <w:i/>
          <w:color w:val="000000"/>
          <w:sz w:val="20"/>
          <w:szCs w:val="20"/>
        </w:rPr>
        <w:t>Учасник за власним бажанням мож</w:t>
      </w:r>
      <w:r>
        <w:rPr>
          <w:rFonts w:ascii="Times New Roman" w:hAnsi="Times New Roman"/>
          <w:i/>
          <w:color w:val="000000"/>
          <w:sz w:val="20"/>
          <w:szCs w:val="20"/>
        </w:rPr>
        <w:t>е надати додаткові матеріали про</w:t>
      </w:r>
      <w:r w:rsidRPr="00C02149">
        <w:rPr>
          <w:rFonts w:ascii="Times New Roman" w:hAnsi="Times New Roman"/>
          <w:i/>
          <w:color w:val="000000"/>
          <w:sz w:val="20"/>
          <w:szCs w:val="20"/>
        </w:rPr>
        <w:t xml:space="preserve"> його відповідність кваліфікаційним критеріям та/або встановленим вимогам.</w:t>
      </w:r>
    </w:p>
    <w:p w:rsidR="005C699B" w:rsidRPr="000C61BD" w:rsidRDefault="005C699B" w:rsidP="00D57669">
      <w:pPr>
        <w:widowControl w:val="0"/>
        <w:spacing w:after="0" w:line="240" w:lineRule="auto"/>
        <w:outlineLvl w:val="0"/>
        <w:rPr>
          <w:rFonts w:ascii="Times New Roman" w:hAnsi="Times New Roman"/>
          <w:b/>
          <w:bCs/>
          <w:i/>
          <w:sz w:val="24"/>
          <w:szCs w:val="24"/>
          <w:u w:val="single"/>
        </w:rPr>
      </w:pPr>
    </w:p>
    <w:sectPr w:rsidR="005C699B" w:rsidRPr="000C61BD" w:rsidSect="004F4595">
      <w:pgSz w:w="11906" w:h="16838"/>
      <w:pgMar w:top="850" w:right="70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0385"/>
    <w:multiLevelType w:val="hybridMultilevel"/>
    <w:tmpl w:val="8C121D2A"/>
    <w:lvl w:ilvl="0" w:tplc="B7CEC82A">
      <w:start w:val="1"/>
      <w:numFmt w:val="bullet"/>
      <w:lvlText w:val=""/>
      <w:lvlJc w:val="left"/>
      <w:pPr>
        <w:ind w:left="1440" w:hanging="360"/>
      </w:pPr>
      <w:rPr>
        <w:rFonts w:ascii="Symbol" w:eastAsiaTheme="minorHAnsi" w:hAnsi="Symbol" w:cstheme="minorBid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6FB016C"/>
    <w:multiLevelType w:val="hybridMultilevel"/>
    <w:tmpl w:val="E8886C48"/>
    <w:lvl w:ilvl="0" w:tplc="04190011">
      <w:start w:val="2"/>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15:restartNumberingAfterBreak="0">
    <w:nsid w:val="1E142BBB"/>
    <w:multiLevelType w:val="hybridMultilevel"/>
    <w:tmpl w:val="26B68992"/>
    <w:lvl w:ilvl="0" w:tplc="46907CEE">
      <w:start w:val="1"/>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FD13D9"/>
    <w:multiLevelType w:val="hybridMultilevel"/>
    <w:tmpl w:val="313888E8"/>
    <w:lvl w:ilvl="0" w:tplc="CADCD3F6">
      <w:start w:val="4"/>
      <w:numFmt w:val="bullet"/>
      <w:lvlText w:val="-"/>
      <w:lvlJc w:val="left"/>
      <w:pPr>
        <w:ind w:left="800"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42B310E0"/>
    <w:multiLevelType w:val="hybridMultilevel"/>
    <w:tmpl w:val="8F10E0E2"/>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AB316B"/>
    <w:multiLevelType w:val="multilevel"/>
    <w:tmpl w:val="0C8E1F5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9686550"/>
    <w:multiLevelType w:val="multilevel"/>
    <w:tmpl w:val="01BCC97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C67625D"/>
    <w:multiLevelType w:val="hybridMultilevel"/>
    <w:tmpl w:val="0DE45718"/>
    <w:lvl w:ilvl="0" w:tplc="D0DAD2C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1014DCB"/>
    <w:multiLevelType w:val="hybridMultilevel"/>
    <w:tmpl w:val="37AC2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8"/>
  </w:num>
  <w:num w:numId="5">
    <w:abstractNumId w:val="7"/>
  </w:num>
  <w:num w:numId="6">
    <w:abstractNumId w:val="0"/>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45"/>
    <w:rsid w:val="000142B7"/>
    <w:rsid w:val="00015EC4"/>
    <w:rsid w:val="0001615A"/>
    <w:rsid w:val="00023859"/>
    <w:rsid w:val="000304BB"/>
    <w:rsid w:val="000344FA"/>
    <w:rsid w:val="000346AC"/>
    <w:rsid w:val="00047944"/>
    <w:rsid w:val="000541C6"/>
    <w:rsid w:val="00056343"/>
    <w:rsid w:val="00060243"/>
    <w:rsid w:val="0006438A"/>
    <w:rsid w:val="00065BDA"/>
    <w:rsid w:val="000748DC"/>
    <w:rsid w:val="00075AF0"/>
    <w:rsid w:val="0008542E"/>
    <w:rsid w:val="000873F3"/>
    <w:rsid w:val="00091897"/>
    <w:rsid w:val="00093B66"/>
    <w:rsid w:val="00094CEE"/>
    <w:rsid w:val="000975A9"/>
    <w:rsid w:val="000A1773"/>
    <w:rsid w:val="000A2D37"/>
    <w:rsid w:val="000A5882"/>
    <w:rsid w:val="000B31C9"/>
    <w:rsid w:val="000B43A4"/>
    <w:rsid w:val="000B79E1"/>
    <w:rsid w:val="000C3A74"/>
    <w:rsid w:val="000C45CD"/>
    <w:rsid w:val="000C5292"/>
    <w:rsid w:val="000C61BD"/>
    <w:rsid w:val="000E3928"/>
    <w:rsid w:val="000E3BB6"/>
    <w:rsid w:val="000E6FFE"/>
    <w:rsid w:val="000F4928"/>
    <w:rsid w:val="001003C0"/>
    <w:rsid w:val="0010355C"/>
    <w:rsid w:val="00106A7C"/>
    <w:rsid w:val="00115939"/>
    <w:rsid w:val="00126C18"/>
    <w:rsid w:val="001329C0"/>
    <w:rsid w:val="00151939"/>
    <w:rsid w:val="001531B5"/>
    <w:rsid w:val="00155610"/>
    <w:rsid w:val="00163E34"/>
    <w:rsid w:val="001650DE"/>
    <w:rsid w:val="0017263B"/>
    <w:rsid w:val="00183779"/>
    <w:rsid w:val="00183832"/>
    <w:rsid w:val="001873CA"/>
    <w:rsid w:val="00193768"/>
    <w:rsid w:val="0019576D"/>
    <w:rsid w:val="00195860"/>
    <w:rsid w:val="001A24BA"/>
    <w:rsid w:val="001A3B0B"/>
    <w:rsid w:val="001A616D"/>
    <w:rsid w:val="001B462B"/>
    <w:rsid w:val="001B468F"/>
    <w:rsid w:val="001B4A8E"/>
    <w:rsid w:val="001B6F50"/>
    <w:rsid w:val="001B7855"/>
    <w:rsid w:val="001C0B5D"/>
    <w:rsid w:val="001C156A"/>
    <w:rsid w:val="001C1C9B"/>
    <w:rsid w:val="001D24F5"/>
    <w:rsid w:val="001E1E54"/>
    <w:rsid w:val="001E3AAD"/>
    <w:rsid w:val="001E5E05"/>
    <w:rsid w:val="001E62EC"/>
    <w:rsid w:val="001E6DEE"/>
    <w:rsid w:val="001F380B"/>
    <w:rsid w:val="001F4537"/>
    <w:rsid w:val="001F6FC1"/>
    <w:rsid w:val="00203278"/>
    <w:rsid w:val="00207CA4"/>
    <w:rsid w:val="00216DFD"/>
    <w:rsid w:val="002200BC"/>
    <w:rsid w:val="002208AE"/>
    <w:rsid w:val="00221196"/>
    <w:rsid w:val="00225665"/>
    <w:rsid w:val="00226189"/>
    <w:rsid w:val="00231B28"/>
    <w:rsid w:val="002372D2"/>
    <w:rsid w:val="0024191B"/>
    <w:rsid w:val="002445F3"/>
    <w:rsid w:val="00255550"/>
    <w:rsid w:val="002636FC"/>
    <w:rsid w:val="0026387F"/>
    <w:rsid w:val="00267B87"/>
    <w:rsid w:val="00277ABB"/>
    <w:rsid w:val="00280DDD"/>
    <w:rsid w:val="00286E3B"/>
    <w:rsid w:val="002922D9"/>
    <w:rsid w:val="002940BF"/>
    <w:rsid w:val="00294E98"/>
    <w:rsid w:val="002B11EE"/>
    <w:rsid w:val="002B7997"/>
    <w:rsid w:val="002D1481"/>
    <w:rsid w:val="002E49E5"/>
    <w:rsid w:val="002E53AF"/>
    <w:rsid w:val="002E7830"/>
    <w:rsid w:val="00306645"/>
    <w:rsid w:val="003115B6"/>
    <w:rsid w:val="0031172F"/>
    <w:rsid w:val="00317056"/>
    <w:rsid w:val="00324588"/>
    <w:rsid w:val="00334EB8"/>
    <w:rsid w:val="00336012"/>
    <w:rsid w:val="00340181"/>
    <w:rsid w:val="00342A23"/>
    <w:rsid w:val="003546AB"/>
    <w:rsid w:val="00357E5A"/>
    <w:rsid w:val="00362666"/>
    <w:rsid w:val="003644B2"/>
    <w:rsid w:val="003646AC"/>
    <w:rsid w:val="00365203"/>
    <w:rsid w:val="00371D12"/>
    <w:rsid w:val="003736E5"/>
    <w:rsid w:val="0037774B"/>
    <w:rsid w:val="00377A02"/>
    <w:rsid w:val="00383339"/>
    <w:rsid w:val="0038397A"/>
    <w:rsid w:val="00383DB1"/>
    <w:rsid w:val="00392FEF"/>
    <w:rsid w:val="00396CFB"/>
    <w:rsid w:val="003975C0"/>
    <w:rsid w:val="003A53AE"/>
    <w:rsid w:val="003A7299"/>
    <w:rsid w:val="003B7312"/>
    <w:rsid w:val="003C0232"/>
    <w:rsid w:val="003C5C6F"/>
    <w:rsid w:val="003C5E3A"/>
    <w:rsid w:val="003E40A5"/>
    <w:rsid w:val="003F0FB5"/>
    <w:rsid w:val="003F1429"/>
    <w:rsid w:val="003F189B"/>
    <w:rsid w:val="00404DC5"/>
    <w:rsid w:val="004061A5"/>
    <w:rsid w:val="004139F0"/>
    <w:rsid w:val="004179E6"/>
    <w:rsid w:val="00424E9F"/>
    <w:rsid w:val="00430302"/>
    <w:rsid w:val="004331DB"/>
    <w:rsid w:val="00435925"/>
    <w:rsid w:val="004366E6"/>
    <w:rsid w:val="004464CB"/>
    <w:rsid w:val="00453339"/>
    <w:rsid w:val="00453979"/>
    <w:rsid w:val="00460A7A"/>
    <w:rsid w:val="00463D11"/>
    <w:rsid w:val="004704C3"/>
    <w:rsid w:val="00473AA7"/>
    <w:rsid w:val="0048048B"/>
    <w:rsid w:val="00491163"/>
    <w:rsid w:val="00494FB5"/>
    <w:rsid w:val="004972CD"/>
    <w:rsid w:val="004A5A87"/>
    <w:rsid w:val="004B21D2"/>
    <w:rsid w:val="004B78B0"/>
    <w:rsid w:val="004C4E1A"/>
    <w:rsid w:val="004C687D"/>
    <w:rsid w:val="004D3F46"/>
    <w:rsid w:val="004D57F7"/>
    <w:rsid w:val="004D5891"/>
    <w:rsid w:val="004D7894"/>
    <w:rsid w:val="004E077D"/>
    <w:rsid w:val="004E1512"/>
    <w:rsid w:val="004E73B3"/>
    <w:rsid w:val="004F4595"/>
    <w:rsid w:val="005004B2"/>
    <w:rsid w:val="0050179B"/>
    <w:rsid w:val="00511489"/>
    <w:rsid w:val="00521061"/>
    <w:rsid w:val="0052226C"/>
    <w:rsid w:val="00523759"/>
    <w:rsid w:val="00534D7D"/>
    <w:rsid w:val="00544FDB"/>
    <w:rsid w:val="00554EFB"/>
    <w:rsid w:val="00561665"/>
    <w:rsid w:val="00575296"/>
    <w:rsid w:val="005760D6"/>
    <w:rsid w:val="00577359"/>
    <w:rsid w:val="00585FBB"/>
    <w:rsid w:val="00586BED"/>
    <w:rsid w:val="00586CAE"/>
    <w:rsid w:val="00587D9F"/>
    <w:rsid w:val="00590299"/>
    <w:rsid w:val="00595ECF"/>
    <w:rsid w:val="00596D9A"/>
    <w:rsid w:val="005A2294"/>
    <w:rsid w:val="005B7CAB"/>
    <w:rsid w:val="005C699B"/>
    <w:rsid w:val="005C6AB4"/>
    <w:rsid w:val="005D0B07"/>
    <w:rsid w:val="005D1A10"/>
    <w:rsid w:val="005D37A7"/>
    <w:rsid w:val="005E0797"/>
    <w:rsid w:val="005E3DD3"/>
    <w:rsid w:val="005E58F5"/>
    <w:rsid w:val="005F2669"/>
    <w:rsid w:val="005F71B8"/>
    <w:rsid w:val="005F7263"/>
    <w:rsid w:val="005F783A"/>
    <w:rsid w:val="00600297"/>
    <w:rsid w:val="00600523"/>
    <w:rsid w:val="00605F7E"/>
    <w:rsid w:val="0060674E"/>
    <w:rsid w:val="00612C0C"/>
    <w:rsid w:val="00624A94"/>
    <w:rsid w:val="00625ACA"/>
    <w:rsid w:val="00625B96"/>
    <w:rsid w:val="00632A89"/>
    <w:rsid w:val="00632DF0"/>
    <w:rsid w:val="00634DB8"/>
    <w:rsid w:val="006367CF"/>
    <w:rsid w:val="00640992"/>
    <w:rsid w:val="006430A9"/>
    <w:rsid w:val="00644FE6"/>
    <w:rsid w:val="00653281"/>
    <w:rsid w:val="00662C57"/>
    <w:rsid w:val="00673C1C"/>
    <w:rsid w:val="0068055D"/>
    <w:rsid w:val="00682F5A"/>
    <w:rsid w:val="00692A63"/>
    <w:rsid w:val="00692B89"/>
    <w:rsid w:val="006958E1"/>
    <w:rsid w:val="006A1F48"/>
    <w:rsid w:val="006A7378"/>
    <w:rsid w:val="006B0B53"/>
    <w:rsid w:val="006B777F"/>
    <w:rsid w:val="006C1E8B"/>
    <w:rsid w:val="006C28BA"/>
    <w:rsid w:val="006C499B"/>
    <w:rsid w:val="006C4CB9"/>
    <w:rsid w:val="006C78B4"/>
    <w:rsid w:val="006D5A8C"/>
    <w:rsid w:val="006D797D"/>
    <w:rsid w:val="006E3F34"/>
    <w:rsid w:val="006F7D4F"/>
    <w:rsid w:val="00702936"/>
    <w:rsid w:val="00711DE8"/>
    <w:rsid w:val="00714A74"/>
    <w:rsid w:val="00721B11"/>
    <w:rsid w:val="00725F61"/>
    <w:rsid w:val="0075221C"/>
    <w:rsid w:val="00752A07"/>
    <w:rsid w:val="00755AAA"/>
    <w:rsid w:val="00756039"/>
    <w:rsid w:val="007667B5"/>
    <w:rsid w:val="00766CBF"/>
    <w:rsid w:val="007677DD"/>
    <w:rsid w:val="00772D3A"/>
    <w:rsid w:val="007746A6"/>
    <w:rsid w:val="0078045A"/>
    <w:rsid w:val="0078248A"/>
    <w:rsid w:val="00785F0E"/>
    <w:rsid w:val="00785F33"/>
    <w:rsid w:val="00786E93"/>
    <w:rsid w:val="007A04F0"/>
    <w:rsid w:val="007A2162"/>
    <w:rsid w:val="007A69BD"/>
    <w:rsid w:val="007B1462"/>
    <w:rsid w:val="007B2302"/>
    <w:rsid w:val="007B4395"/>
    <w:rsid w:val="007B629C"/>
    <w:rsid w:val="007C0B86"/>
    <w:rsid w:val="007C56CE"/>
    <w:rsid w:val="007C60CF"/>
    <w:rsid w:val="007D1003"/>
    <w:rsid w:val="007E110A"/>
    <w:rsid w:val="007E328C"/>
    <w:rsid w:val="007E5920"/>
    <w:rsid w:val="007E6192"/>
    <w:rsid w:val="007E69D0"/>
    <w:rsid w:val="007E784A"/>
    <w:rsid w:val="007F1D84"/>
    <w:rsid w:val="00800ABB"/>
    <w:rsid w:val="00801734"/>
    <w:rsid w:val="00815ED2"/>
    <w:rsid w:val="0082548A"/>
    <w:rsid w:val="0082575E"/>
    <w:rsid w:val="00832D01"/>
    <w:rsid w:val="0083378F"/>
    <w:rsid w:val="008338BE"/>
    <w:rsid w:val="00834EA1"/>
    <w:rsid w:val="00836432"/>
    <w:rsid w:val="008364A3"/>
    <w:rsid w:val="00844C1E"/>
    <w:rsid w:val="00845384"/>
    <w:rsid w:val="00845C3B"/>
    <w:rsid w:val="0084738D"/>
    <w:rsid w:val="00852EC8"/>
    <w:rsid w:val="00864B4D"/>
    <w:rsid w:val="00871F20"/>
    <w:rsid w:val="00874B77"/>
    <w:rsid w:val="00875062"/>
    <w:rsid w:val="008836DB"/>
    <w:rsid w:val="00896A42"/>
    <w:rsid w:val="008A238B"/>
    <w:rsid w:val="008A48F5"/>
    <w:rsid w:val="008A4C12"/>
    <w:rsid w:val="008A5F2F"/>
    <w:rsid w:val="008B26F8"/>
    <w:rsid w:val="008B3C8F"/>
    <w:rsid w:val="008C0EA8"/>
    <w:rsid w:val="008C1260"/>
    <w:rsid w:val="008C26C6"/>
    <w:rsid w:val="008C4BDB"/>
    <w:rsid w:val="008D05FD"/>
    <w:rsid w:val="008D5A0F"/>
    <w:rsid w:val="008E1B52"/>
    <w:rsid w:val="008E6E65"/>
    <w:rsid w:val="008F1888"/>
    <w:rsid w:val="008F23BF"/>
    <w:rsid w:val="008F582F"/>
    <w:rsid w:val="008F5D70"/>
    <w:rsid w:val="00900B28"/>
    <w:rsid w:val="009027B0"/>
    <w:rsid w:val="00902D59"/>
    <w:rsid w:val="00905CD9"/>
    <w:rsid w:val="00905FED"/>
    <w:rsid w:val="009070AB"/>
    <w:rsid w:val="00915553"/>
    <w:rsid w:val="00915D83"/>
    <w:rsid w:val="00921053"/>
    <w:rsid w:val="0092190F"/>
    <w:rsid w:val="00926711"/>
    <w:rsid w:val="0092697D"/>
    <w:rsid w:val="0092774F"/>
    <w:rsid w:val="00932D64"/>
    <w:rsid w:val="0093359B"/>
    <w:rsid w:val="00943CA1"/>
    <w:rsid w:val="009455F1"/>
    <w:rsid w:val="00946D79"/>
    <w:rsid w:val="009520DF"/>
    <w:rsid w:val="00960A13"/>
    <w:rsid w:val="00965864"/>
    <w:rsid w:val="00966790"/>
    <w:rsid w:val="0096720C"/>
    <w:rsid w:val="009740C5"/>
    <w:rsid w:val="0097420C"/>
    <w:rsid w:val="0097629E"/>
    <w:rsid w:val="009814F3"/>
    <w:rsid w:val="00985B07"/>
    <w:rsid w:val="00986F6D"/>
    <w:rsid w:val="0099611F"/>
    <w:rsid w:val="009A1AC5"/>
    <w:rsid w:val="009A7002"/>
    <w:rsid w:val="009B443F"/>
    <w:rsid w:val="009B6F9A"/>
    <w:rsid w:val="009C3F1F"/>
    <w:rsid w:val="009C4CF0"/>
    <w:rsid w:val="009C4F96"/>
    <w:rsid w:val="009C5808"/>
    <w:rsid w:val="009E142B"/>
    <w:rsid w:val="009E4457"/>
    <w:rsid w:val="009F2324"/>
    <w:rsid w:val="009F2375"/>
    <w:rsid w:val="00A13CC3"/>
    <w:rsid w:val="00A161F6"/>
    <w:rsid w:val="00A16731"/>
    <w:rsid w:val="00A2288A"/>
    <w:rsid w:val="00A32AEF"/>
    <w:rsid w:val="00A35850"/>
    <w:rsid w:val="00A37675"/>
    <w:rsid w:val="00A45A5D"/>
    <w:rsid w:val="00A500E5"/>
    <w:rsid w:val="00A506CA"/>
    <w:rsid w:val="00A56FA8"/>
    <w:rsid w:val="00A6369B"/>
    <w:rsid w:val="00A650FC"/>
    <w:rsid w:val="00A6655B"/>
    <w:rsid w:val="00A70344"/>
    <w:rsid w:val="00A75014"/>
    <w:rsid w:val="00A8753A"/>
    <w:rsid w:val="00A9128D"/>
    <w:rsid w:val="00A9475B"/>
    <w:rsid w:val="00A973E7"/>
    <w:rsid w:val="00AA0F22"/>
    <w:rsid w:val="00AA342C"/>
    <w:rsid w:val="00AA362B"/>
    <w:rsid w:val="00AA5763"/>
    <w:rsid w:val="00AA75D3"/>
    <w:rsid w:val="00AB161B"/>
    <w:rsid w:val="00AB44CA"/>
    <w:rsid w:val="00AC39F5"/>
    <w:rsid w:val="00AD2129"/>
    <w:rsid w:val="00AD4DD9"/>
    <w:rsid w:val="00AD784C"/>
    <w:rsid w:val="00AE093A"/>
    <w:rsid w:val="00AE77E5"/>
    <w:rsid w:val="00AF2EBB"/>
    <w:rsid w:val="00AF3C76"/>
    <w:rsid w:val="00B0090A"/>
    <w:rsid w:val="00B0660C"/>
    <w:rsid w:val="00B077A7"/>
    <w:rsid w:val="00B07E2F"/>
    <w:rsid w:val="00B21534"/>
    <w:rsid w:val="00B21B05"/>
    <w:rsid w:val="00B40F10"/>
    <w:rsid w:val="00B426BA"/>
    <w:rsid w:val="00B47368"/>
    <w:rsid w:val="00B50B79"/>
    <w:rsid w:val="00B61C8E"/>
    <w:rsid w:val="00B66E77"/>
    <w:rsid w:val="00B72F42"/>
    <w:rsid w:val="00B7411C"/>
    <w:rsid w:val="00B755C5"/>
    <w:rsid w:val="00B809E4"/>
    <w:rsid w:val="00B812C0"/>
    <w:rsid w:val="00B8684C"/>
    <w:rsid w:val="00B911B8"/>
    <w:rsid w:val="00B96283"/>
    <w:rsid w:val="00BA0CAD"/>
    <w:rsid w:val="00BA17DC"/>
    <w:rsid w:val="00BA2E55"/>
    <w:rsid w:val="00BA3763"/>
    <w:rsid w:val="00BA3D02"/>
    <w:rsid w:val="00BB06FC"/>
    <w:rsid w:val="00BC0573"/>
    <w:rsid w:val="00BC18AD"/>
    <w:rsid w:val="00BC2F4A"/>
    <w:rsid w:val="00BC353D"/>
    <w:rsid w:val="00BC4287"/>
    <w:rsid w:val="00BC7922"/>
    <w:rsid w:val="00BD14D9"/>
    <w:rsid w:val="00BD1FBB"/>
    <w:rsid w:val="00BD2B38"/>
    <w:rsid w:val="00BE1DAF"/>
    <w:rsid w:val="00BE1E83"/>
    <w:rsid w:val="00BE3A7B"/>
    <w:rsid w:val="00BF121C"/>
    <w:rsid w:val="00BF55EC"/>
    <w:rsid w:val="00BF65B8"/>
    <w:rsid w:val="00C02B01"/>
    <w:rsid w:val="00C140FB"/>
    <w:rsid w:val="00C301CC"/>
    <w:rsid w:val="00C34C2D"/>
    <w:rsid w:val="00C50B54"/>
    <w:rsid w:val="00C56559"/>
    <w:rsid w:val="00C63DB7"/>
    <w:rsid w:val="00C66C48"/>
    <w:rsid w:val="00C70DE7"/>
    <w:rsid w:val="00C726C2"/>
    <w:rsid w:val="00C73469"/>
    <w:rsid w:val="00C76B9F"/>
    <w:rsid w:val="00C845E6"/>
    <w:rsid w:val="00C8700A"/>
    <w:rsid w:val="00C94A8C"/>
    <w:rsid w:val="00C9607E"/>
    <w:rsid w:val="00CA2AC7"/>
    <w:rsid w:val="00CA61F9"/>
    <w:rsid w:val="00CB65E4"/>
    <w:rsid w:val="00CC6597"/>
    <w:rsid w:val="00CC72C6"/>
    <w:rsid w:val="00CD3D5E"/>
    <w:rsid w:val="00CD4188"/>
    <w:rsid w:val="00CE167E"/>
    <w:rsid w:val="00CE1AC3"/>
    <w:rsid w:val="00CF01C1"/>
    <w:rsid w:val="00CF1131"/>
    <w:rsid w:val="00CF67A2"/>
    <w:rsid w:val="00D00C94"/>
    <w:rsid w:val="00D10FEB"/>
    <w:rsid w:val="00D1269B"/>
    <w:rsid w:val="00D16527"/>
    <w:rsid w:val="00D16C6D"/>
    <w:rsid w:val="00D24AEC"/>
    <w:rsid w:val="00D27FE2"/>
    <w:rsid w:val="00D32445"/>
    <w:rsid w:val="00D36680"/>
    <w:rsid w:val="00D5428A"/>
    <w:rsid w:val="00D57669"/>
    <w:rsid w:val="00D67BF1"/>
    <w:rsid w:val="00D70CFA"/>
    <w:rsid w:val="00D80BBF"/>
    <w:rsid w:val="00D8432C"/>
    <w:rsid w:val="00D94542"/>
    <w:rsid w:val="00D947CC"/>
    <w:rsid w:val="00D961B1"/>
    <w:rsid w:val="00DA353D"/>
    <w:rsid w:val="00DA392A"/>
    <w:rsid w:val="00DA7B9B"/>
    <w:rsid w:val="00DB4AF9"/>
    <w:rsid w:val="00DC2055"/>
    <w:rsid w:val="00DC3938"/>
    <w:rsid w:val="00DC6DF7"/>
    <w:rsid w:val="00DC732A"/>
    <w:rsid w:val="00DD11AC"/>
    <w:rsid w:val="00DD4EF4"/>
    <w:rsid w:val="00DE2DDC"/>
    <w:rsid w:val="00DE3E5C"/>
    <w:rsid w:val="00DF2B79"/>
    <w:rsid w:val="00E009B9"/>
    <w:rsid w:val="00E214E2"/>
    <w:rsid w:val="00E25384"/>
    <w:rsid w:val="00E36EFE"/>
    <w:rsid w:val="00E43172"/>
    <w:rsid w:val="00E46634"/>
    <w:rsid w:val="00E47C44"/>
    <w:rsid w:val="00E5739B"/>
    <w:rsid w:val="00E578B1"/>
    <w:rsid w:val="00E57A2C"/>
    <w:rsid w:val="00E62F81"/>
    <w:rsid w:val="00E633DF"/>
    <w:rsid w:val="00E65729"/>
    <w:rsid w:val="00E6587E"/>
    <w:rsid w:val="00E719C6"/>
    <w:rsid w:val="00E72FED"/>
    <w:rsid w:val="00E731E4"/>
    <w:rsid w:val="00E7632A"/>
    <w:rsid w:val="00E76E3A"/>
    <w:rsid w:val="00E82696"/>
    <w:rsid w:val="00E8271D"/>
    <w:rsid w:val="00E8557E"/>
    <w:rsid w:val="00E8622E"/>
    <w:rsid w:val="00E90AE3"/>
    <w:rsid w:val="00E95A56"/>
    <w:rsid w:val="00E95B96"/>
    <w:rsid w:val="00E95F24"/>
    <w:rsid w:val="00EC053F"/>
    <w:rsid w:val="00EC1D38"/>
    <w:rsid w:val="00EC215D"/>
    <w:rsid w:val="00EC3975"/>
    <w:rsid w:val="00EC497F"/>
    <w:rsid w:val="00ED4D4A"/>
    <w:rsid w:val="00ED7579"/>
    <w:rsid w:val="00EE1995"/>
    <w:rsid w:val="00EE2375"/>
    <w:rsid w:val="00EE3FB4"/>
    <w:rsid w:val="00EF076D"/>
    <w:rsid w:val="00EF4487"/>
    <w:rsid w:val="00F01BE1"/>
    <w:rsid w:val="00F02514"/>
    <w:rsid w:val="00F02BC9"/>
    <w:rsid w:val="00F11241"/>
    <w:rsid w:val="00F218FB"/>
    <w:rsid w:val="00F26A9F"/>
    <w:rsid w:val="00F27BE1"/>
    <w:rsid w:val="00F30C1B"/>
    <w:rsid w:val="00F30E18"/>
    <w:rsid w:val="00F356D2"/>
    <w:rsid w:val="00F35AF9"/>
    <w:rsid w:val="00F4180A"/>
    <w:rsid w:val="00F42861"/>
    <w:rsid w:val="00F44C36"/>
    <w:rsid w:val="00F54317"/>
    <w:rsid w:val="00F566B3"/>
    <w:rsid w:val="00F6208A"/>
    <w:rsid w:val="00F65BCB"/>
    <w:rsid w:val="00F66E35"/>
    <w:rsid w:val="00F67DC0"/>
    <w:rsid w:val="00F73FC3"/>
    <w:rsid w:val="00F76457"/>
    <w:rsid w:val="00F8463E"/>
    <w:rsid w:val="00F9436B"/>
    <w:rsid w:val="00F944B0"/>
    <w:rsid w:val="00F9511C"/>
    <w:rsid w:val="00FA3925"/>
    <w:rsid w:val="00FA6F6D"/>
    <w:rsid w:val="00FB2C68"/>
    <w:rsid w:val="00FB4211"/>
    <w:rsid w:val="00FB5AE8"/>
    <w:rsid w:val="00FB66DA"/>
    <w:rsid w:val="00FB6AD4"/>
    <w:rsid w:val="00FC2910"/>
    <w:rsid w:val="00FC533A"/>
    <w:rsid w:val="00FC73AB"/>
    <w:rsid w:val="00FD08BD"/>
    <w:rsid w:val="00FD0920"/>
    <w:rsid w:val="00FD0980"/>
    <w:rsid w:val="00FD2483"/>
    <w:rsid w:val="00FD63AF"/>
    <w:rsid w:val="00FD675D"/>
    <w:rsid w:val="00FD79AB"/>
    <w:rsid w:val="00FF1AF8"/>
    <w:rsid w:val="00FF3511"/>
    <w:rsid w:val="00FF560A"/>
    <w:rsid w:val="00FF7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1D821"/>
  <w15:docId w15:val="{CB67B1E2-26C2-465E-AF5E-FA7B4F03F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CA1"/>
    <w:pPr>
      <w:spacing w:after="200" w:line="276" w:lineRule="auto"/>
    </w:pPr>
    <w:rPr>
      <w:sz w:val="22"/>
      <w:szCs w:val="22"/>
      <w:lang w:val="uk-UA"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183832"/>
  </w:style>
  <w:style w:type="paragraph" w:styleId="a3">
    <w:name w:val="Body Text"/>
    <w:basedOn w:val="a"/>
    <w:link w:val="a4"/>
    <w:unhideWhenUsed/>
    <w:rsid w:val="007E110A"/>
    <w:pPr>
      <w:spacing w:after="120" w:line="240" w:lineRule="auto"/>
    </w:pPr>
    <w:rPr>
      <w:rFonts w:ascii="Times New Roman" w:hAnsi="Times New Roman"/>
      <w:sz w:val="24"/>
      <w:szCs w:val="24"/>
    </w:rPr>
  </w:style>
  <w:style w:type="character" w:customStyle="1" w:styleId="a4">
    <w:name w:val="Основной текст Знак"/>
    <w:link w:val="a3"/>
    <w:rsid w:val="007E110A"/>
    <w:rPr>
      <w:rFonts w:ascii="Times New Roman" w:hAnsi="Times New Roman"/>
      <w:sz w:val="24"/>
      <w:szCs w:val="24"/>
    </w:rPr>
  </w:style>
  <w:style w:type="paragraph" w:customStyle="1" w:styleId="xfmc3">
    <w:name w:val="xfmc3"/>
    <w:basedOn w:val="a"/>
    <w:rsid w:val="00BA3763"/>
    <w:pPr>
      <w:spacing w:before="100" w:beforeAutospacing="1" w:after="100" w:afterAutospacing="1" w:line="240" w:lineRule="auto"/>
    </w:pPr>
    <w:rPr>
      <w:rFonts w:ascii="Times New Roman" w:hAnsi="Times New Roman"/>
      <w:sz w:val="24"/>
      <w:szCs w:val="24"/>
      <w:lang w:val="ru-RU" w:eastAsia="ru-RU"/>
    </w:rPr>
  </w:style>
  <w:style w:type="paragraph" w:styleId="a5">
    <w:name w:val="List Paragraph"/>
    <w:basedOn w:val="a"/>
    <w:link w:val="a6"/>
    <w:uiPriority w:val="34"/>
    <w:qFormat/>
    <w:rsid w:val="0024191B"/>
    <w:pPr>
      <w:ind w:left="720"/>
      <w:contextualSpacing/>
    </w:pPr>
  </w:style>
  <w:style w:type="paragraph" w:styleId="a7">
    <w:name w:val="No Spacing"/>
    <w:uiPriority w:val="99"/>
    <w:qFormat/>
    <w:rsid w:val="0083378F"/>
    <w:rPr>
      <w:rFonts w:ascii="Times New Roman" w:hAnsi="Times New Roman"/>
    </w:rPr>
  </w:style>
  <w:style w:type="character" w:customStyle="1" w:styleId="a6">
    <w:name w:val="Абзац списка Знак"/>
    <w:link w:val="a5"/>
    <w:uiPriority w:val="34"/>
    <w:locked/>
    <w:rsid w:val="009814F3"/>
    <w:rPr>
      <w:sz w:val="22"/>
      <w:szCs w:val="22"/>
      <w:lang w:val="uk-UA" w:eastAsia="uk-UA"/>
    </w:rPr>
  </w:style>
  <w:style w:type="character" w:customStyle="1" w:styleId="2">
    <w:name w:val="Основной текст (2)_"/>
    <w:basedOn w:val="a0"/>
    <w:link w:val="20"/>
    <w:rsid w:val="00C50B54"/>
    <w:rPr>
      <w:rFonts w:ascii="Times New Roman" w:hAnsi="Times New Roman"/>
      <w:sz w:val="22"/>
      <w:szCs w:val="22"/>
      <w:shd w:val="clear" w:color="auto" w:fill="FFFFFF"/>
    </w:rPr>
  </w:style>
  <w:style w:type="paragraph" w:customStyle="1" w:styleId="20">
    <w:name w:val="Основной текст (2)"/>
    <w:basedOn w:val="a"/>
    <w:link w:val="2"/>
    <w:rsid w:val="00C50B54"/>
    <w:pPr>
      <w:widowControl w:val="0"/>
      <w:shd w:val="clear" w:color="auto" w:fill="FFFFFF"/>
      <w:spacing w:after="0" w:line="274" w:lineRule="exact"/>
      <w:ind w:hanging="2420"/>
    </w:pPr>
    <w:rPr>
      <w:rFonts w:ascii="Times New Roman" w:hAnsi="Times New Roman"/>
      <w:lang w:val="ru-RU" w:eastAsia="ru-RU"/>
    </w:rPr>
  </w:style>
  <w:style w:type="paragraph" w:customStyle="1" w:styleId="1">
    <w:name w:val="Абзац списка1"/>
    <w:basedOn w:val="a"/>
    <w:qFormat/>
    <w:rsid w:val="00C50B54"/>
    <w:pPr>
      <w:spacing w:after="0" w:line="240" w:lineRule="auto"/>
      <w:ind w:left="720"/>
      <w:contextualSpacing/>
    </w:pPr>
    <w:rPr>
      <w:rFonts w:ascii="Times New Roman" w:hAnsi="Times New Roman"/>
      <w:sz w:val="24"/>
      <w:szCs w:val="24"/>
      <w:lang w:val="ru-RU" w:eastAsia="ru-RU"/>
    </w:rPr>
  </w:style>
  <w:style w:type="paragraph" w:customStyle="1" w:styleId="xfmc2">
    <w:name w:val="xfmc2"/>
    <w:basedOn w:val="a"/>
    <w:rsid w:val="00371D12"/>
    <w:pPr>
      <w:spacing w:before="100" w:beforeAutospacing="1" w:after="100" w:afterAutospacing="1" w:line="240" w:lineRule="auto"/>
    </w:pPr>
    <w:rPr>
      <w:rFonts w:ascii="Times New Roman" w:hAnsi="Times New Roman"/>
      <w:sz w:val="24"/>
      <w:szCs w:val="24"/>
      <w:lang w:val="ru-RU" w:eastAsia="ru-RU"/>
    </w:rPr>
  </w:style>
  <w:style w:type="paragraph" w:customStyle="1" w:styleId="docdata">
    <w:name w:val="docdata"/>
    <w:aliases w:val="docy,v5,7480,baiaagaaboqcaaadmbkaaau+gqaaaaaaaaaaaaaaaaaaaaaaaaaaaaaaaaaaaaaaaaaaaaaaaaaaaaaaaaaaaaaaaaaaaaaaaaaaaaaaaaaaaaaaaaaaaaaaaaaaaaaaaaaaaaaaaaaaaaaaaaaaaaaaaaaaaaaaaaaaaaaaaaaaaaaaaaaaaaaaaaaaaaaaaaaaaaaaaaaaaaaaaaaaaaaaaaaaaaaaaaaaaaaa"/>
    <w:basedOn w:val="a"/>
    <w:rsid w:val="008A238B"/>
    <w:pPr>
      <w:spacing w:before="100" w:beforeAutospacing="1" w:after="100" w:afterAutospacing="1" w:line="240" w:lineRule="auto"/>
    </w:pPr>
    <w:rPr>
      <w:rFonts w:ascii="Times New Roman" w:hAnsi="Times New Roman"/>
      <w:sz w:val="24"/>
      <w:szCs w:val="24"/>
      <w:lang w:val="ru-RU" w:eastAsia="ru-RU"/>
    </w:rPr>
  </w:style>
  <w:style w:type="paragraph" w:styleId="a8">
    <w:name w:val="Normal (Web)"/>
    <w:basedOn w:val="a"/>
    <w:uiPriority w:val="99"/>
    <w:semiHidden/>
    <w:unhideWhenUsed/>
    <w:rsid w:val="008A238B"/>
    <w:pPr>
      <w:spacing w:before="100" w:beforeAutospacing="1" w:after="100" w:afterAutospacing="1" w:line="240" w:lineRule="auto"/>
    </w:pPr>
    <w:rPr>
      <w:rFonts w:ascii="Times New Roman" w:hAnsi="Times New Roman"/>
      <w:sz w:val="24"/>
      <w:szCs w:val="24"/>
      <w:lang w:val="ru-RU" w:eastAsia="ru-RU"/>
    </w:rPr>
  </w:style>
  <w:style w:type="paragraph" w:customStyle="1" w:styleId="Style9">
    <w:name w:val="_Style 9"/>
    <w:basedOn w:val="a"/>
    <w:rsid w:val="004464CB"/>
    <w:pPr>
      <w:spacing w:after="0" w:line="240" w:lineRule="auto"/>
    </w:pPr>
    <w:rPr>
      <w:rFonts w:ascii="Verdana" w:hAnsi="Verdana" w:cs="Verdana"/>
      <w:sz w:val="20"/>
      <w:szCs w:val="20"/>
      <w:lang w:val="en-US" w:eastAsia="en-US"/>
    </w:rPr>
  </w:style>
  <w:style w:type="paragraph" w:styleId="a9">
    <w:name w:val="Balloon Text"/>
    <w:basedOn w:val="a"/>
    <w:link w:val="aa"/>
    <w:uiPriority w:val="99"/>
    <w:semiHidden/>
    <w:unhideWhenUsed/>
    <w:rsid w:val="00D67BF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67BF1"/>
    <w:rPr>
      <w:rFonts w:ascii="Tahoma" w:hAnsi="Tahoma" w:cs="Tahoma"/>
      <w:sz w:val="16"/>
      <w:szCs w:val="16"/>
      <w:lang w:val="uk-UA" w:eastAsia="uk-UA"/>
    </w:rPr>
  </w:style>
  <w:style w:type="paragraph" w:customStyle="1" w:styleId="ab">
    <w:name w:val="Базовый"/>
    <w:uiPriority w:val="99"/>
    <w:rsid w:val="0017263B"/>
    <w:pPr>
      <w:tabs>
        <w:tab w:val="left" w:pos="708"/>
      </w:tabs>
      <w:suppressAutoHyphens/>
      <w:spacing w:after="200" w:line="276"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7563">
      <w:bodyDiv w:val="1"/>
      <w:marLeft w:val="0"/>
      <w:marRight w:val="0"/>
      <w:marTop w:val="0"/>
      <w:marBottom w:val="0"/>
      <w:divBdr>
        <w:top w:val="none" w:sz="0" w:space="0" w:color="auto"/>
        <w:left w:val="none" w:sz="0" w:space="0" w:color="auto"/>
        <w:bottom w:val="none" w:sz="0" w:space="0" w:color="auto"/>
        <w:right w:val="none" w:sz="0" w:space="0" w:color="auto"/>
      </w:divBdr>
    </w:div>
    <w:div w:id="37706051">
      <w:bodyDiv w:val="1"/>
      <w:marLeft w:val="0"/>
      <w:marRight w:val="0"/>
      <w:marTop w:val="0"/>
      <w:marBottom w:val="0"/>
      <w:divBdr>
        <w:top w:val="none" w:sz="0" w:space="0" w:color="auto"/>
        <w:left w:val="none" w:sz="0" w:space="0" w:color="auto"/>
        <w:bottom w:val="none" w:sz="0" w:space="0" w:color="auto"/>
        <w:right w:val="none" w:sz="0" w:space="0" w:color="auto"/>
      </w:divBdr>
    </w:div>
    <w:div w:id="76369080">
      <w:bodyDiv w:val="1"/>
      <w:marLeft w:val="0"/>
      <w:marRight w:val="0"/>
      <w:marTop w:val="0"/>
      <w:marBottom w:val="0"/>
      <w:divBdr>
        <w:top w:val="none" w:sz="0" w:space="0" w:color="auto"/>
        <w:left w:val="none" w:sz="0" w:space="0" w:color="auto"/>
        <w:bottom w:val="none" w:sz="0" w:space="0" w:color="auto"/>
        <w:right w:val="none" w:sz="0" w:space="0" w:color="auto"/>
      </w:divBdr>
    </w:div>
    <w:div w:id="314845904">
      <w:bodyDiv w:val="1"/>
      <w:marLeft w:val="0"/>
      <w:marRight w:val="0"/>
      <w:marTop w:val="0"/>
      <w:marBottom w:val="0"/>
      <w:divBdr>
        <w:top w:val="none" w:sz="0" w:space="0" w:color="auto"/>
        <w:left w:val="none" w:sz="0" w:space="0" w:color="auto"/>
        <w:bottom w:val="none" w:sz="0" w:space="0" w:color="auto"/>
        <w:right w:val="none" w:sz="0" w:space="0" w:color="auto"/>
      </w:divBdr>
    </w:div>
    <w:div w:id="594946377">
      <w:bodyDiv w:val="1"/>
      <w:marLeft w:val="0"/>
      <w:marRight w:val="0"/>
      <w:marTop w:val="0"/>
      <w:marBottom w:val="0"/>
      <w:divBdr>
        <w:top w:val="none" w:sz="0" w:space="0" w:color="auto"/>
        <w:left w:val="none" w:sz="0" w:space="0" w:color="auto"/>
        <w:bottom w:val="none" w:sz="0" w:space="0" w:color="auto"/>
        <w:right w:val="none" w:sz="0" w:space="0" w:color="auto"/>
      </w:divBdr>
    </w:div>
    <w:div w:id="609748873">
      <w:bodyDiv w:val="1"/>
      <w:marLeft w:val="0"/>
      <w:marRight w:val="0"/>
      <w:marTop w:val="0"/>
      <w:marBottom w:val="0"/>
      <w:divBdr>
        <w:top w:val="none" w:sz="0" w:space="0" w:color="auto"/>
        <w:left w:val="none" w:sz="0" w:space="0" w:color="auto"/>
        <w:bottom w:val="none" w:sz="0" w:space="0" w:color="auto"/>
        <w:right w:val="none" w:sz="0" w:space="0" w:color="auto"/>
      </w:divBdr>
    </w:div>
    <w:div w:id="716389788">
      <w:bodyDiv w:val="1"/>
      <w:marLeft w:val="0"/>
      <w:marRight w:val="0"/>
      <w:marTop w:val="0"/>
      <w:marBottom w:val="0"/>
      <w:divBdr>
        <w:top w:val="none" w:sz="0" w:space="0" w:color="auto"/>
        <w:left w:val="none" w:sz="0" w:space="0" w:color="auto"/>
        <w:bottom w:val="none" w:sz="0" w:space="0" w:color="auto"/>
        <w:right w:val="none" w:sz="0" w:space="0" w:color="auto"/>
      </w:divBdr>
    </w:div>
    <w:div w:id="761612055">
      <w:bodyDiv w:val="1"/>
      <w:marLeft w:val="0"/>
      <w:marRight w:val="0"/>
      <w:marTop w:val="0"/>
      <w:marBottom w:val="0"/>
      <w:divBdr>
        <w:top w:val="none" w:sz="0" w:space="0" w:color="auto"/>
        <w:left w:val="none" w:sz="0" w:space="0" w:color="auto"/>
        <w:bottom w:val="none" w:sz="0" w:space="0" w:color="auto"/>
        <w:right w:val="none" w:sz="0" w:space="0" w:color="auto"/>
      </w:divBdr>
    </w:div>
    <w:div w:id="775251009">
      <w:bodyDiv w:val="1"/>
      <w:marLeft w:val="0"/>
      <w:marRight w:val="0"/>
      <w:marTop w:val="0"/>
      <w:marBottom w:val="0"/>
      <w:divBdr>
        <w:top w:val="none" w:sz="0" w:space="0" w:color="auto"/>
        <w:left w:val="none" w:sz="0" w:space="0" w:color="auto"/>
        <w:bottom w:val="none" w:sz="0" w:space="0" w:color="auto"/>
        <w:right w:val="none" w:sz="0" w:space="0" w:color="auto"/>
      </w:divBdr>
    </w:div>
    <w:div w:id="790632066">
      <w:bodyDiv w:val="1"/>
      <w:marLeft w:val="0"/>
      <w:marRight w:val="0"/>
      <w:marTop w:val="0"/>
      <w:marBottom w:val="0"/>
      <w:divBdr>
        <w:top w:val="none" w:sz="0" w:space="0" w:color="auto"/>
        <w:left w:val="none" w:sz="0" w:space="0" w:color="auto"/>
        <w:bottom w:val="none" w:sz="0" w:space="0" w:color="auto"/>
        <w:right w:val="none" w:sz="0" w:space="0" w:color="auto"/>
      </w:divBdr>
    </w:div>
    <w:div w:id="835535295">
      <w:bodyDiv w:val="1"/>
      <w:marLeft w:val="0"/>
      <w:marRight w:val="0"/>
      <w:marTop w:val="0"/>
      <w:marBottom w:val="0"/>
      <w:divBdr>
        <w:top w:val="none" w:sz="0" w:space="0" w:color="auto"/>
        <w:left w:val="none" w:sz="0" w:space="0" w:color="auto"/>
        <w:bottom w:val="none" w:sz="0" w:space="0" w:color="auto"/>
        <w:right w:val="none" w:sz="0" w:space="0" w:color="auto"/>
      </w:divBdr>
    </w:div>
    <w:div w:id="913584580">
      <w:bodyDiv w:val="1"/>
      <w:marLeft w:val="0"/>
      <w:marRight w:val="0"/>
      <w:marTop w:val="0"/>
      <w:marBottom w:val="0"/>
      <w:divBdr>
        <w:top w:val="none" w:sz="0" w:space="0" w:color="auto"/>
        <w:left w:val="none" w:sz="0" w:space="0" w:color="auto"/>
        <w:bottom w:val="none" w:sz="0" w:space="0" w:color="auto"/>
        <w:right w:val="none" w:sz="0" w:space="0" w:color="auto"/>
      </w:divBdr>
    </w:div>
    <w:div w:id="924802803">
      <w:bodyDiv w:val="1"/>
      <w:marLeft w:val="0"/>
      <w:marRight w:val="0"/>
      <w:marTop w:val="0"/>
      <w:marBottom w:val="0"/>
      <w:divBdr>
        <w:top w:val="none" w:sz="0" w:space="0" w:color="auto"/>
        <w:left w:val="none" w:sz="0" w:space="0" w:color="auto"/>
        <w:bottom w:val="none" w:sz="0" w:space="0" w:color="auto"/>
        <w:right w:val="none" w:sz="0" w:space="0" w:color="auto"/>
      </w:divBdr>
    </w:div>
    <w:div w:id="1081414217">
      <w:bodyDiv w:val="1"/>
      <w:marLeft w:val="0"/>
      <w:marRight w:val="0"/>
      <w:marTop w:val="0"/>
      <w:marBottom w:val="0"/>
      <w:divBdr>
        <w:top w:val="none" w:sz="0" w:space="0" w:color="auto"/>
        <w:left w:val="none" w:sz="0" w:space="0" w:color="auto"/>
        <w:bottom w:val="none" w:sz="0" w:space="0" w:color="auto"/>
        <w:right w:val="none" w:sz="0" w:space="0" w:color="auto"/>
      </w:divBdr>
    </w:div>
    <w:div w:id="1141079219">
      <w:bodyDiv w:val="1"/>
      <w:marLeft w:val="0"/>
      <w:marRight w:val="0"/>
      <w:marTop w:val="0"/>
      <w:marBottom w:val="0"/>
      <w:divBdr>
        <w:top w:val="none" w:sz="0" w:space="0" w:color="auto"/>
        <w:left w:val="none" w:sz="0" w:space="0" w:color="auto"/>
        <w:bottom w:val="none" w:sz="0" w:space="0" w:color="auto"/>
        <w:right w:val="none" w:sz="0" w:space="0" w:color="auto"/>
      </w:divBdr>
    </w:div>
    <w:div w:id="1203400014">
      <w:bodyDiv w:val="1"/>
      <w:marLeft w:val="0"/>
      <w:marRight w:val="0"/>
      <w:marTop w:val="0"/>
      <w:marBottom w:val="0"/>
      <w:divBdr>
        <w:top w:val="none" w:sz="0" w:space="0" w:color="auto"/>
        <w:left w:val="none" w:sz="0" w:space="0" w:color="auto"/>
        <w:bottom w:val="none" w:sz="0" w:space="0" w:color="auto"/>
        <w:right w:val="none" w:sz="0" w:space="0" w:color="auto"/>
      </w:divBdr>
    </w:div>
    <w:div w:id="1276134802">
      <w:bodyDiv w:val="1"/>
      <w:marLeft w:val="0"/>
      <w:marRight w:val="0"/>
      <w:marTop w:val="0"/>
      <w:marBottom w:val="0"/>
      <w:divBdr>
        <w:top w:val="none" w:sz="0" w:space="0" w:color="auto"/>
        <w:left w:val="none" w:sz="0" w:space="0" w:color="auto"/>
        <w:bottom w:val="none" w:sz="0" w:space="0" w:color="auto"/>
        <w:right w:val="none" w:sz="0" w:space="0" w:color="auto"/>
      </w:divBdr>
    </w:div>
    <w:div w:id="1327782745">
      <w:bodyDiv w:val="1"/>
      <w:marLeft w:val="0"/>
      <w:marRight w:val="0"/>
      <w:marTop w:val="0"/>
      <w:marBottom w:val="0"/>
      <w:divBdr>
        <w:top w:val="none" w:sz="0" w:space="0" w:color="auto"/>
        <w:left w:val="none" w:sz="0" w:space="0" w:color="auto"/>
        <w:bottom w:val="none" w:sz="0" w:space="0" w:color="auto"/>
        <w:right w:val="none" w:sz="0" w:space="0" w:color="auto"/>
      </w:divBdr>
    </w:div>
    <w:div w:id="1350335965">
      <w:bodyDiv w:val="1"/>
      <w:marLeft w:val="0"/>
      <w:marRight w:val="0"/>
      <w:marTop w:val="0"/>
      <w:marBottom w:val="0"/>
      <w:divBdr>
        <w:top w:val="none" w:sz="0" w:space="0" w:color="auto"/>
        <w:left w:val="none" w:sz="0" w:space="0" w:color="auto"/>
        <w:bottom w:val="none" w:sz="0" w:space="0" w:color="auto"/>
        <w:right w:val="none" w:sz="0" w:space="0" w:color="auto"/>
      </w:divBdr>
    </w:div>
    <w:div w:id="1708603922">
      <w:bodyDiv w:val="1"/>
      <w:marLeft w:val="0"/>
      <w:marRight w:val="0"/>
      <w:marTop w:val="0"/>
      <w:marBottom w:val="0"/>
      <w:divBdr>
        <w:top w:val="none" w:sz="0" w:space="0" w:color="auto"/>
        <w:left w:val="none" w:sz="0" w:space="0" w:color="auto"/>
        <w:bottom w:val="none" w:sz="0" w:space="0" w:color="auto"/>
        <w:right w:val="none" w:sz="0" w:space="0" w:color="auto"/>
      </w:divBdr>
    </w:div>
    <w:div w:id="1753355343">
      <w:bodyDiv w:val="1"/>
      <w:marLeft w:val="0"/>
      <w:marRight w:val="0"/>
      <w:marTop w:val="0"/>
      <w:marBottom w:val="0"/>
      <w:divBdr>
        <w:top w:val="none" w:sz="0" w:space="0" w:color="auto"/>
        <w:left w:val="none" w:sz="0" w:space="0" w:color="auto"/>
        <w:bottom w:val="none" w:sz="0" w:space="0" w:color="auto"/>
        <w:right w:val="none" w:sz="0" w:space="0" w:color="auto"/>
      </w:divBdr>
    </w:div>
    <w:div w:id="1753507269">
      <w:bodyDiv w:val="1"/>
      <w:marLeft w:val="0"/>
      <w:marRight w:val="0"/>
      <w:marTop w:val="0"/>
      <w:marBottom w:val="0"/>
      <w:divBdr>
        <w:top w:val="none" w:sz="0" w:space="0" w:color="auto"/>
        <w:left w:val="none" w:sz="0" w:space="0" w:color="auto"/>
        <w:bottom w:val="none" w:sz="0" w:space="0" w:color="auto"/>
        <w:right w:val="none" w:sz="0" w:space="0" w:color="auto"/>
      </w:divBdr>
    </w:div>
    <w:div w:id="1802921899">
      <w:bodyDiv w:val="1"/>
      <w:marLeft w:val="0"/>
      <w:marRight w:val="0"/>
      <w:marTop w:val="0"/>
      <w:marBottom w:val="0"/>
      <w:divBdr>
        <w:top w:val="none" w:sz="0" w:space="0" w:color="auto"/>
        <w:left w:val="none" w:sz="0" w:space="0" w:color="auto"/>
        <w:bottom w:val="none" w:sz="0" w:space="0" w:color="auto"/>
        <w:right w:val="none" w:sz="0" w:space="0" w:color="auto"/>
      </w:divBdr>
    </w:div>
    <w:div w:id="1803964210">
      <w:bodyDiv w:val="1"/>
      <w:marLeft w:val="0"/>
      <w:marRight w:val="0"/>
      <w:marTop w:val="0"/>
      <w:marBottom w:val="0"/>
      <w:divBdr>
        <w:top w:val="none" w:sz="0" w:space="0" w:color="auto"/>
        <w:left w:val="none" w:sz="0" w:space="0" w:color="auto"/>
        <w:bottom w:val="none" w:sz="0" w:space="0" w:color="auto"/>
        <w:right w:val="none" w:sz="0" w:space="0" w:color="auto"/>
      </w:divBdr>
    </w:div>
    <w:div w:id="183156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4895</Words>
  <Characters>2791</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Ігор</dc:creator>
  <cp:lastModifiedBy>Ігор</cp:lastModifiedBy>
  <cp:revision>2</cp:revision>
  <cp:lastPrinted>2023-01-17T13:35:00Z</cp:lastPrinted>
  <dcterms:created xsi:type="dcterms:W3CDTF">2023-01-18T02:41:00Z</dcterms:created>
  <dcterms:modified xsi:type="dcterms:W3CDTF">2023-01-18T02:41:00Z</dcterms:modified>
</cp:coreProperties>
</file>