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DE0973" w:rsidRDefault="0003523B" w:rsidP="003247CA">
      <w:pPr>
        <w:pStyle w:val="rvps2"/>
        <w:spacing w:before="0" w:after="0" w:line="200" w:lineRule="atLeast"/>
        <w:jc w:val="both"/>
        <w:rPr>
          <w:noProof/>
          <w:color w:val="000000"/>
          <w:sz w:val="28"/>
          <w:szCs w:val="28"/>
          <w:u w:val="single"/>
          <w:lang w:val="uk-UA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</w:p>
    <w:p w14:paraId="457EB155" w14:textId="3FA18409" w:rsidR="007A036C" w:rsidRPr="007A036C" w:rsidRDefault="002948DE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Люк каналізаційний</w:t>
      </w:r>
    </w:p>
    <w:p w14:paraId="1870D301" w14:textId="6B402198" w:rsidR="0003523B" w:rsidRPr="00406357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color w:val="auto"/>
          <w:sz w:val="28"/>
          <w:szCs w:val="28"/>
        </w:rPr>
      </w:pPr>
      <w:r w:rsidRPr="004063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Код закупівлі згідно з </w:t>
      </w:r>
      <w:r w:rsidR="00260CA9" w:rsidRPr="004063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ДК 021:2015</w:t>
      </w:r>
      <w:r w:rsidR="00260CA9" w:rsidRPr="004063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:</w:t>
      </w:r>
      <w:r w:rsidR="00A91B47" w:rsidRPr="0040635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2948DE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  <w:t>44420000-0 Будівельні товари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48DE" w:rsidRPr="00DE0973" w14:paraId="36A3F9B9" w14:textId="77777777" w:rsidTr="00E6423B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166042E5" w:rsidR="002948DE" w:rsidRPr="00DE0973" w:rsidRDefault="002948DE" w:rsidP="00294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7CCB" w14:textId="55322287" w:rsidR="002948DE" w:rsidRPr="00DE0973" w:rsidRDefault="002948DE" w:rsidP="002948DE">
            <w:pPr>
              <w:rPr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 xml:space="preserve">Люк каналізаційний </w:t>
            </w:r>
            <w:proofErr w:type="spellStart"/>
            <w:r>
              <w:rPr>
                <w:color w:val="000000"/>
                <w:lang w:eastAsia="en-US"/>
              </w:rPr>
              <w:t>полімерно</w:t>
            </w:r>
            <w:proofErr w:type="spellEnd"/>
            <w:r>
              <w:rPr>
                <w:color w:val="000000"/>
                <w:lang w:eastAsia="en-US"/>
              </w:rPr>
              <w:t>-піщаний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2414CC1D" w:rsidR="002948DE" w:rsidRPr="00DE0973" w:rsidRDefault="002948DE" w:rsidP="002948DE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508683D" w14:textId="5C6C7BF3" w:rsidR="002948DE" w:rsidRPr="00DE0973" w:rsidRDefault="002948DE" w:rsidP="002948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6C2A9046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2948DE">
        <w:rPr>
          <w:color w:val="000000"/>
          <w:sz w:val="28"/>
          <w:szCs w:val="28"/>
          <w:u w:val="single"/>
        </w:rPr>
        <w:t>5450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406357">
        <w:rPr>
          <w:sz w:val="28"/>
          <w:szCs w:val="28"/>
          <w:u w:val="single"/>
        </w:rPr>
        <w:t>0</w:t>
      </w:r>
      <w:r w:rsidR="007D16BB">
        <w:rPr>
          <w:sz w:val="28"/>
          <w:szCs w:val="28"/>
          <w:u w:val="single"/>
        </w:rPr>
        <w:t>0</w:t>
      </w:r>
      <w:r w:rsidR="007A036C">
        <w:rPr>
          <w:sz w:val="28"/>
          <w:szCs w:val="28"/>
          <w:u w:val="single"/>
        </w:rPr>
        <w:t xml:space="preserve">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2948DE">
        <w:rPr>
          <w:sz w:val="28"/>
          <w:szCs w:val="28"/>
        </w:rPr>
        <w:t>П’ять</w:t>
      </w:r>
      <w:r w:rsidR="007A036C">
        <w:rPr>
          <w:sz w:val="28"/>
          <w:szCs w:val="28"/>
        </w:rPr>
        <w:t xml:space="preserve"> </w:t>
      </w:r>
      <w:r w:rsidR="0022762B" w:rsidRPr="00DE0973">
        <w:rPr>
          <w:sz w:val="28"/>
          <w:szCs w:val="28"/>
        </w:rPr>
        <w:t>тисяч</w:t>
      </w:r>
      <w:r w:rsidR="00DE0973" w:rsidRPr="00DE0973">
        <w:rPr>
          <w:sz w:val="28"/>
          <w:szCs w:val="28"/>
        </w:rPr>
        <w:t xml:space="preserve"> </w:t>
      </w:r>
      <w:r w:rsidR="002948DE">
        <w:rPr>
          <w:sz w:val="28"/>
          <w:szCs w:val="28"/>
        </w:rPr>
        <w:t>чотириста п’ятдесят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406357">
        <w:rPr>
          <w:sz w:val="28"/>
          <w:szCs w:val="28"/>
        </w:rPr>
        <w:t>0</w:t>
      </w:r>
      <w:r w:rsidR="007D16BB">
        <w:rPr>
          <w:sz w:val="28"/>
          <w:szCs w:val="28"/>
        </w:rPr>
        <w:t>0</w:t>
      </w:r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5D92D152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733DFD">
        <w:rPr>
          <w:color w:val="000000"/>
          <w:sz w:val="28"/>
          <w:szCs w:val="28"/>
        </w:rPr>
        <w:t>7</w:t>
      </w:r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2948DE">
        <w:rPr>
          <w:color w:val="000000"/>
          <w:sz w:val="28"/>
          <w:szCs w:val="28"/>
        </w:rPr>
        <w:t>16</w:t>
      </w:r>
      <w:r w:rsidR="00DD6329">
        <w:rPr>
          <w:color w:val="000000"/>
          <w:sz w:val="28"/>
          <w:szCs w:val="28"/>
        </w:rPr>
        <w:t>:</w:t>
      </w:r>
      <w:r w:rsidR="002948DE">
        <w:rPr>
          <w:color w:val="000000"/>
          <w:sz w:val="28"/>
          <w:szCs w:val="28"/>
        </w:rPr>
        <w:t>3</w:t>
      </w:r>
      <w:r w:rsidR="00DD6329">
        <w:rPr>
          <w:color w:val="000000"/>
          <w:sz w:val="28"/>
          <w:szCs w:val="28"/>
        </w:rPr>
        <w:t>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02F09D89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FA7224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 xml:space="preserve">.04.2024 р. </w:t>
      </w:r>
      <w:r w:rsidR="002948DE">
        <w:rPr>
          <w:color w:val="000000"/>
          <w:sz w:val="28"/>
          <w:szCs w:val="28"/>
        </w:rPr>
        <w:t>16:30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lastRenderedPageBreak/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30B74078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2948DE">
        <w:rPr>
          <w:color w:val="000000"/>
          <w:sz w:val="28"/>
          <w:szCs w:val="28"/>
          <w:lang w:val="ru-RU"/>
        </w:rPr>
        <w:t>27,25</w:t>
      </w:r>
      <w:bookmarkStart w:id="3" w:name="_GoBack"/>
      <w:bookmarkEnd w:id="3"/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36336"/>
    <w:rsid w:val="00144628"/>
    <w:rsid w:val="00154B38"/>
    <w:rsid w:val="001723ED"/>
    <w:rsid w:val="0017512C"/>
    <w:rsid w:val="001A3308"/>
    <w:rsid w:val="001C085A"/>
    <w:rsid w:val="001C4196"/>
    <w:rsid w:val="001E0B7B"/>
    <w:rsid w:val="001E10A1"/>
    <w:rsid w:val="001F69AD"/>
    <w:rsid w:val="00212B37"/>
    <w:rsid w:val="0022762B"/>
    <w:rsid w:val="0023583A"/>
    <w:rsid w:val="00242A97"/>
    <w:rsid w:val="00253338"/>
    <w:rsid w:val="00257C31"/>
    <w:rsid w:val="00260CA9"/>
    <w:rsid w:val="002750CE"/>
    <w:rsid w:val="002948D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06357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129F0"/>
    <w:rsid w:val="00616A6B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3DFD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16BB"/>
    <w:rsid w:val="007D5534"/>
    <w:rsid w:val="007E7907"/>
    <w:rsid w:val="008022D5"/>
    <w:rsid w:val="00805797"/>
    <w:rsid w:val="008060D0"/>
    <w:rsid w:val="00823B01"/>
    <w:rsid w:val="00834F93"/>
    <w:rsid w:val="0083691E"/>
    <w:rsid w:val="00847BA4"/>
    <w:rsid w:val="00854713"/>
    <w:rsid w:val="00861103"/>
    <w:rsid w:val="00873F2F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10FF8"/>
    <w:rsid w:val="00D25C40"/>
    <w:rsid w:val="00D4308B"/>
    <w:rsid w:val="00D633E7"/>
    <w:rsid w:val="00D654EA"/>
    <w:rsid w:val="00D73C80"/>
    <w:rsid w:val="00D92783"/>
    <w:rsid w:val="00DD6329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A7224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201</cp:revision>
  <cp:lastPrinted>2021-03-09T12:58:00Z</cp:lastPrinted>
  <dcterms:created xsi:type="dcterms:W3CDTF">2020-08-14T09:13:00Z</dcterms:created>
  <dcterms:modified xsi:type="dcterms:W3CDTF">2024-04-11T12:43:00Z</dcterms:modified>
</cp:coreProperties>
</file>