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6312" w:right="-25" w:firstLine="708"/>
        <w:rPr>
          <w:b/>
          <w:b/>
          <w:bCs/>
          <w:color w:val="000000"/>
          <w:sz w:val="24"/>
          <w:szCs w:val="24"/>
        </w:rPr>
      </w:pPr>
      <w:r>
        <w:rPr>
          <w:b/>
          <w:bCs/>
          <w:color w:val="000000"/>
          <w:sz w:val="24"/>
          <w:szCs w:val="24"/>
        </w:rPr>
        <w:t>Додаток 1</w:t>
      </w:r>
    </w:p>
    <w:p>
      <w:pPr>
        <w:pStyle w:val="Normal"/>
        <w:ind w:left="7020" w:right="-23" w:hanging="0"/>
        <w:rPr>
          <w:b/>
          <w:b/>
          <w:bCs/>
          <w:color w:val="000000"/>
          <w:sz w:val="24"/>
          <w:szCs w:val="24"/>
        </w:rPr>
      </w:pPr>
      <w:r>
        <w:rPr>
          <w:b/>
          <w:bCs/>
          <w:color w:val="000000"/>
          <w:sz w:val="24"/>
          <w:szCs w:val="24"/>
        </w:rPr>
        <w:t>до тендерної документації</w:t>
      </w:r>
    </w:p>
    <w:p>
      <w:pPr>
        <w:pStyle w:val="Normal"/>
        <w:jc w:val="center"/>
        <w:rPr>
          <w:bCs/>
          <w:sz w:val="16"/>
          <w:szCs w:val="16"/>
        </w:rPr>
      </w:pPr>
      <w:r>
        <w:rPr>
          <w:bCs/>
          <w:sz w:val="16"/>
          <w:szCs w:val="16"/>
        </w:rPr>
      </w:r>
    </w:p>
    <w:p>
      <w:pPr>
        <w:pStyle w:val="Normal"/>
        <w:jc w:val="center"/>
        <w:rPr>
          <w:b/>
          <w:b/>
          <w:bCs/>
          <w:sz w:val="24"/>
          <w:szCs w:val="24"/>
        </w:rPr>
      </w:pPr>
      <w:r>
        <w:rPr>
          <w:b/>
          <w:bCs/>
          <w:sz w:val="24"/>
          <w:szCs w:val="24"/>
        </w:rPr>
        <w:t xml:space="preserve">Інформація </w:t>
      </w:r>
    </w:p>
    <w:p>
      <w:pPr>
        <w:pStyle w:val="Normal"/>
        <w:jc w:val="center"/>
        <w:rPr>
          <w:b/>
          <w:b/>
          <w:bCs/>
          <w:sz w:val="24"/>
          <w:szCs w:val="24"/>
        </w:rPr>
      </w:pPr>
      <w:r>
        <w:rPr>
          <w:b/>
          <w:bCs/>
          <w:sz w:val="24"/>
          <w:szCs w:val="24"/>
        </w:rPr>
        <w:t>про необхідні технічні, якісні та кількісні характеристики предмету закупівлі</w:t>
      </w:r>
    </w:p>
    <w:p>
      <w:pPr>
        <w:pStyle w:val="15"/>
        <w:tabs>
          <w:tab w:val="clear" w:pos="709"/>
          <w:tab w:val="left" w:pos="0" w:leader="none"/>
        </w:tabs>
        <w:spacing w:before="0" w:after="0"/>
        <w:rPr>
          <w:rFonts w:ascii="Times New Roman" w:hAnsi="Times New Roman" w:cs="Times New Roman"/>
          <w:b w:val="false"/>
          <w:b w:val="false"/>
          <w:bCs w:val="false"/>
          <w:sz w:val="16"/>
          <w:szCs w:val="16"/>
        </w:rPr>
      </w:pPr>
      <w:r>
        <w:rPr>
          <w:rFonts w:cs="Times New Roman" w:ascii="Times New Roman" w:hAnsi="Times New Roman"/>
          <w:b w:val="false"/>
          <w:bCs w:val="false"/>
          <w:sz w:val="16"/>
          <w:szCs w:val="16"/>
        </w:rPr>
      </w:r>
    </w:p>
    <w:p>
      <w:pPr>
        <w:pStyle w:val="Style25"/>
        <w:widowControl/>
        <w:suppressAutoHyphens w:val="true"/>
        <w:bidi w:val="0"/>
        <w:spacing w:before="0" w:after="120"/>
        <w:ind w:left="2041" w:right="0" w:hanging="2041"/>
        <w:jc w:val="left"/>
        <w:rPr>
          <w:b/>
          <w:b/>
          <w:sz w:val="24"/>
          <w:szCs w:val="24"/>
        </w:rPr>
      </w:pPr>
      <w:r>
        <w:rPr>
          <w:rStyle w:val="Strong"/>
          <w:b w:val="false"/>
          <w:color w:val="000000"/>
          <w:sz w:val="24"/>
          <w:szCs w:val="24"/>
        </w:rPr>
        <w:t xml:space="preserve">Предмет закупівлі: Модулі для джерела безперебійного живлення  APC Symmetra PX </w:t>
        <w:br/>
        <w:t>(ДК 021:2015 – 31150000-2 Баласти для розрядних ламп чи трубок).</w:t>
      </w:r>
    </w:p>
    <w:p>
      <w:pPr>
        <w:pStyle w:val="Normal"/>
        <w:spacing w:before="0" w:after="120"/>
        <w:jc w:val="both"/>
        <w:rPr>
          <w:sz w:val="24"/>
          <w:szCs w:val="24"/>
        </w:rPr>
      </w:pPr>
      <w:r>
        <w:rPr>
          <w:sz w:val="24"/>
          <w:szCs w:val="24"/>
        </w:rPr>
        <w:t>Очікувана вартість закупівлі: 5 225 0</w:t>
      </w:r>
      <w:r>
        <w:rPr>
          <w:sz w:val="24"/>
          <w:szCs w:val="24"/>
          <w:shd w:fill="auto" w:val="clear"/>
        </w:rPr>
        <w:t>00,00 грн.</w:t>
      </w:r>
    </w:p>
    <w:p>
      <w:pPr>
        <w:pStyle w:val="Normal"/>
        <w:spacing w:before="0" w:after="120"/>
        <w:rPr>
          <w:sz w:val="24"/>
          <w:szCs w:val="24"/>
        </w:rPr>
      </w:pPr>
      <w:r>
        <w:rPr>
          <w:bCs/>
          <w:sz w:val="24"/>
          <w:szCs w:val="24"/>
        </w:rPr>
        <w:t>Термін постачання: до 01.12.2023 р.</w:t>
      </w:r>
    </w:p>
    <w:p>
      <w:pPr>
        <w:pStyle w:val="Normal"/>
        <w:rPr>
          <w:rStyle w:val="Style21"/>
          <w:rFonts w:eastAsia="Times New Roman"/>
          <w:b w:val="false"/>
          <w:b w:val="false"/>
          <w:color w:val="000000"/>
          <w:sz w:val="16"/>
          <w:szCs w:val="16"/>
        </w:rPr>
      </w:pPr>
      <w:r>
        <w:rPr>
          <w:rFonts w:eastAsia="Times New Roman"/>
          <w:b w:val="false"/>
          <w:color w:val="000000"/>
          <w:sz w:val="16"/>
          <w:szCs w:val="16"/>
        </w:rPr>
      </w:r>
    </w:p>
    <w:p>
      <w:pPr>
        <w:pStyle w:val="Normal"/>
        <w:spacing w:before="0" w:after="120"/>
        <w:jc w:val="both"/>
        <w:rPr>
          <w:rFonts w:eastAsia="Times New Roman"/>
          <w:b/>
          <w:b/>
          <w:bCs/>
          <w:sz w:val="24"/>
          <w:szCs w:val="24"/>
        </w:rPr>
      </w:pPr>
      <w:r>
        <w:rPr>
          <w:rFonts w:eastAsia="Times New Roman"/>
          <w:b/>
          <w:bCs/>
          <w:sz w:val="24"/>
          <w:szCs w:val="24"/>
        </w:rPr>
        <w:t>1. Перелік товарів, що є предметом закупівлі:</w:t>
      </w:r>
    </w:p>
    <w:tbl>
      <w:tblPr>
        <w:tblStyle w:val="aff"/>
        <w:tblW w:w="9923" w:type="dxa"/>
        <w:jc w:val="left"/>
        <w:tblInd w:w="108" w:type="dxa"/>
        <w:tblLayout w:type="fixed"/>
        <w:tblCellMar>
          <w:top w:w="0" w:type="dxa"/>
          <w:left w:w="108" w:type="dxa"/>
          <w:bottom w:w="0" w:type="dxa"/>
          <w:right w:w="108" w:type="dxa"/>
        </w:tblCellMar>
        <w:tblLook w:val="04a0"/>
      </w:tblPr>
      <w:tblGrid>
        <w:gridCol w:w="440"/>
        <w:gridCol w:w="8538"/>
        <w:gridCol w:w="945"/>
      </w:tblGrid>
      <w:tr>
        <w:trPr>
          <w:trHeight w:val="328" w:hRule="atLeast"/>
        </w:trPr>
        <w:tc>
          <w:tcPr>
            <w:tcW w:w="440"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b/>
                <w:b/>
                <w:bCs/>
                <w:color w:val="000000"/>
                <w:sz w:val="22"/>
                <w:szCs w:val="22"/>
              </w:rPr>
            </w:pPr>
            <w:r>
              <w:rPr>
                <w:rFonts w:eastAsia="Times New Roman" w:cs="Times New Roman"/>
                <w:b/>
                <w:color w:val="000000"/>
                <w:kern w:val="0"/>
                <w:sz w:val="22"/>
                <w:szCs w:val="22"/>
                <w:lang w:val="uk-UA" w:bidi="ar-SA"/>
              </w:rPr>
              <w:t>№</w:t>
            </w:r>
          </w:p>
        </w:tc>
        <w:tc>
          <w:tcPr>
            <w:tcW w:w="853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color w:val="000000"/>
                <w:sz w:val="22"/>
                <w:szCs w:val="22"/>
              </w:rPr>
            </w:pPr>
            <w:r>
              <w:rPr>
                <w:rFonts w:eastAsia="Times New Roman" w:cs="Times New Roman"/>
                <w:b/>
                <w:iCs/>
                <w:color w:val="000000"/>
                <w:kern w:val="0"/>
                <w:sz w:val="22"/>
                <w:szCs w:val="22"/>
                <w:lang w:val="uk-UA" w:bidi="ar-SA"/>
              </w:rPr>
              <w:t xml:space="preserve">Найменування </w:t>
            </w:r>
            <w:r>
              <w:rPr>
                <w:rFonts w:eastAsia="Times New Roman" w:cs="Times New Roman"/>
                <w:b/>
                <w:kern w:val="0"/>
                <w:sz w:val="22"/>
                <w:szCs w:val="22"/>
                <w:lang w:val="uk-UA" w:bidi="ar-SA"/>
              </w:rPr>
              <w:t>товару</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bCs/>
                <w:color w:val="000000"/>
                <w:sz w:val="22"/>
                <w:szCs w:val="22"/>
              </w:rPr>
            </w:pPr>
            <w:r>
              <w:rPr>
                <w:rFonts w:eastAsia="Times New Roman" w:cs="Times New Roman"/>
                <w:b/>
                <w:color w:val="000000"/>
                <w:kern w:val="0"/>
                <w:sz w:val="22"/>
                <w:szCs w:val="22"/>
                <w:lang w:val="uk-UA" w:bidi="ar-SA"/>
              </w:rPr>
              <w:t>К-ть</w:t>
            </w:r>
          </w:p>
        </w:tc>
      </w:tr>
      <w:tr>
        <w:trPr/>
        <w:tc>
          <w:tcPr>
            <w:tcW w:w="440"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1</w:t>
            </w:r>
          </w:p>
        </w:tc>
        <w:tc>
          <w:tcPr>
            <w:tcW w:w="853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Акумуляторна батарея SYBTU2-PLP до існуючого ДБЖ APC Symmetra PX 160</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72</w:t>
            </w:r>
          </w:p>
        </w:tc>
      </w:tr>
      <w:tr>
        <w:trPr/>
        <w:tc>
          <w:tcPr>
            <w:tcW w:w="440"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2</w:t>
            </w:r>
          </w:p>
        </w:tc>
        <w:tc>
          <w:tcPr>
            <w:tcW w:w="853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Вентилятор системи охолодження 0J-490-1020 до існуючого ДБЖ APC Symmetra PX 160</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36</w:t>
            </w:r>
          </w:p>
        </w:tc>
      </w:tr>
      <w:tr>
        <w:trPr/>
        <w:tc>
          <w:tcPr>
            <w:tcW w:w="440"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3</w:t>
            </w:r>
          </w:p>
        </w:tc>
        <w:tc>
          <w:tcPr>
            <w:tcW w:w="853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Cервісний сертифікат (1) StandAlone PM Visit for (1) UPS upto 40 kVA UPS (WSAPMV-UG-01) для існуючого джерела безперебійного живлення</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2</w:t>
            </w:r>
          </w:p>
        </w:tc>
      </w:tr>
      <w:tr>
        <w:trPr/>
        <w:tc>
          <w:tcPr>
            <w:tcW w:w="440"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4</w:t>
            </w:r>
          </w:p>
        </w:tc>
        <w:tc>
          <w:tcPr>
            <w:tcW w:w="853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Cервісний сертифікат (1) AdditionalContractPreventiveMaintenanceVisit 5X8 for (1) Symmetra PX UPS and/or (1) PDU (WPMV5X8-PX-21) для існуючого джерела безперебійного живлення</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2</w:t>
            </w:r>
          </w:p>
        </w:tc>
      </w:tr>
      <w:tr>
        <w:trPr/>
        <w:tc>
          <w:tcPr>
            <w:tcW w:w="440" w:type="dxa"/>
            <w:tcBorders>
              <w:left w:val="single" w:sz="6" w:space="0" w:color="000000"/>
              <w:right w:val="single" w:sz="6" w:space="0" w:color="000000"/>
            </w:tcBorders>
            <w:shd w:color="auto" w:fill="FFFFFF" w:val="clear"/>
            <w:vAlign w:val="center"/>
          </w:tcPr>
          <w:p>
            <w:pPr>
              <w:pStyle w:val="Normal"/>
              <w:widowControl w:val="false"/>
              <w:spacing w:before="0" w:after="0"/>
              <w:contextualSpacing/>
              <w:jc w:val="center"/>
              <w:rPr>
                <w:sz w:val="24"/>
                <w:szCs w:val="24"/>
              </w:rPr>
            </w:pPr>
            <w:r>
              <w:rPr>
                <w:rFonts w:eastAsia="Times New Roman" w:cs="Times New Roman"/>
                <w:kern w:val="0"/>
                <w:sz w:val="24"/>
                <w:szCs w:val="24"/>
                <w:lang w:val="uk-UA" w:bidi="ar-SA"/>
              </w:rPr>
              <w:t>5</w:t>
            </w:r>
          </w:p>
        </w:tc>
        <w:tc>
          <w:tcPr>
            <w:tcW w:w="853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left"/>
              <w:rPr>
                <w:color w:val="000000"/>
                <w:sz w:val="24"/>
                <w:szCs w:val="24"/>
              </w:rPr>
            </w:pPr>
            <w:r>
              <w:rPr>
                <w:rFonts w:eastAsia="Times New Roman" w:cs="Times New Roman"/>
                <w:color w:val="000000"/>
                <w:kern w:val="0"/>
                <w:sz w:val="24"/>
                <w:szCs w:val="24"/>
                <w:lang w:val="uk-UA" w:bidi="ar-SA"/>
              </w:rPr>
              <w:t>Cервісний сертифікат(1) YearAdvantageUltraServicePlan for (1) Symmetra PX 160k with PDU/XR (WADVULTRA-PX-75) для існуючого джерела безперебійного живлення</w:t>
            </w:r>
          </w:p>
        </w:tc>
        <w:tc>
          <w:tcPr>
            <w:tcW w:w="94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before="0" w:after="0"/>
              <w:contextualSpacing/>
              <w:jc w:val="center"/>
              <w:rPr>
                <w:b/>
                <w:b/>
                <w:sz w:val="24"/>
                <w:szCs w:val="24"/>
              </w:rPr>
            </w:pPr>
            <w:r>
              <w:rPr>
                <w:rFonts w:eastAsia="Times New Roman" w:cs="Times New Roman"/>
                <w:b/>
                <w:kern w:val="0"/>
                <w:sz w:val="24"/>
                <w:szCs w:val="24"/>
                <w:lang w:val="uk-UA" w:bidi="ar-SA"/>
              </w:rPr>
              <w:t>2</w:t>
            </w:r>
          </w:p>
        </w:tc>
      </w:tr>
    </w:tbl>
    <w:p>
      <w:pPr>
        <w:pStyle w:val="Normal"/>
        <w:spacing w:before="0" w:after="0"/>
        <w:contextualSpacing/>
        <w:rPr>
          <w:sz w:val="24"/>
          <w:szCs w:val="24"/>
        </w:rPr>
      </w:pPr>
      <w:r>
        <w:rPr>
          <w:sz w:val="24"/>
          <w:szCs w:val="24"/>
        </w:rPr>
      </w:r>
    </w:p>
    <w:p>
      <w:pPr>
        <w:pStyle w:val="Normal"/>
        <w:spacing w:before="0" w:after="0"/>
        <w:contextualSpacing/>
        <w:rPr>
          <w:b/>
          <w:b/>
          <w:sz w:val="24"/>
          <w:szCs w:val="24"/>
        </w:rPr>
      </w:pPr>
      <w:r>
        <w:rPr>
          <w:b/>
          <w:sz w:val="24"/>
          <w:szCs w:val="24"/>
        </w:rPr>
        <w:t>1.1. Вимоги до Акумуляторної батареї:</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Для наявної APC Symmetra PX 160</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sz w:val="24"/>
                <w:szCs w:val="24"/>
              </w:rPr>
              <w:t>SYBTU2-PLP</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Сумісність</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sz w:val="24"/>
                <w:szCs w:val="24"/>
              </w:rPr>
              <w:t xml:space="preserve">Має бути сумісним з </w:t>
            </w:r>
            <w:r>
              <w:rPr>
                <w:rFonts w:eastAsia="Times New Roman"/>
                <w:color w:val="000000"/>
                <w:sz w:val="24"/>
                <w:szCs w:val="24"/>
              </w:rPr>
              <w:t xml:space="preserve"> існуючим у замовника ДБЖ Symmetra PX160</w:t>
            </w:r>
            <w:r>
              <w:rPr>
                <w:rFonts w:eastAsia="Times New Roman"/>
                <w:sz w:val="24"/>
                <w:szCs w:val="24"/>
              </w:rPr>
              <w:t>, а у випадку якщо торгова марка відрізняється,то вона має бути сертифікована виробником ДБЖ, про що учасник надає інформацію від виробника ДБЖ</w:t>
            </w:r>
            <w:r>
              <w:rPr>
                <w:rFonts w:eastAsia="Times New Roman"/>
                <w:color w:val="000000"/>
                <w:sz w:val="24"/>
                <w:szCs w:val="24"/>
              </w:rPr>
              <w:t>.</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eastAsia="Times New Roman"/>
                <w:color w:val="000000"/>
                <w:sz w:val="24"/>
                <w:szCs w:val="24"/>
              </w:rPr>
            </w:pPr>
            <w:r>
              <w:rPr>
                <w:sz w:val="24"/>
                <w:szCs w:val="24"/>
              </w:rPr>
              <w:t>Вихідна напруга</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9" w:hanging="0"/>
              <w:contextualSpacing/>
              <w:rPr>
                <w:rFonts w:eastAsia="Times New Roman"/>
                <w:sz w:val="24"/>
                <w:szCs w:val="24"/>
              </w:rPr>
            </w:pPr>
            <w:r>
              <w:rPr>
                <w:sz w:val="24"/>
                <w:szCs w:val="24"/>
                <w:lang w:val="en-US"/>
              </w:rPr>
              <w:t>96</w:t>
            </w:r>
            <w:r>
              <w:rPr>
                <w:sz w:val="24"/>
                <w:szCs w:val="24"/>
              </w:rPr>
              <w:t xml:space="preserve"> В</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eastAsia="Times New Roman"/>
                <w:color w:val="000000"/>
                <w:sz w:val="24"/>
                <w:szCs w:val="24"/>
              </w:rPr>
            </w:pPr>
            <w:r>
              <w:rPr>
                <w:sz w:val="24"/>
                <w:szCs w:val="24"/>
              </w:rPr>
              <w:t>Емність батарейного блока</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9" w:hanging="0"/>
              <w:contextualSpacing/>
              <w:rPr>
                <w:rFonts w:eastAsia="Times New Roman"/>
                <w:sz w:val="24"/>
                <w:szCs w:val="24"/>
              </w:rPr>
            </w:pPr>
            <w:r>
              <w:rPr>
                <w:sz w:val="24"/>
                <w:szCs w:val="24"/>
                <w:lang w:val="en-US"/>
              </w:rPr>
              <w:t>9</w:t>
            </w:r>
            <w:r>
              <w:rPr>
                <w:sz w:val="24"/>
                <w:szCs w:val="24"/>
              </w:rPr>
              <w:t xml:space="preserve"> А/г</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eastAsia="Times New Roman"/>
                <w:color w:val="000000"/>
                <w:sz w:val="24"/>
                <w:szCs w:val="24"/>
              </w:rPr>
            </w:pPr>
            <w:r>
              <w:rPr>
                <w:sz w:val="24"/>
                <w:szCs w:val="24"/>
              </w:rPr>
              <w:t>Тип батарей</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9" w:hanging="0"/>
              <w:contextualSpacing/>
              <w:rPr>
                <w:rFonts w:eastAsia="Times New Roman"/>
                <w:sz w:val="24"/>
                <w:szCs w:val="24"/>
              </w:rPr>
            </w:pPr>
            <w:r>
              <w:rPr>
                <w:sz w:val="24"/>
                <w:szCs w:val="24"/>
              </w:rPr>
              <w:t xml:space="preserve">герметичні необслуговувані свинцево-кислотні акумулятори з типовим терміном служби </w:t>
            </w:r>
            <w:r>
              <w:rPr>
                <w:sz w:val="24"/>
                <w:szCs w:val="24"/>
                <w:lang w:val="ru-RU"/>
              </w:rPr>
              <w:t>3</w:t>
            </w:r>
            <w:r>
              <w:rPr>
                <w:sz w:val="24"/>
                <w:szCs w:val="24"/>
              </w:rPr>
              <w:t>-</w:t>
            </w:r>
            <w:r>
              <w:rPr>
                <w:sz w:val="24"/>
                <w:szCs w:val="24"/>
                <w:lang w:val="ru-RU"/>
              </w:rPr>
              <w:t>5</w:t>
            </w:r>
            <w:r>
              <w:rPr>
                <w:sz w:val="24"/>
                <w:szCs w:val="24"/>
              </w:rPr>
              <w:t xml:space="preserve"> років</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eastAsia="Times New Roman"/>
                <w:color w:val="000000"/>
                <w:sz w:val="24"/>
                <w:szCs w:val="24"/>
              </w:rPr>
            </w:pPr>
            <w:r>
              <w:rPr>
                <w:sz w:val="24"/>
                <w:szCs w:val="24"/>
              </w:rPr>
              <w:t>Максимальна висота</w:t>
            </w:r>
          </w:p>
        </w:tc>
        <w:tc>
          <w:tcPr>
            <w:tcW w:w="69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9" w:hanging="0"/>
              <w:contextualSpacing/>
              <w:rPr>
                <w:rFonts w:eastAsia="Times New Roman"/>
                <w:sz w:val="24"/>
                <w:szCs w:val="24"/>
              </w:rPr>
            </w:pPr>
            <w:r>
              <w:rPr>
                <w:sz w:val="24"/>
                <w:szCs w:val="24"/>
              </w:rPr>
              <w:t>не більше 1</w:t>
            </w:r>
            <w:r>
              <w:rPr>
                <w:sz w:val="24"/>
                <w:szCs w:val="24"/>
                <w:lang w:val="en-US"/>
              </w:rPr>
              <w:t>60</w:t>
            </w:r>
            <w:r>
              <w:rPr>
                <w:sz w:val="24"/>
                <w:szCs w:val="24"/>
              </w:rPr>
              <w:t xml:space="preserve"> мм</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sz w:val="24"/>
                <w:szCs w:val="24"/>
              </w:rPr>
              <w:t>Максимальна ширина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sz w:val="24"/>
                <w:szCs w:val="24"/>
              </w:rPr>
            </w:pPr>
            <w:r>
              <w:rPr>
                <w:sz w:val="24"/>
                <w:szCs w:val="24"/>
              </w:rPr>
              <w:t xml:space="preserve">не більше </w:t>
            </w:r>
            <w:r>
              <w:rPr>
                <w:sz w:val="24"/>
                <w:szCs w:val="24"/>
                <w:lang w:val="en-US"/>
              </w:rPr>
              <w:t>110</w:t>
            </w:r>
            <w:r>
              <w:rPr>
                <w:sz w:val="24"/>
                <w:szCs w:val="24"/>
              </w:rPr>
              <w:t xml:space="preserve"> мм</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sz w:val="24"/>
                <w:szCs w:val="24"/>
              </w:rPr>
              <w:t>Максимальна глибина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sz w:val="24"/>
                <w:szCs w:val="24"/>
              </w:rPr>
            </w:pPr>
            <w:r>
              <w:rPr>
                <w:sz w:val="24"/>
                <w:szCs w:val="24"/>
              </w:rPr>
              <w:t>не більше 71</w:t>
            </w:r>
            <w:r>
              <w:rPr>
                <w:sz w:val="24"/>
                <w:szCs w:val="24"/>
                <w:lang w:val="en-US"/>
              </w:rPr>
              <w:t>5</w:t>
            </w:r>
            <w:r>
              <w:rPr>
                <w:sz w:val="24"/>
                <w:szCs w:val="24"/>
              </w:rPr>
              <w:t xml:space="preserve"> мм</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sz w:val="24"/>
                <w:szCs w:val="24"/>
              </w:rPr>
              <w:t>Захист батарейного блока від короткого замикання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sz w:val="24"/>
                <w:szCs w:val="24"/>
              </w:rPr>
            </w:pPr>
            <w:r>
              <w:rPr>
                <w:sz w:val="24"/>
                <w:szCs w:val="24"/>
              </w:rPr>
              <w:t>наявність вбудованого запобіжника, температурного датчика, ідентифікатора батарейного масиву</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Гарантійний термін</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bookmarkStart w:id="0" w:name="_Hlk141278151"/>
            <w:r>
              <w:rPr>
                <w:rFonts w:eastAsia="Times New Roman"/>
                <w:color w:val="000000"/>
                <w:sz w:val="24"/>
                <w:szCs w:val="24"/>
              </w:rPr>
              <w:t>не менше 1 року</w:t>
            </w:r>
            <w:bookmarkEnd w:id="0"/>
          </w:p>
        </w:tc>
      </w:tr>
    </w:tbl>
    <w:p>
      <w:pPr>
        <w:pStyle w:val="Normal"/>
        <w:tabs>
          <w:tab w:val="clear" w:pos="709"/>
          <w:tab w:val="left" w:pos="0" w:leader="none"/>
        </w:tabs>
        <w:spacing w:before="0" w:after="0"/>
        <w:contextualSpacing/>
        <w:jc w:val="both"/>
        <w:rPr>
          <w:rFonts w:eastAsia="Times New Roman"/>
          <w:bCs/>
          <w:sz w:val="24"/>
          <w:szCs w:val="24"/>
        </w:rPr>
      </w:pPr>
      <w:r>
        <w:rPr>
          <w:rFonts w:eastAsia="Times New Roman"/>
          <w:bCs/>
          <w:sz w:val="24"/>
          <w:szCs w:val="24"/>
        </w:rPr>
      </w:r>
    </w:p>
    <w:p>
      <w:pPr>
        <w:pStyle w:val="Normal"/>
        <w:tabs>
          <w:tab w:val="clear" w:pos="709"/>
          <w:tab w:val="left" w:pos="0" w:leader="none"/>
        </w:tabs>
        <w:spacing w:before="0" w:after="0"/>
        <w:contextualSpacing/>
        <w:jc w:val="both"/>
        <w:rPr>
          <w:rFonts w:eastAsia="Times New Roman"/>
          <w:b/>
          <w:b/>
          <w:bCs/>
          <w:sz w:val="24"/>
          <w:szCs w:val="24"/>
        </w:rPr>
      </w:pPr>
      <w:r>
        <w:rPr>
          <w:rFonts w:eastAsia="Times New Roman"/>
          <w:b/>
          <w:bCs/>
          <w:sz w:val="24"/>
          <w:szCs w:val="24"/>
        </w:rPr>
        <w:t>1.2. Вимоги до Вентилятора:</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Для наявного ДБЖ APC  Symmetra PX 160</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sz w:val="24"/>
                <w:szCs w:val="24"/>
              </w:rPr>
              <w:t>0J-490-1020</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Сумісність</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sz w:val="24"/>
                <w:szCs w:val="24"/>
              </w:rPr>
              <w:t>Має бути сумісним з  існуючим у замовника ДБЖ Symmetra PX160, а у випадку якщо торгова марка відрізняється, то вона має бути сертифікована виробником ДБЖ, про що учасник надає інформацію від виробника ДБЖ.</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rPr>
                <w:rFonts w:eastAsia="Times New Roman"/>
                <w:color w:val="000000"/>
                <w:sz w:val="24"/>
                <w:szCs w:val="24"/>
              </w:rPr>
            </w:pPr>
            <w:r>
              <w:rPr>
                <w:sz w:val="24"/>
                <w:szCs w:val="24"/>
              </w:rPr>
              <w:t>Напруга живлення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ind w:left="109" w:hanging="0"/>
              <w:contextualSpacing/>
              <w:rPr>
                <w:rFonts w:eastAsia="Times New Roman"/>
                <w:sz w:val="24"/>
                <w:szCs w:val="24"/>
              </w:rPr>
            </w:pPr>
            <w:r>
              <w:rPr>
                <w:sz w:val="24"/>
                <w:szCs w:val="24"/>
              </w:rPr>
              <w:t>24В постійного струму</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rPr>
                <w:rFonts w:eastAsia="Times New Roman"/>
                <w:color w:val="000000"/>
                <w:sz w:val="24"/>
                <w:szCs w:val="24"/>
              </w:rPr>
            </w:pPr>
            <w:r>
              <w:rPr>
                <w:sz w:val="24"/>
                <w:szCs w:val="24"/>
              </w:rPr>
              <w:t>Максимальна висота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ind w:left="109" w:hanging="0"/>
              <w:contextualSpacing/>
              <w:rPr>
                <w:rFonts w:eastAsia="Times New Roman"/>
                <w:sz w:val="24"/>
                <w:szCs w:val="24"/>
              </w:rPr>
            </w:pPr>
            <w:r>
              <w:rPr>
                <w:sz w:val="24"/>
                <w:szCs w:val="24"/>
              </w:rPr>
              <w:t>119 мм</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rPr>
                <w:rFonts w:eastAsia="Times New Roman"/>
                <w:color w:val="000000"/>
                <w:sz w:val="24"/>
                <w:szCs w:val="24"/>
              </w:rPr>
            </w:pPr>
            <w:r>
              <w:rPr>
                <w:sz w:val="24"/>
                <w:szCs w:val="24"/>
              </w:rPr>
              <w:t>Максимальна ширина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ind w:left="109" w:hanging="0"/>
              <w:contextualSpacing/>
              <w:rPr>
                <w:rFonts w:eastAsia="Times New Roman"/>
                <w:sz w:val="24"/>
                <w:szCs w:val="24"/>
              </w:rPr>
            </w:pPr>
            <w:r>
              <w:rPr>
                <w:sz w:val="24"/>
                <w:szCs w:val="24"/>
              </w:rPr>
              <w:t>119 мм</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rPr>
                <w:rFonts w:eastAsia="Times New Roman"/>
                <w:color w:val="000000"/>
                <w:sz w:val="24"/>
                <w:szCs w:val="24"/>
              </w:rPr>
            </w:pPr>
            <w:r>
              <w:rPr>
                <w:sz w:val="24"/>
                <w:szCs w:val="24"/>
              </w:rPr>
              <w:t>Максимальна глибина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ind w:left="109" w:hanging="0"/>
              <w:contextualSpacing/>
              <w:rPr>
                <w:rFonts w:eastAsia="Times New Roman"/>
                <w:sz w:val="24"/>
                <w:szCs w:val="24"/>
              </w:rPr>
            </w:pPr>
            <w:r>
              <w:rPr>
                <w:sz w:val="24"/>
                <w:szCs w:val="24"/>
              </w:rPr>
              <w:t>38 мм</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Гарантійний термін</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не менше 1 року</w:t>
            </w:r>
          </w:p>
        </w:tc>
      </w:tr>
    </w:tbl>
    <w:p>
      <w:pPr>
        <w:pStyle w:val="Normal"/>
        <w:spacing w:before="0" w:after="0"/>
        <w:contextualSpacing/>
        <w:rPr>
          <w:sz w:val="24"/>
          <w:szCs w:val="24"/>
        </w:rPr>
      </w:pPr>
      <w:r>
        <w:rPr>
          <w:sz w:val="24"/>
          <w:szCs w:val="24"/>
        </w:rPr>
      </w:r>
    </w:p>
    <w:p>
      <w:pPr>
        <w:pStyle w:val="Normal"/>
        <w:spacing w:before="0" w:after="0"/>
        <w:contextualSpacing/>
        <w:jc w:val="both"/>
        <w:rPr>
          <w:b/>
          <w:b/>
          <w:sz w:val="24"/>
          <w:szCs w:val="24"/>
        </w:rPr>
      </w:pPr>
      <w:r>
        <w:rPr>
          <w:b/>
          <w:sz w:val="24"/>
          <w:szCs w:val="24"/>
        </w:rPr>
        <w:t>1.3. Вимоги до Сервісного сертифікату:</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sz w:val="24"/>
                <w:szCs w:val="24"/>
              </w:rPr>
            </w:pPr>
            <w:r>
              <w:rPr>
                <w:rFonts w:eastAsia="Times New Roman"/>
                <w:color w:val="000000"/>
                <w:sz w:val="24"/>
                <w:szCs w:val="24"/>
              </w:rPr>
              <w:t>Проведення технічного обслуговування існуючого ДБЖ APC Symmetra PX 160 (</w:t>
            </w:r>
            <w:r>
              <w:rPr>
                <w:rFonts w:eastAsia="Times New Roman"/>
                <w:color w:val="000000"/>
                <w:sz w:val="24"/>
                <w:szCs w:val="24"/>
                <w:lang w:val="en-US"/>
              </w:rPr>
              <w:t>S</w:t>
            </w:r>
            <w:r>
              <w:rPr>
                <w:rFonts w:eastAsia="Times New Roman"/>
                <w:color w:val="000000"/>
                <w:sz w:val="24"/>
                <w:szCs w:val="24"/>
              </w:rPr>
              <w:t>/</w:t>
            </w:r>
            <w:r>
              <w:rPr>
                <w:rFonts w:eastAsia="Times New Roman"/>
                <w:color w:val="000000"/>
                <w:sz w:val="24"/>
                <w:szCs w:val="24"/>
                <w:lang w:val="en-US"/>
              </w:rPr>
              <w:t>N</w:t>
            </w:r>
            <w:r>
              <w:rPr>
                <w:rFonts w:eastAsia="Times New Roman"/>
                <w:color w:val="000000"/>
                <w:sz w:val="24"/>
                <w:szCs w:val="24"/>
              </w:rPr>
              <w:t xml:space="preserve">: </w:t>
            </w:r>
            <w:r>
              <w:rPr>
                <w:sz w:val="24"/>
                <w:szCs w:val="24"/>
              </w:rPr>
              <w:t>QD1831340603, PD1231350113)</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WSAPMV-UG-01</w:t>
            </w:r>
          </w:p>
        </w:tc>
      </w:tr>
    </w:tbl>
    <w:p>
      <w:pPr>
        <w:pStyle w:val="Normal"/>
        <w:spacing w:before="0" w:after="0"/>
        <w:contextualSpacing/>
        <w:jc w:val="both"/>
        <w:rPr>
          <w:sz w:val="24"/>
          <w:szCs w:val="24"/>
        </w:rPr>
      </w:pPr>
      <w:r>
        <w:rPr>
          <w:sz w:val="24"/>
          <w:szCs w:val="24"/>
        </w:rPr>
      </w:r>
    </w:p>
    <w:p>
      <w:pPr>
        <w:pStyle w:val="Normal"/>
        <w:spacing w:before="0" w:after="0"/>
        <w:contextualSpacing/>
        <w:jc w:val="both"/>
        <w:rPr>
          <w:b/>
          <w:b/>
          <w:sz w:val="24"/>
          <w:szCs w:val="24"/>
        </w:rPr>
      </w:pPr>
      <w:r>
        <w:rPr>
          <w:b/>
          <w:sz w:val="24"/>
          <w:szCs w:val="24"/>
        </w:rPr>
        <w:t>1.4. Вимоги до Сервісного сертифікату:</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sz w:val="24"/>
                <w:szCs w:val="24"/>
              </w:rPr>
            </w:pPr>
            <w:r>
              <w:rPr>
                <w:rFonts w:eastAsia="Times New Roman"/>
                <w:color w:val="000000"/>
                <w:sz w:val="24"/>
                <w:szCs w:val="24"/>
              </w:rPr>
              <w:t>Проведення ремонту існуючого ДБЖ APC Symmetra PX 160 (</w:t>
            </w:r>
            <w:r>
              <w:rPr>
                <w:rFonts w:eastAsia="Times New Roman"/>
                <w:color w:val="000000"/>
                <w:sz w:val="24"/>
                <w:szCs w:val="24"/>
                <w:lang w:val="en-US"/>
              </w:rPr>
              <w:t>S</w:t>
            </w:r>
            <w:r>
              <w:rPr>
                <w:rFonts w:eastAsia="Times New Roman"/>
                <w:color w:val="000000"/>
                <w:sz w:val="24"/>
                <w:szCs w:val="24"/>
              </w:rPr>
              <w:t>/</w:t>
            </w:r>
            <w:r>
              <w:rPr>
                <w:rFonts w:eastAsia="Times New Roman"/>
                <w:color w:val="000000"/>
                <w:sz w:val="24"/>
                <w:szCs w:val="24"/>
                <w:lang w:val="en-US"/>
              </w:rPr>
              <w:t>N</w:t>
            </w:r>
            <w:r>
              <w:rPr>
                <w:rFonts w:eastAsia="Times New Roman"/>
                <w:color w:val="000000"/>
                <w:sz w:val="24"/>
                <w:szCs w:val="24"/>
              </w:rPr>
              <w:t xml:space="preserve">: </w:t>
            </w:r>
            <w:r>
              <w:rPr>
                <w:sz w:val="24"/>
                <w:szCs w:val="24"/>
              </w:rPr>
              <w:t>QD1831340603, PD1231350113)</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WPMV5X8-PX-21</w:t>
            </w:r>
          </w:p>
        </w:tc>
      </w:tr>
    </w:tbl>
    <w:p>
      <w:pPr>
        <w:pStyle w:val="Normal"/>
        <w:spacing w:before="0" w:after="0"/>
        <w:contextualSpacing/>
        <w:jc w:val="both"/>
        <w:rPr>
          <w:sz w:val="24"/>
          <w:szCs w:val="24"/>
        </w:rPr>
      </w:pPr>
      <w:r>
        <w:rPr>
          <w:sz w:val="24"/>
          <w:szCs w:val="24"/>
        </w:rPr>
      </w:r>
    </w:p>
    <w:p>
      <w:pPr>
        <w:pStyle w:val="Normal"/>
        <w:spacing w:before="0" w:after="0"/>
        <w:contextualSpacing/>
        <w:jc w:val="both"/>
        <w:rPr>
          <w:b/>
          <w:b/>
          <w:sz w:val="24"/>
          <w:szCs w:val="24"/>
        </w:rPr>
      </w:pPr>
      <w:r>
        <w:rPr>
          <w:b/>
          <w:sz w:val="24"/>
          <w:szCs w:val="24"/>
        </w:rPr>
        <w:t>1.5. Вимоги до Сервісного сертифікату:</w:t>
      </w:r>
    </w:p>
    <w:tbl>
      <w:tblPr>
        <w:tblW w:w="9922" w:type="dxa"/>
        <w:jc w:val="left"/>
        <w:tblInd w:w="5" w:type="dxa"/>
        <w:tblLayout w:type="fixed"/>
        <w:tblCellMar>
          <w:top w:w="0" w:type="dxa"/>
          <w:left w:w="5" w:type="dxa"/>
          <w:bottom w:w="0" w:type="dxa"/>
          <w:right w:w="5" w:type="dxa"/>
        </w:tblCellMar>
        <w:tblLook w:val="04a0"/>
      </w:tblPr>
      <w:tblGrid>
        <w:gridCol w:w="3010"/>
        <w:gridCol w:w="6911"/>
      </w:tblGrid>
      <w:tr>
        <w:trPr>
          <w:tblHeader w:val="true"/>
          <w:trHeight w:val="453"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Характеристика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0"/>
              <w:contextualSpacing/>
              <w:jc w:val="center"/>
              <w:rPr>
                <w:rFonts w:eastAsia="MS Mincho"/>
                <w:b/>
                <w:b/>
                <w:sz w:val="22"/>
                <w:szCs w:val="22"/>
              </w:rPr>
            </w:pPr>
            <w:r>
              <w:rPr>
                <w:rFonts w:eastAsia="MS Mincho"/>
                <w:b/>
                <w:sz w:val="22"/>
                <w:szCs w:val="22"/>
              </w:rPr>
              <w:t>Вимога</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Призначення</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sz w:val="24"/>
                <w:szCs w:val="24"/>
              </w:rPr>
            </w:pPr>
            <w:r>
              <w:rPr>
                <w:rFonts w:eastAsia="Times New Roman"/>
                <w:color w:val="000000"/>
                <w:sz w:val="24"/>
                <w:szCs w:val="24"/>
              </w:rPr>
              <w:t>Постановка на гарантію існуючого ДБЖ APC Symmetra PX 160 строком на 1 рік. (</w:t>
            </w:r>
            <w:r>
              <w:rPr>
                <w:rFonts w:eastAsia="Times New Roman"/>
                <w:color w:val="000000"/>
                <w:sz w:val="24"/>
                <w:szCs w:val="24"/>
                <w:lang w:val="en-US"/>
              </w:rPr>
              <w:t>S</w:t>
            </w:r>
            <w:r>
              <w:rPr>
                <w:rFonts w:eastAsia="Times New Roman"/>
                <w:color w:val="000000"/>
                <w:sz w:val="24"/>
                <w:szCs w:val="24"/>
              </w:rPr>
              <w:t>/</w:t>
            </w:r>
            <w:r>
              <w:rPr>
                <w:rFonts w:eastAsia="Times New Roman"/>
                <w:color w:val="000000"/>
                <w:sz w:val="24"/>
                <w:szCs w:val="24"/>
                <w:lang w:val="en-US"/>
              </w:rPr>
              <w:t>N</w:t>
            </w:r>
            <w:r>
              <w:rPr>
                <w:rFonts w:eastAsia="Times New Roman"/>
                <w:color w:val="000000"/>
                <w:sz w:val="24"/>
                <w:szCs w:val="24"/>
              </w:rPr>
              <w:t xml:space="preserve">: </w:t>
            </w:r>
            <w:r>
              <w:rPr>
                <w:sz w:val="24"/>
                <w:szCs w:val="24"/>
              </w:rPr>
              <w:t>QD1831340603, PD1231350113)</w:t>
            </w:r>
          </w:p>
        </w:tc>
      </w:tr>
      <w:tr>
        <w:trPr>
          <w:trHeight w:val="318" w:hRule="atLeast"/>
        </w:trPr>
        <w:tc>
          <w:tcPr>
            <w:tcW w:w="30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contextualSpacing/>
              <w:rPr>
                <w:rFonts w:eastAsia="Times New Roman"/>
                <w:color w:val="000000"/>
                <w:sz w:val="24"/>
                <w:szCs w:val="24"/>
              </w:rPr>
            </w:pPr>
            <w:r>
              <w:rPr>
                <w:rFonts w:eastAsia="Times New Roman"/>
                <w:color w:val="000000"/>
                <w:sz w:val="24"/>
                <w:szCs w:val="24"/>
              </w:rPr>
              <w:t>Номер виробника</w:t>
            </w:r>
          </w:p>
        </w:tc>
        <w:tc>
          <w:tcPr>
            <w:tcW w:w="6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109" w:hanging="0"/>
              <w:contextualSpacing/>
              <w:rPr>
                <w:rFonts w:eastAsia="Times New Roman"/>
                <w:color w:val="000000"/>
                <w:sz w:val="24"/>
                <w:szCs w:val="24"/>
              </w:rPr>
            </w:pPr>
            <w:r>
              <w:rPr>
                <w:rFonts w:eastAsia="Times New Roman"/>
                <w:color w:val="000000"/>
                <w:sz w:val="24"/>
                <w:szCs w:val="24"/>
              </w:rPr>
              <w:t>WADVULTRA-PX-75</w:t>
            </w:r>
          </w:p>
        </w:tc>
      </w:tr>
    </w:tbl>
    <w:p>
      <w:pPr>
        <w:pStyle w:val="Normal"/>
        <w:spacing w:before="0" w:after="0"/>
        <w:contextualSpacing/>
        <w:jc w:val="both"/>
        <w:rPr>
          <w:sz w:val="24"/>
          <w:szCs w:val="24"/>
        </w:rPr>
      </w:pPr>
      <w:r>
        <w:rPr>
          <w:sz w:val="24"/>
          <w:szCs w:val="24"/>
        </w:rPr>
      </w:r>
    </w:p>
    <w:p>
      <w:pPr>
        <w:pStyle w:val="Normal"/>
        <w:spacing w:before="0" w:after="0"/>
        <w:ind w:firstLine="708"/>
        <w:contextualSpacing/>
        <w:jc w:val="both"/>
        <w:rPr>
          <w:sz w:val="24"/>
          <w:szCs w:val="24"/>
        </w:rPr>
      </w:pPr>
      <w:r>
        <w:rPr>
          <w:b/>
          <w:color w:val="000000"/>
          <w:sz w:val="24"/>
          <w:szCs w:val="24"/>
          <w:shd w:fill="FDFEFD" w:val="clear"/>
        </w:rPr>
        <w:t>Учасник в складі тендерної пропозиції підтверджує:</w:t>
      </w:r>
    </w:p>
    <w:p>
      <w:pPr>
        <w:pStyle w:val="Normal"/>
        <w:spacing w:before="0" w:after="0"/>
        <w:ind w:firstLine="708"/>
        <w:contextualSpacing/>
        <w:jc w:val="both"/>
        <w:rPr>
          <w:sz w:val="24"/>
          <w:szCs w:val="24"/>
        </w:rPr>
      </w:pPr>
      <w:r>
        <w:rPr>
          <w:sz w:val="24"/>
          <w:szCs w:val="24"/>
        </w:rPr>
        <w:t>1. Учасники торгів повинні надати оригінал Документу (авторизаційний лист, авторизаційна форма виробника тощо) від компанії APC bySchneiderElectric або її офіційного представництва, який підтверджує, що учасник є офіційним партнером компанії APC bySchneiderElectric зі статусом, не нижче SelectPartner.</w:t>
      </w:r>
    </w:p>
    <w:p>
      <w:pPr>
        <w:pStyle w:val="Normal"/>
        <w:spacing w:before="0" w:after="0"/>
        <w:ind w:firstLine="708"/>
        <w:contextualSpacing/>
        <w:jc w:val="both"/>
        <w:rPr>
          <w:sz w:val="24"/>
          <w:szCs w:val="24"/>
        </w:rPr>
      </w:pPr>
      <w:r>
        <w:rPr>
          <w:sz w:val="24"/>
          <w:szCs w:val="24"/>
        </w:rPr>
        <w:t>У документі має бути чітко визначено назву замовника, назву та ідентифікатор предмета закупівлі, підтвердження, що роботи з сервісного обслуговування та ремонту джерела безперебійного живлення APC bySchneiderElectric виконуються виключно сертифікованими інженерами виробника обладнання. Для підтвердження наявності сертифікованого інженера до документу додається копія сертифікату на інженера.</w:t>
      </w:r>
    </w:p>
    <w:p>
      <w:pPr>
        <w:pStyle w:val="Normal"/>
        <w:spacing w:before="0" w:after="0"/>
        <w:ind w:firstLine="708"/>
        <w:contextualSpacing/>
        <w:jc w:val="both"/>
        <w:rPr>
          <w:sz w:val="16"/>
          <w:szCs w:val="16"/>
        </w:rPr>
      </w:pPr>
      <w:r>
        <w:rPr>
          <w:sz w:val="16"/>
          <w:szCs w:val="16"/>
        </w:rPr>
      </w:r>
    </w:p>
    <w:p>
      <w:pPr>
        <w:pStyle w:val="Normal"/>
        <w:spacing w:before="0" w:after="0"/>
        <w:ind w:firstLine="708"/>
        <w:contextualSpacing/>
        <w:jc w:val="both"/>
        <w:rPr>
          <w:rFonts w:eastAsia="Times New Roman"/>
          <w:color w:val="000000"/>
          <w:sz w:val="24"/>
          <w:szCs w:val="24"/>
        </w:rPr>
      </w:pPr>
      <w:r>
        <w:rPr>
          <w:bCs/>
          <w:sz w:val="24"/>
          <w:szCs w:val="24"/>
        </w:rPr>
        <w:t xml:space="preserve">2. У разі надання еквівалентних компонентів, Учасник у складі своєї пропозиції повинен надати лист від виробника ДБЖ APC </w:t>
      </w:r>
      <w:r>
        <w:rPr>
          <w:rFonts w:eastAsia="Times New Roman"/>
          <w:color w:val="000000"/>
          <w:sz w:val="24"/>
          <w:szCs w:val="24"/>
        </w:rPr>
        <w:t>Symmetra PX або його офіційного представника в Україні, що запропоновані компоненти, які є предметом закупівлі сумісні з існуючим обладнанням.</w:t>
      </w:r>
    </w:p>
    <w:p>
      <w:pPr>
        <w:pStyle w:val="Normal"/>
        <w:spacing w:before="0" w:after="0"/>
        <w:ind w:firstLine="708"/>
        <w:contextualSpacing/>
        <w:jc w:val="both"/>
        <w:rPr>
          <w:sz w:val="16"/>
          <w:szCs w:val="16"/>
        </w:rPr>
      </w:pPr>
      <w:r>
        <w:rPr>
          <w:sz w:val="16"/>
          <w:szCs w:val="16"/>
        </w:rPr>
      </w:r>
    </w:p>
    <w:p>
      <w:pPr>
        <w:pStyle w:val="Normal"/>
        <w:ind w:firstLine="708"/>
        <w:jc w:val="both"/>
        <w:rPr>
          <w:sz w:val="24"/>
          <w:szCs w:val="24"/>
        </w:rPr>
      </w:pPr>
      <w:r>
        <w:rPr>
          <w:sz w:val="24"/>
          <w:szCs w:val="24"/>
        </w:rPr>
        <w:t>3. Предмет закупівлі не повинен завдати шкоди навколишньому середовищу та передбачити заходи щодо захисту довкілля. Документальне підтвердження того, що предмет закупівлі не повинен завдати шкоди навколишньому середовищу та передбачити заходи щодо захисту довкілля надається у вигляді інформаційної довідки в довільній формі.</w:t>
      </w:r>
    </w:p>
    <w:p>
      <w:pPr>
        <w:pStyle w:val="Normal"/>
        <w:ind w:firstLine="708"/>
        <w:jc w:val="both"/>
        <w:rPr>
          <w:sz w:val="24"/>
          <w:szCs w:val="24"/>
        </w:rPr>
      </w:pPr>
      <w:r>
        <w:rPr>
          <w:sz w:val="24"/>
          <w:szCs w:val="24"/>
        </w:rPr>
      </w:r>
    </w:p>
    <w:p>
      <w:pPr>
        <w:pStyle w:val="Normal"/>
        <w:ind w:firstLine="708"/>
        <w:jc w:val="both"/>
        <w:rPr>
          <w:rFonts w:eastAsia="Times New Roman"/>
          <w:sz w:val="24"/>
          <w:szCs w:val="24"/>
          <w:lang w:eastAsia="en-US"/>
        </w:rPr>
      </w:pPr>
      <w:r>
        <w:rPr>
          <w:rFonts w:eastAsia="Times New Roman"/>
          <w:sz w:val="24"/>
          <w:szCs w:val="24"/>
          <w:lang w:eastAsia="en-US"/>
        </w:rPr>
        <w:t>4. 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pPr>
        <w:pStyle w:val="Normal"/>
        <w:ind w:firstLine="708"/>
        <w:jc w:val="both"/>
        <w:rPr>
          <w:sz w:val="24"/>
          <w:szCs w:val="24"/>
        </w:rPr>
      </w:pPr>
      <w:r>
        <w:rPr>
          <w:sz w:val="24"/>
          <w:szCs w:val="24"/>
        </w:rPr>
      </w:r>
    </w:p>
    <w:p>
      <w:pPr>
        <w:pStyle w:val="Normal"/>
        <w:ind w:firstLine="708"/>
        <w:jc w:val="both"/>
        <w:rPr>
          <w:sz w:val="24"/>
          <w:szCs w:val="24"/>
        </w:rPr>
      </w:pPr>
      <w:r>
        <w:rPr>
          <w:sz w:val="24"/>
          <w:szCs w:val="24"/>
        </w:rPr>
        <w:t>Учасник визначає ціну пропозиції з урахуванням вартості робіт, матеріалів, податків, зборів та всіх витрат, що мають бути здійснені у зв’язку з виконанням Договору.</w:t>
      </w:r>
    </w:p>
    <w:p>
      <w:pPr>
        <w:pStyle w:val="Normal"/>
        <w:tabs>
          <w:tab w:val="clear" w:pos="709"/>
          <w:tab w:val="left" w:pos="6660" w:leader="none"/>
        </w:tabs>
        <w:ind w:left="6840" w:right="-25" w:firstLine="540"/>
        <w:rPr>
          <w:b/>
          <w:b/>
          <w:bCs/>
          <w:color w:val="000000"/>
        </w:rPr>
      </w:pPr>
      <w:r>
        <w:rPr/>
      </w:r>
    </w:p>
    <w:sectPr>
      <w:headerReference w:type="default" r:id="rId2"/>
      <w:type w:val="nextPage"/>
      <w:pgSz w:w="11906" w:h="16838"/>
      <w:pgMar w:left="1418" w:right="566" w:gutter="0" w:header="397" w:top="567" w:footer="0" w:bottom="709"/>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64135" cy="145415"/>
              <wp:effectExtent l="0" t="0" r="0" b="0"/>
              <wp:wrapSquare wrapText="largest"/>
              <wp:docPr id="1" name="Рамка1"/>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Style32"/>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w:t>
                          </w:r>
                          <w:r>
                            <w:rPr>
                              <w:rStyle w:val="Pagenumber"/>
                              <w:color w:val="333333"/>
                            </w:rPr>
                            <w:fldChar w:fldCharType="end"/>
                          </w:r>
                        </w:p>
                      </w:txbxContent>
                    </wps:txbx>
                    <wps:bodyPr lIns="0" rIns="0" tIns="0" bIns="0" anchor="t">
                      <a:spAutoFit/>
                    </wps:bodyPr>
                  </wps:wsp>
                </a:graphicData>
              </a:graphic>
            </wp:anchor>
          </w:drawing>
        </mc:Choice>
        <mc:Fallback>
          <w:pict>
            <v:rect id="shape_0" ID="Рамка1" path="m0,0l-2147483645,0l-2147483645,-2147483646l0,-2147483646xe" stroked="f" o:allowincell="f" style="position:absolute;margin-left:245.5pt;margin-top:0.05pt;width:5pt;height:11.4pt;mso-wrap-style:square;v-text-anchor:top;mso-position-horizontal:center;mso-position-horizontal-relative:margin">
              <v:fill o:detectmouseclick="t" on="false"/>
              <v:stroke color="#3465a4" joinstyle="round" endcap="flat"/>
              <v:textbox>
                <w:txbxContent>
                  <w:p>
                    <w:pPr>
                      <w:pStyle w:val="Style32"/>
                      <w:rPr>
                        <w:rStyle w:val="Pagenumber"/>
                        <w:color w:val="333333"/>
                      </w:rPr>
                    </w:pPr>
                    <w:r>
                      <w:rPr>
                        <w:rStyle w:val="Pagenumber"/>
                        <w:color w:val="333333"/>
                      </w:rPr>
                      <w:fldChar w:fldCharType="begin"/>
                    </w:r>
                    <w:r>
                      <w:rPr>
                        <w:rStyle w:val="Pagenumber"/>
                        <w:color w:val="333333"/>
                      </w:rPr>
                      <w:instrText xml:space="preserve"> PAGE </w:instrText>
                    </w:r>
                    <w:r>
                      <w:rPr>
                        <w:rStyle w:val="Pagenumber"/>
                        <w:color w:val="333333"/>
                      </w:rPr>
                      <w:fldChar w:fldCharType="separate"/>
                    </w:r>
                    <w:r>
                      <w:rPr>
                        <w:rStyle w:val="Pagenumber"/>
                        <w:color w:val="333333"/>
                      </w:rPr>
                      <w:t>2</w:t>
                    </w:r>
                    <w:r>
                      <w:rPr>
                        <w:rStyle w:val="Pagenumber"/>
                        <w:color w:val="333333"/>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uiPriority="99"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iPriority="99"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semiHidden="1" w:unhideWhenUsed="1"/>
    <w:lsdException w:name="TOC Heading" w:locked="0" w:uiPriority="39" w:semiHidden="1" w:unhideWhenUsed="1" w:qFormat="1"/>
  </w:latentStyles>
  <w:style w:type="paragraph" w:styleId="Normal" w:default="1">
    <w:name w:val="Normal"/>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uk-UA" w:eastAsia="ru-RU" w:bidi="ar-SA"/>
    </w:rPr>
  </w:style>
  <w:style w:type="paragraph" w:styleId="1">
    <w:name w:val="Heading 1"/>
    <w:basedOn w:val="Normal"/>
    <w:next w:val="Normal"/>
    <w:link w:val="11"/>
    <w:qFormat/>
    <w:rsid w:val="00c773bf"/>
    <w:pPr>
      <w:keepNext w:val="true"/>
      <w:jc w:val="right"/>
      <w:outlineLvl w:val="0"/>
    </w:pPr>
    <w:rPr>
      <w:b/>
      <w:bCs/>
    </w:rPr>
  </w:style>
  <w:style w:type="paragraph" w:styleId="2">
    <w:name w:val="Heading 2"/>
    <w:basedOn w:val="Normal"/>
    <w:next w:val="Normal"/>
    <w:link w:val="21"/>
    <w:qFormat/>
    <w:rsid w:val="00c773bf"/>
    <w:pPr>
      <w:keepNext w:val="true"/>
      <w:jc w:val="right"/>
      <w:outlineLvl w:val="1"/>
    </w:pPr>
    <w:rPr>
      <w:b/>
      <w:bCs/>
    </w:rPr>
  </w:style>
  <w:style w:type="paragraph" w:styleId="3">
    <w:name w:val="Heading 3"/>
    <w:basedOn w:val="Normal"/>
    <w:next w:val="Normal"/>
    <w:link w:val="31"/>
    <w:qFormat/>
    <w:rsid w:val="00c773bf"/>
    <w:pPr>
      <w:keepNext w:val="true"/>
      <w:spacing w:before="240" w:after="60"/>
      <w:outlineLvl w:val="2"/>
    </w:pPr>
    <w:rPr>
      <w:rFonts w:ascii="Arial" w:hAnsi="Arial"/>
      <w:b/>
      <w:bCs/>
      <w:sz w:val="26"/>
      <w:szCs w:val="26"/>
    </w:rPr>
  </w:style>
  <w:style w:type="paragraph" w:styleId="6">
    <w:name w:val="Heading 6"/>
    <w:basedOn w:val="Normal"/>
    <w:next w:val="Normal"/>
    <w:link w:val="61"/>
    <w:qFormat/>
    <w:rsid w:val="00c773bf"/>
    <w:pPr>
      <w:keepNext w:val="true"/>
      <w:spacing w:before="60" w:after="0"/>
      <w:jc w:val="center"/>
      <w:outlineLvl w:val="5"/>
    </w:pPr>
    <w:rPr>
      <w:b/>
      <w:bCs/>
    </w:rPr>
  </w:style>
  <w:style w:type="paragraph" w:styleId="7">
    <w:name w:val="Heading 7"/>
    <w:basedOn w:val="Normal"/>
    <w:next w:val="Normal"/>
    <w:link w:val="71"/>
    <w:qFormat/>
    <w:rsid w:val="00c773bf"/>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c773bf"/>
    <w:rPr>
      <w:rFonts w:ascii="Times New Roman" w:hAnsi="Times New Roman" w:cs="Times New Roman"/>
      <w:b/>
      <w:bCs/>
      <w:sz w:val="20"/>
      <w:szCs w:val="20"/>
      <w:lang w:val="uk-UA" w:eastAsia="ru-RU"/>
    </w:rPr>
  </w:style>
  <w:style w:type="character" w:styleId="21" w:customStyle="1">
    <w:name w:val="Заголовок 2 Знак"/>
    <w:qFormat/>
    <w:locked/>
    <w:rsid w:val="00c773bf"/>
    <w:rPr>
      <w:rFonts w:ascii="Times New Roman" w:hAnsi="Times New Roman" w:cs="Times New Roman"/>
      <w:b/>
      <w:bCs/>
      <w:sz w:val="20"/>
      <w:szCs w:val="20"/>
      <w:lang w:val="uk-UA" w:eastAsia="ru-RU"/>
    </w:rPr>
  </w:style>
  <w:style w:type="character" w:styleId="31" w:customStyle="1">
    <w:name w:val="Заголовок 3 Знак"/>
    <w:qFormat/>
    <w:locked/>
    <w:rsid w:val="00c773bf"/>
    <w:rPr>
      <w:rFonts w:ascii="Arial" w:hAnsi="Arial" w:cs="Arial"/>
      <w:b/>
      <w:bCs/>
      <w:sz w:val="26"/>
      <w:szCs w:val="26"/>
      <w:lang w:val="uk-UA" w:eastAsia="ru-RU"/>
    </w:rPr>
  </w:style>
  <w:style w:type="character" w:styleId="61" w:customStyle="1">
    <w:name w:val="Заголовок 6 Знак"/>
    <w:qFormat/>
    <w:locked/>
    <w:rsid w:val="00c773bf"/>
    <w:rPr>
      <w:rFonts w:ascii="Times New Roman" w:hAnsi="Times New Roman" w:cs="Times New Roman"/>
      <w:b/>
      <w:bCs/>
      <w:sz w:val="20"/>
      <w:szCs w:val="20"/>
      <w:lang w:val="uk-UA" w:eastAsia="ru-RU"/>
    </w:rPr>
  </w:style>
  <w:style w:type="character" w:styleId="71" w:customStyle="1">
    <w:name w:val="Заголовок 7 Знак"/>
    <w:qFormat/>
    <w:locked/>
    <w:rsid w:val="00c773bf"/>
    <w:rPr>
      <w:rFonts w:ascii="Times New Roman" w:hAnsi="Times New Roman" w:cs="Times New Roman"/>
      <w:sz w:val="24"/>
      <w:szCs w:val="24"/>
      <w:lang w:val="uk-UA" w:eastAsia="ru-RU"/>
    </w:rPr>
  </w:style>
  <w:style w:type="character" w:styleId="Style9" w:customStyle="1">
    <w:name w:val="Название Знак"/>
    <w:qFormat/>
    <w:locked/>
    <w:rsid w:val="00c773bf"/>
    <w:rPr>
      <w:rFonts w:ascii="Arial" w:hAnsi="Arial" w:cs="Arial"/>
      <w:b/>
      <w:bCs/>
      <w:sz w:val="20"/>
      <w:szCs w:val="20"/>
      <w:lang w:val="uk-UA" w:eastAsia="ru-RU"/>
    </w:rPr>
  </w:style>
  <w:style w:type="character" w:styleId="22" w:customStyle="1">
    <w:name w:val="Основной текст 2 Знак"/>
    <w:link w:val="BodyText2"/>
    <w:qFormat/>
    <w:locked/>
    <w:rsid w:val="00c773bf"/>
    <w:rPr>
      <w:rFonts w:ascii="Times New Roman" w:hAnsi="Times New Roman" w:cs="Times New Roman"/>
      <w:b/>
      <w:bCs/>
      <w:sz w:val="20"/>
      <w:szCs w:val="20"/>
      <w:lang w:val="uk-UA" w:eastAsia="ru-RU"/>
    </w:rPr>
  </w:style>
  <w:style w:type="character" w:styleId="BodyText2Char1" w:customStyle="1">
    <w:name w:val="Body Text 2 Char1"/>
    <w:semiHidden/>
    <w:qFormat/>
    <w:locked/>
    <w:rsid w:val="002875ec"/>
    <w:rPr>
      <w:rFonts w:ascii="Times New Roman" w:hAnsi="Times New Roman" w:cs="Times New Roman"/>
      <w:sz w:val="20"/>
      <w:szCs w:val="20"/>
      <w:lang w:val="uk-UA"/>
    </w:rPr>
  </w:style>
  <w:style w:type="character" w:styleId="Style10" w:customStyle="1">
    <w:name w:val="Подзаголовок Знак"/>
    <w:qFormat/>
    <w:locked/>
    <w:rsid w:val="00c773bf"/>
    <w:rPr>
      <w:rFonts w:ascii="Times New Roman" w:hAnsi="Times New Roman" w:cs="Times New Roman"/>
      <w:b/>
      <w:bCs/>
      <w:sz w:val="24"/>
      <w:szCs w:val="24"/>
      <w:lang w:val="en-GB"/>
    </w:rPr>
  </w:style>
  <w:style w:type="character" w:styleId="HTML" w:customStyle="1">
    <w:name w:val="Стандартный HTML Знак"/>
    <w:link w:val="HTMLPreformatted"/>
    <w:qFormat/>
    <w:locked/>
    <w:rsid w:val="00c773bf"/>
    <w:rPr>
      <w:rFonts w:ascii="Courier New" w:hAnsi="Courier New" w:cs="Courier New"/>
      <w:color w:val="000000"/>
      <w:sz w:val="18"/>
      <w:szCs w:val="18"/>
      <w:lang w:eastAsia="ru-RU"/>
    </w:rPr>
  </w:style>
  <w:style w:type="character" w:styleId="Style11" w:customStyle="1">
    <w:name w:val="Верхний колонтитул Знак"/>
    <w:qFormat/>
    <w:locked/>
    <w:rsid w:val="00c773bf"/>
    <w:rPr>
      <w:rFonts w:ascii="Times New Roman" w:hAnsi="Times New Roman" w:cs="Times New Roman"/>
      <w:sz w:val="20"/>
      <w:szCs w:val="20"/>
      <w:lang w:val="uk-UA" w:eastAsia="ru-RU"/>
    </w:rPr>
  </w:style>
  <w:style w:type="character" w:styleId="Pagenumber">
    <w:name w:val="page number"/>
    <w:qFormat/>
    <w:rsid w:val="00c773bf"/>
    <w:rPr>
      <w:rFonts w:cs="Times New Roman"/>
    </w:rPr>
  </w:style>
  <w:style w:type="character" w:styleId="Style12" w:customStyle="1">
    <w:name w:val="Нижний колонтитул Знак"/>
    <w:qFormat/>
    <w:locked/>
    <w:rsid w:val="00c773bf"/>
    <w:rPr>
      <w:rFonts w:ascii="Times New Roman" w:hAnsi="Times New Roman" w:cs="Times New Roman"/>
      <w:sz w:val="20"/>
      <w:szCs w:val="20"/>
      <w:lang w:val="uk-UA" w:eastAsia="ru-RU"/>
    </w:rPr>
  </w:style>
  <w:style w:type="character" w:styleId="FooterChar1" w:customStyle="1">
    <w:name w:val="Footer Char1"/>
    <w:semiHidden/>
    <w:qFormat/>
    <w:locked/>
    <w:rsid w:val="002875ec"/>
    <w:rPr>
      <w:rFonts w:ascii="Times New Roman" w:hAnsi="Times New Roman" w:cs="Times New Roman"/>
      <w:sz w:val="20"/>
      <w:szCs w:val="20"/>
      <w:lang w:val="uk-UA"/>
    </w:rPr>
  </w:style>
  <w:style w:type="character" w:styleId="Style13" w:customStyle="1">
    <w:name w:val="Основной текст Знак"/>
    <w:qFormat/>
    <w:locked/>
    <w:rsid w:val="00c773bf"/>
    <w:rPr>
      <w:rFonts w:ascii="Times New Roman" w:hAnsi="Times New Roman" w:cs="Times New Roman"/>
      <w:sz w:val="20"/>
      <w:szCs w:val="20"/>
      <w:lang w:val="uk-UA" w:eastAsia="ru-RU"/>
    </w:rPr>
  </w:style>
  <w:style w:type="character" w:styleId="BodyTextChar1" w:customStyle="1">
    <w:name w:val="Body Text Char1"/>
    <w:semiHidden/>
    <w:qFormat/>
    <w:locked/>
    <w:rsid w:val="002875ec"/>
    <w:rPr>
      <w:rFonts w:ascii="Times New Roman" w:hAnsi="Times New Roman" w:cs="Times New Roman"/>
      <w:sz w:val="20"/>
      <w:szCs w:val="20"/>
      <w:lang w:val="uk-UA"/>
    </w:rPr>
  </w:style>
  <w:style w:type="character" w:styleId="23" w:customStyle="1">
    <w:name w:val="Основной текст с отступом 2 Знак"/>
    <w:link w:val="BodyTextIndent2"/>
    <w:qFormat/>
    <w:locked/>
    <w:rsid w:val="00c773bf"/>
    <w:rPr>
      <w:rFonts w:ascii="Times New Roman" w:hAnsi="Times New Roman" w:cs="Times New Roman"/>
      <w:sz w:val="20"/>
      <w:szCs w:val="20"/>
      <w:lang w:val="uk-UA" w:eastAsia="ru-RU"/>
    </w:rPr>
  </w:style>
  <w:style w:type="character" w:styleId="BodyTextIndent3Char" w:customStyle="1">
    <w:name w:val="Body Text Indent 3 Char"/>
    <w:qFormat/>
    <w:locked/>
    <w:rsid w:val="00f31e12"/>
    <w:rPr>
      <w:rFonts w:cs="Times New Roman"/>
      <w:sz w:val="16"/>
      <w:szCs w:val="16"/>
      <w:lang w:val="uk-UA"/>
    </w:rPr>
  </w:style>
  <w:style w:type="character" w:styleId="32" w:customStyle="1">
    <w:name w:val="Основной текст с отступом 3 Знак"/>
    <w:link w:val="BodyTextIndent3"/>
    <w:qFormat/>
    <w:locked/>
    <w:rsid w:val="00c773bf"/>
    <w:rPr>
      <w:rFonts w:ascii="Times New Roman" w:hAnsi="Times New Roman" w:cs="Times New Roman"/>
      <w:sz w:val="16"/>
      <w:szCs w:val="16"/>
      <w:lang w:val="uk-UA" w:eastAsia="ru-RU"/>
    </w:rPr>
  </w:style>
  <w:style w:type="character" w:styleId="Style14" w:customStyle="1">
    <w:name w:val="Текст выноски Знак"/>
    <w:link w:val="BalloonText"/>
    <w:semiHidden/>
    <w:qFormat/>
    <w:locked/>
    <w:rsid w:val="00c773bf"/>
    <w:rPr>
      <w:rFonts w:ascii="Tahoma" w:hAnsi="Tahoma" w:cs="Tahoma"/>
      <w:sz w:val="16"/>
      <w:szCs w:val="16"/>
      <w:lang w:val="uk-UA" w:eastAsia="ru-RU"/>
    </w:rPr>
  </w:style>
  <w:style w:type="character" w:styleId="BalloonTextChar1" w:customStyle="1">
    <w:name w:val="Balloon Text Char1"/>
    <w:semiHidden/>
    <w:qFormat/>
    <w:locked/>
    <w:rsid w:val="002875ec"/>
    <w:rPr>
      <w:rFonts w:ascii="Times New Roman" w:hAnsi="Times New Roman" w:cs="Times New Roman"/>
      <w:sz w:val="2"/>
      <w:lang w:val="uk-UA"/>
    </w:rPr>
  </w:style>
  <w:style w:type="character" w:styleId="Rvts0" w:customStyle="1">
    <w:name w:val="rvts0"/>
    <w:qFormat/>
    <w:rsid w:val="00c773bf"/>
    <w:rPr/>
  </w:style>
  <w:style w:type="character" w:styleId="Style15" w:customStyle="1">
    <w:name w:val="Основной текст с отступом Знак"/>
    <w:qFormat/>
    <w:locked/>
    <w:rsid w:val="00c773bf"/>
    <w:rPr>
      <w:rFonts w:ascii="Times New Roman" w:hAnsi="Times New Roman" w:cs="Times New Roman"/>
      <w:sz w:val="20"/>
      <w:szCs w:val="20"/>
      <w:lang w:val="uk-UA" w:eastAsia="ru-RU"/>
    </w:rPr>
  </w:style>
  <w:style w:type="character" w:styleId="BodyTextIndentChar1" w:customStyle="1">
    <w:name w:val="Body Text Indent Char1"/>
    <w:semiHidden/>
    <w:qFormat/>
    <w:locked/>
    <w:rsid w:val="002875ec"/>
    <w:rPr>
      <w:rFonts w:ascii="Times New Roman" w:hAnsi="Times New Roman" w:cs="Times New Roman"/>
      <w:sz w:val="20"/>
      <w:szCs w:val="20"/>
      <w:lang w:val="uk-UA"/>
    </w:rPr>
  </w:style>
  <w:style w:type="character" w:styleId="Strong">
    <w:name w:val="Strong"/>
    <w:uiPriority w:val="22"/>
    <w:qFormat/>
    <w:rsid w:val="00c773bf"/>
    <w:rPr>
      <w:rFonts w:cs="Times New Roman"/>
      <w:b/>
      <w:bCs/>
    </w:rPr>
  </w:style>
  <w:style w:type="character" w:styleId="Style16">
    <w:name w:val="Гіперпосилання"/>
    <w:unhideWhenUsed/>
    <w:locked/>
    <w:rsid w:val="0056619d"/>
    <w:rPr>
      <w:color w:val="0000FF"/>
      <w:u w:val="single"/>
    </w:rPr>
  </w:style>
  <w:style w:type="character" w:styleId="Style17" w:customStyle="1">
    <w:name w:val="Текст примечания Знак"/>
    <w:link w:val="Annotationtext"/>
    <w:qFormat/>
    <w:locked/>
    <w:rsid w:val="00c773bf"/>
    <w:rPr>
      <w:rFonts w:ascii="Times New Roman" w:hAnsi="Times New Roman" w:cs="Times New Roman"/>
      <w:color w:val="00000A"/>
      <w:sz w:val="20"/>
      <w:szCs w:val="20"/>
      <w:lang w:val="uk-UA" w:eastAsia="ru-RU"/>
    </w:rPr>
  </w:style>
  <w:style w:type="character" w:styleId="CommentTextChar1" w:customStyle="1">
    <w:name w:val="Comment Text Char1"/>
    <w:semiHidden/>
    <w:qFormat/>
    <w:locked/>
    <w:rsid w:val="002875ec"/>
    <w:rPr>
      <w:rFonts w:ascii="Times New Roman" w:hAnsi="Times New Roman" w:cs="Times New Roman"/>
      <w:sz w:val="20"/>
      <w:szCs w:val="20"/>
      <w:lang w:val="uk-UA"/>
    </w:rPr>
  </w:style>
  <w:style w:type="character" w:styleId="Style18" w:customStyle="1">
    <w:name w:val="Тема примечания Знак"/>
    <w:link w:val="Annotationsubject"/>
    <w:qFormat/>
    <w:locked/>
    <w:rsid w:val="00c773bf"/>
    <w:rPr>
      <w:rFonts w:ascii="Times New Roman" w:hAnsi="Times New Roman" w:cs="Times New Roman"/>
      <w:b/>
      <w:bCs/>
      <w:color w:val="00000A"/>
      <w:sz w:val="20"/>
      <w:szCs w:val="20"/>
      <w:lang w:val="uk-UA" w:eastAsia="ru-RU"/>
    </w:rPr>
  </w:style>
  <w:style w:type="character" w:styleId="CommentSubjectChar1" w:customStyle="1">
    <w:name w:val="Comment Subject Char1"/>
    <w:semiHidden/>
    <w:qFormat/>
    <w:locked/>
    <w:rsid w:val="002875ec"/>
    <w:rPr>
      <w:rFonts w:ascii="Times New Roman" w:hAnsi="Times New Roman" w:cs="Times New Roman"/>
      <w:b/>
      <w:bCs/>
      <w:color w:val="00000A"/>
      <w:sz w:val="20"/>
      <w:szCs w:val="20"/>
      <w:lang w:val="uk-UA" w:eastAsia="ru-RU"/>
    </w:rPr>
  </w:style>
  <w:style w:type="character" w:styleId="CharAttribute70" w:customStyle="1">
    <w:name w:val="CharAttribute70"/>
    <w:qFormat/>
    <w:rsid w:val="00773798"/>
    <w:rPr>
      <w:rFonts w:ascii="Times New Roman" w:hAnsi="Times New Roman" w:eastAsia="Times New Roman"/>
      <w:sz w:val="24"/>
    </w:rPr>
  </w:style>
  <w:style w:type="character" w:styleId="8" w:customStyle="1">
    <w:name w:val="Знак Знак8"/>
    <w:qFormat/>
    <w:rsid w:val="00773798"/>
    <w:rPr>
      <w:rFonts w:eastAsia="Calibri"/>
      <w:sz w:val="24"/>
      <w:szCs w:val="22"/>
      <w:lang w:val="uk-UA" w:eastAsia="en-US" w:bidi="ar-SA"/>
    </w:rPr>
  </w:style>
  <w:style w:type="character" w:styleId="Style19" w:customStyle="1">
    <w:name w:val="Знак Знак"/>
    <w:qFormat/>
    <w:rsid w:val="00c00c8d"/>
    <w:rPr>
      <w:rFonts w:ascii="Courier New" w:hAnsi="Courier New"/>
      <w:lang w:eastAsia="ar-SA" w:bidi="ar-SA"/>
    </w:rPr>
  </w:style>
  <w:style w:type="character" w:styleId="Grame" w:customStyle="1">
    <w:name w:val="grame"/>
    <w:qFormat/>
    <w:rsid w:val="00c00c8d"/>
    <w:rPr/>
  </w:style>
  <w:style w:type="character" w:styleId="Style20" w:customStyle="1">
    <w:name w:val="Обычный (веб) Знак"/>
    <w:link w:val="NormalWeb"/>
    <w:qFormat/>
    <w:locked/>
    <w:rsid w:val="00c00c8d"/>
    <w:rPr>
      <w:rFonts w:eastAsia="Calibri"/>
      <w:sz w:val="24"/>
      <w:szCs w:val="24"/>
      <w:lang w:val="ru-RU" w:eastAsia="ru-RU" w:bidi="ar-SA"/>
    </w:rPr>
  </w:style>
  <w:style w:type="character" w:styleId="FontStyle16" w:customStyle="1">
    <w:name w:val="Font Style16"/>
    <w:qFormat/>
    <w:rsid w:val="00c00c8d"/>
    <w:rPr>
      <w:rFonts w:ascii="Times New Roman" w:hAnsi="Times New Roman" w:cs="Times New Roman"/>
      <w:b/>
      <w:bCs/>
      <w:sz w:val="22"/>
      <w:szCs w:val="22"/>
    </w:rPr>
  </w:style>
  <w:style w:type="character" w:styleId="Zkdefinitionlistitemtext" w:customStyle="1">
    <w:name w:val="zk-definition-list__item-text"/>
    <w:qFormat/>
    <w:rsid w:val="00c00c8d"/>
    <w:rPr>
      <w:rFonts w:cs="Times New Roman"/>
    </w:rPr>
  </w:style>
  <w:style w:type="character" w:styleId="Style21" w:customStyle="1">
    <w:name w:val="Виділення жирним"/>
    <w:qFormat/>
    <w:rsid w:val="00977b45"/>
    <w:rPr>
      <w:b/>
    </w:rPr>
  </w:style>
  <w:style w:type="character" w:styleId="Style22">
    <w:name w:val="Відвідане гіперпосилання"/>
    <w:basedOn w:val="DefaultParagraphFont"/>
    <w:locked/>
    <w:rsid w:val="006a5048"/>
    <w:rPr>
      <w:color w:val="800080"/>
      <w:u w:val="single"/>
    </w:rPr>
  </w:style>
  <w:style w:type="character" w:styleId="Style23" w:customStyle="1">
    <w:name w:val="Основной текст_"/>
    <w:link w:val="17"/>
    <w:qFormat/>
    <w:locked/>
    <w:rsid w:val="00a3675b"/>
    <w:rPr>
      <w:rFonts w:ascii="Arial" w:hAnsi="Arial" w:eastAsia="Times New Roman"/>
      <w:sz w:val="24"/>
      <w:lang w:val="ru-RU"/>
    </w:rPr>
  </w:style>
  <w:style w:type="character" w:styleId="1395pt" w:customStyle="1">
    <w:name w:val="Основной текст (13) + 9.5 pt"/>
    <w:qFormat/>
    <w:rsid w:val="00a3675b"/>
    <w:rPr>
      <w:rFonts w:ascii="Times New Roman" w:hAnsi="Times New Roman" w:eastAsia="Times New Roman" w:cs="Times New Roman"/>
      <w:i/>
      <w:iCs/>
      <w:color w:val="000000"/>
      <w:spacing w:val="3"/>
      <w:w w:val="100"/>
      <w:sz w:val="19"/>
      <w:szCs w:val="19"/>
      <w:shd w:fill="FFFFFF" w:val="clear"/>
      <w:lang w:val="uk-UA"/>
    </w:rPr>
  </w:style>
  <w:style w:type="character" w:styleId="12" w:customStyle="1">
    <w:name w:val="Обычный (веб) Знак1"/>
    <w:qFormat/>
    <w:locked/>
    <w:rsid w:val="001c1865"/>
    <w:rPr>
      <w:rFonts w:ascii="Times New Roman" w:hAnsi="Times New Roman" w:eastAsia="Times New Roman" w:cs="Times New Roman"/>
      <w:sz w:val="24"/>
      <w:szCs w:val="24"/>
      <w:lang w:eastAsia="uk-UA"/>
    </w:rPr>
  </w:style>
  <w:style w:type="character" w:styleId="FontStyle" w:customStyle="1">
    <w:name w:val="Font Style"/>
    <w:qFormat/>
    <w:rsid w:val="001c1865"/>
    <w:rPr>
      <w:rFonts w:ascii="Courier New" w:hAnsi="Courier New" w:cs="Courier New"/>
      <w:color w:val="000000"/>
    </w:rPr>
  </w:style>
  <w:style w:type="character" w:styleId="FontStyle25" w:customStyle="1">
    <w:name w:val="Font Style25"/>
    <w:qFormat/>
    <w:rsid w:val="001c1865"/>
    <w:rPr>
      <w:rFonts w:ascii="Times New Roman" w:hAnsi="Times New Roman" w:cs="Times New Roman"/>
      <w:sz w:val="22"/>
      <w:szCs w:val="22"/>
    </w:rPr>
  </w:style>
  <w:style w:type="paragraph" w:styleId="Style24" w:customStyle="1">
    <w:name w:val="Заголовок"/>
    <w:basedOn w:val="Normal"/>
    <w:next w:val="Style25"/>
    <w:qFormat/>
    <w:rsid w:val="00c773bf"/>
    <w:pPr>
      <w:keepNext w:val="true"/>
      <w:spacing w:before="240" w:after="120"/>
    </w:pPr>
    <w:rPr>
      <w:rFonts w:ascii="Liberation Sans" w:hAnsi="Liberation Sans" w:eastAsia="Times New Roman" w:cs="Liberation Sans"/>
      <w:color w:val="00000A"/>
      <w:sz w:val="28"/>
      <w:szCs w:val="28"/>
    </w:rPr>
  </w:style>
  <w:style w:type="paragraph" w:styleId="Style25">
    <w:name w:val="Body Text"/>
    <w:basedOn w:val="Normal"/>
    <w:link w:val="Style13"/>
    <w:rsid w:val="00c773bf"/>
    <w:pPr>
      <w:spacing w:before="0" w:after="120"/>
    </w:pPr>
    <w:rPr/>
  </w:style>
  <w:style w:type="paragraph" w:styleId="Style26">
    <w:name w:val="List"/>
    <w:basedOn w:val="Style25"/>
    <w:pPr/>
    <w:rPr>
      <w:rFonts w:ascii="Times New Roman" w:hAnsi="Times New Roman" w:cs="Lucida Sans"/>
    </w:rPr>
  </w:style>
  <w:style w:type="paragraph" w:styleId="Style27">
    <w:name w:val="Caption"/>
    <w:basedOn w:val="Normal"/>
    <w:qFormat/>
    <w:pPr>
      <w:suppressLineNumbers/>
      <w:spacing w:before="120" w:after="120"/>
    </w:pPr>
    <w:rPr>
      <w:rFonts w:ascii="Times New Roman" w:hAnsi="Times New Roman" w:cs="Lucida Sans"/>
      <w:i/>
      <w:iCs/>
      <w:sz w:val="24"/>
      <w:szCs w:val="24"/>
    </w:rPr>
  </w:style>
  <w:style w:type="paragraph" w:styleId="Style28" w:customStyle="1">
    <w:name w:val="Покажчик"/>
    <w:basedOn w:val="Normal"/>
    <w:qFormat/>
    <w:rsid w:val="00c773bf"/>
    <w:pPr>
      <w:suppressLineNumbers/>
    </w:pPr>
    <w:rPr>
      <w:color w:val="00000A"/>
    </w:rPr>
  </w:style>
  <w:style w:type="paragraph" w:styleId="Style29">
    <w:name w:val="Title"/>
    <w:basedOn w:val="Normal"/>
    <w:link w:val="Style9"/>
    <w:qFormat/>
    <w:rsid w:val="00c773bf"/>
    <w:pPr>
      <w:widowControl w:val="false"/>
      <w:ind w:left="320" w:hanging="0"/>
      <w:jc w:val="center"/>
    </w:pPr>
    <w:rPr>
      <w:rFonts w:ascii="Arial" w:hAnsi="Arial"/>
      <w:b/>
      <w:bCs/>
    </w:rPr>
  </w:style>
  <w:style w:type="paragraph" w:styleId="BodyText2">
    <w:name w:val="Body Text 2"/>
    <w:basedOn w:val="Normal"/>
    <w:link w:val="22"/>
    <w:qFormat/>
    <w:rsid w:val="00c773bf"/>
    <w:pPr>
      <w:jc w:val="center"/>
    </w:pPr>
    <w:rPr>
      <w:b/>
      <w:bCs/>
    </w:rPr>
  </w:style>
  <w:style w:type="paragraph" w:styleId="Style30">
    <w:name w:val="Subtitle"/>
    <w:basedOn w:val="Normal"/>
    <w:link w:val="Style10"/>
    <w:qFormat/>
    <w:rsid w:val="00c773bf"/>
    <w:pPr>
      <w:spacing w:lineRule="auto" w:line="360"/>
      <w:jc w:val="center"/>
    </w:pPr>
    <w:rPr>
      <w:b/>
      <w:bCs/>
      <w:sz w:val="24"/>
      <w:szCs w:val="24"/>
      <w:lang w:val="en-GB"/>
    </w:rPr>
  </w:style>
  <w:style w:type="paragraph" w:styleId="HTMLPreformatted">
    <w:name w:val="HTML Preformatted"/>
    <w:basedOn w:val="Normal"/>
    <w:link w:val="HTML"/>
    <w:qFormat/>
    <w:rsid w:val="00c773bf"/>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Style31">
    <w:name w:val="Верхній і нижній колонтитули"/>
    <w:basedOn w:val="Normal"/>
    <w:qFormat/>
    <w:pPr/>
    <w:rPr/>
  </w:style>
  <w:style w:type="paragraph" w:styleId="Style32">
    <w:name w:val="Header"/>
    <w:basedOn w:val="Normal"/>
    <w:link w:val="Style11"/>
    <w:rsid w:val="00c773bf"/>
    <w:pPr>
      <w:tabs>
        <w:tab w:val="clear" w:pos="709"/>
        <w:tab w:val="center" w:pos="4819" w:leader="none"/>
        <w:tab w:val="right" w:pos="9639" w:leader="none"/>
      </w:tabs>
    </w:pPr>
    <w:rPr/>
  </w:style>
  <w:style w:type="paragraph" w:styleId="Style33">
    <w:name w:val="Footer"/>
    <w:basedOn w:val="Normal"/>
    <w:link w:val="Style12"/>
    <w:rsid w:val="00c773bf"/>
    <w:pPr>
      <w:tabs>
        <w:tab w:val="clear" w:pos="709"/>
        <w:tab w:val="center" w:pos="4819" w:leader="none"/>
        <w:tab w:val="right" w:pos="9639" w:leader="none"/>
      </w:tabs>
    </w:pPr>
    <w:rPr/>
  </w:style>
  <w:style w:type="paragraph" w:styleId="NormalWeb">
    <w:name w:val="Normal (Web)"/>
    <w:basedOn w:val="Normal"/>
    <w:link w:val="Style20"/>
    <w:qFormat/>
    <w:rsid w:val="00c773bf"/>
    <w:pPr>
      <w:spacing w:beforeAutospacing="1" w:afterAutospacing="1"/>
    </w:pPr>
    <w:rPr>
      <w:rFonts w:ascii="Calibri" w:hAnsi="Calibri"/>
      <w:sz w:val="24"/>
      <w:szCs w:val="24"/>
      <w:lang w:val="ru-RU"/>
    </w:rPr>
  </w:style>
  <w:style w:type="paragraph" w:styleId="BodyTextIndent2">
    <w:name w:val="Body Text Indent 2"/>
    <w:basedOn w:val="Normal"/>
    <w:link w:val="23"/>
    <w:qFormat/>
    <w:rsid w:val="00c773bf"/>
    <w:pPr>
      <w:spacing w:lineRule="auto" w:line="480" w:before="0" w:after="120"/>
      <w:ind w:left="283" w:hanging="0"/>
    </w:pPr>
    <w:rPr/>
  </w:style>
  <w:style w:type="paragraph" w:styleId="BodyTextIndent3">
    <w:name w:val="Body Text Indent 3"/>
    <w:basedOn w:val="Normal"/>
    <w:link w:val="32"/>
    <w:qFormat/>
    <w:rsid w:val="00c773bf"/>
    <w:pPr>
      <w:spacing w:before="0" w:after="120"/>
      <w:ind w:left="283" w:hanging="0"/>
    </w:pPr>
    <w:rPr>
      <w:sz w:val="16"/>
      <w:szCs w:val="16"/>
    </w:rPr>
  </w:style>
  <w:style w:type="paragraph" w:styleId="13" w:customStyle="1">
    <w:name w:val="Обычный1"/>
    <w:uiPriority w:val="99"/>
    <w:qFormat/>
    <w:rsid w:val="00c773bf"/>
    <w:pPr>
      <w:widowControl/>
      <w:suppressAutoHyphens w:val="true"/>
      <w:bidi w:val="0"/>
      <w:spacing w:before="0" w:after="0"/>
      <w:jc w:val="left"/>
    </w:pPr>
    <w:rPr>
      <w:rFonts w:ascii="Times New Roman" w:hAnsi="Times New Roman" w:eastAsia="Calibri" w:cs="Times New Roman"/>
      <w:color w:val="auto"/>
      <w:kern w:val="0"/>
      <w:sz w:val="20"/>
      <w:szCs w:val="20"/>
      <w:lang w:val="en-US" w:eastAsia="ru-RU" w:bidi="ar-SA"/>
    </w:rPr>
  </w:style>
  <w:style w:type="paragraph" w:styleId="BalloonText">
    <w:name w:val="Balloon Text"/>
    <w:basedOn w:val="Normal"/>
    <w:link w:val="Style14"/>
    <w:semiHidden/>
    <w:qFormat/>
    <w:rsid w:val="00c773bf"/>
    <w:pPr/>
    <w:rPr>
      <w:rFonts w:ascii="Tahoma" w:hAnsi="Tahoma"/>
      <w:sz w:val="16"/>
      <w:szCs w:val="16"/>
    </w:rPr>
  </w:style>
  <w:style w:type="paragraph" w:styleId="Style34" w:customStyle="1">
    <w:name w:val="Абзац списку"/>
    <w:basedOn w:val="Normal"/>
    <w:qFormat/>
    <w:rsid w:val="00c773bf"/>
    <w:pPr>
      <w:spacing w:lineRule="auto" w:line="276" w:before="0" w:after="200"/>
      <w:ind w:left="720" w:hanging="0"/>
    </w:pPr>
    <w:rPr>
      <w:rFonts w:ascii="Calibri" w:hAnsi="Calibri" w:eastAsia="Times New Roman" w:cs="Calibri"/>
      <w:sz w:val="22"/>
      <w:szCs w:val="22"/>
      <w:lang w:eastAsia="en-US"/>
    </w:rPr>
  </w:style>
  <w:style w:type="paragraph" w:styleId="14" w:customStyle="1">
    <w:name w:val="Без интервала1"/>
    <w:qFormat/>
    <w:rsid w:val="00c773bf"/>
    <w:pPr>
      <w:widowControl/>
      <w:suppressAutoHyphens w:val="true"/>
      <w:bidi w:val="0"/>
      <w:spacing w:before="0" w:after="0"/>
      <w:jc w:val="left"/>
    </w:pPr>
    <w:rPr>
      <w:rFonts w:ascii="Calibri" w:hAnsi="Calibri" w:eastAsia="Times New Roman" w:cs="Calibri"/>
      <w:color w:val="auto"/>
      <w:kern w:val="0"/>
      <w:sz w:val="22"/>
      <w:szCs w:val="22"/>
      <w:lang w:val="uk-UA" w:eastAsia="en-US" w:bidi="ar-SA"/>
    </w:rPr>
  </w:style>
  <w:style w:type="paragraph" w:styleId="Rvps2" w:customStyle="1">
    <w:name w:val="rvps2"/>
    <w:basedOn w:val="Normal"/>
    <w:qFormat/>
    <w:rsid w:val="00c773bf"/>
    <w:pPr>
      <w:spacing w:beforeAutospacing="1" w:afterAutospacing="1"/>
    </w:pPr>
    <w:rPr>
      <w:rFonts w:eastAsia="Times New Roman"/>
      <w:sz w:val="24"/>
      <w:szCs w:val="24"/>
      <w:lang w:eastAsia="uk-UA"/>
    </w:rPr>
  </w:style>
  <w:style w:type="paragraph" w:styleId="Style35">
    <w:name w:val="Body Text Indent"/>
    <w:basedOn w:val="Normal"/>
    <w:link w:val="Style15"/>
    <w:rsid w:val="00c773bf"/>
    <w:pPr>
      <w:spacing w:before="0" w:after="120"/>
      <w:ind w:left="283" w:hanging="0"/>
    </w:pPr>
    <w:rPr/>
  </w:style>
  <w:style w:type="paragraph" w:styleId="15" w:customStyle="1">
    <w:name w:val="Абзац списка1"/>
    <w:basedOn w:val="Normal"/>
    <w:qFormat/>
    <w:rsid w:val="00c773bf"/>
    <w:pPr>
      <w:spacing w:lineRule="auto" w:line="276" w:before="120" w:after="120"/>
      <w:jc w:val="both"/>
    </w:pPr>
    <w:rPr>
      <w:rFonts w:ascii="Tahoma" w:hAnsi="Tahoma" w:cs="Tahoma"/>
      <w:b/>
      <w:bCs/>
      <w:sz w:val="22"/>
      <w:szCs w:val="22"/>
      <w:lang w:eastAsia="en-US"/>
    </w:rPr>
  </w:style>
  <w:style w:type="paragraph" w:styleId="Caption">
    <w:name w:val="caption"/>
    <w:basedOn w:val="Normal"/>
    <w:qFormat/>
    <w:rsid w:val="00c773bf"/>
    <w:pPr>
      <w:suppressLineNumbers/>
      <w:spacing w:before="120" w:after="120"/>
    </w:pPr>
    <w:rPr>
      <w:i/>
      <w:iCs/>
      <w:color w:val="00000A"/>
      <w:sz w:val="24"/>
      <w:szCs w:val="24"/>
    </w:rPr>
  </w:style>
  <w:style w:type="paragraph" w:styleId="Annotationtext">
    <w:name w:val="annotation text"/>
    <w:basedOn w:val="Normal"/>
    <w:link w:val="Style17"/>
    <w:semiHidden/>
    <w:qFormat/>
    <w:rsid w:val="00c773bf"/>
    <w:pPr/>
    <w:rPr>
      <w:color w:val="00000A"/>
    </w:rPr>
  </w:style>
  <w:style w:type="paragraph" w:styleId="Annotationsubject">
    <w:name w:val="annotation subject"/>
    <w:basedOn w:val="Annotationtext"/>
    <w:next w:val="Annotationtext"/>
    <w:link w:val="Style18"/>
    <w:semiHidden/>
    <w:qFormat/>
    <w:rsid w:val="00c773bf"/>
    <w:pPr/>
    <w:rPr>
      <w:b/>
      <w:bCs/>
    </w:rPr>
  </w:style>
  <w:style w:type="paragraph" w:styleId="Xfmc1" w:customStyle="1">
    <w:name w:val="xfmc1"/>
    <w:basedOn w:val="Normal"/>
    <w:qFormat/>
    <w:rsid w:val="0012697d"/>
    <w:pPr>
      <w:spacing w:beforeAutospacing="1" w:afterAutospacing="1"/>
    </w:pPr>
    <w:rPr>
      <w:sz w:val="24"/>
      <w:szCs w:val="24"/>
      <w:lang w:val="ru-RU"/>
    </w:rPr>
  </w:style>
  <w:style w:type="paragraph" w:styleId="Style36" w:customStyle="1">
    <w:name w:val="Знак Знак Знак"/>
    <w:basedOn w:val="Normal"/>
    <w:qFormat/>
    <w:rsid w:val="0056619d"/>
    <w:pPr>
      <w:spacing w:lineRule="exact" w:line="240" w:before="60" w:after="0"/>
    </w:pPr>
    <w:rPr>
      <w:rFonts w:ascii="Verdana" w:hAnsi="Verdana" w:eastAsia="Times New Roman"/>
      <w:lang w:val="en-US" w:eastAsia="en-US"/>
    </w:rPr>
  </w:style>
  <w:style w:type="paragraph" w:styleId="Style37" w:customStyle="1">
    <w:name w:val="Без інтервалів"/>
    <w:qFormat/>
    <w:rsid w:val="0056619d"/>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Style38" w:customStyle="1">
    <w:name w:val="Содержимое таблицы"/>
    <w:basedOn w:val="Normal"/>
    <w:qFormat/>
    <w:rsid w:val="00cc455e"/>
    <w:pPr>
      <w:widowControl w:val="false"/>
      <w:suppressAutoHyphens w:val="true"/>
    </w:pPr>
    <w:rPr>
      <w:rFonts w:eastAsia="Droid Sans Fallback" w:cs="FreeSans"/>
      <w:kern w:val="2"/>
      <w:sz w:val="28"/>
      <w:szCs w:val="24"/>
      <w:lang w:eastAsia="zh-CN" w:bidi="hi-IN"/>
    </w:rPr>
  </w:style>
  <w:style w:type="paragraph" w:styleId="Char" w:customStyle="1">
    <w:name w:val="Char Знак Знак Знак Знак Знак Знак Знак Знак Знак"/>
    <w:basedOn w:val="Normal"/>
    <w:qFormat/>
    <w:rsid w:val="00d47872"/>
    <w:pPr/>
    <w:rPr>
      <w:rFonts w:ascii="Verdana" w:hAnsi="Verdana" w:eastAsia="Times New Roman"/>
      <w:lang w:val="en-US" w:eastAsia="en-US"/>
    </w:rPr>
  </w:style>
  <w:style w:type="paragraph" w:styleId="LOnormal" w:customStyle="1">
    <w:name w:val="LO-normal"/>
    <w:qFormat/>
    <w:rsid w:val="007976d2"/>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16" w:customStyle="1">
    <w:name w:val="Обычный (веб)1"/>
    <w:basedOn w:val="Normal"/>
    <w:qFormat/>
    <w:rsid w:val="00c00c8d"/>
    <w:pPr>
      <w:widowControl w:val="false"/>
      <w:suppressAutoHyphens w:val="true"/>
    </w:pPr>
    <w:rPr>
      <w:rFonts w:ascii="Times New Roman CYR" w:hAnsi="Times New Roman CYR" w:eastAsia="Times New Roman" w:cs="Times New Roman CYR"/>
      <w:sz w:val="24"/>
      <w:szCs w:val="24"/>
      <w:lang w:val="ru-RU" w:eastAsia="ar-SA"/>
    </w:rPr>
  </w:style>
  <w:style w:type="paragraph" w:styleId="211" w:customStyle="1">
    <w:name w:val="Основной текст 21"/>
    <w:basedOn w:val="Normal"/>
    <w:qFormat/>
    <w:rsid w:val="00c00c8d"/>
    <w:pPr>
      <w:suppressAutoHyphens w:val="true"/>
      <w:spacing w:lineRule="auto" w:line="480" w:before="0" w:after="120"/>
    </w:pPr>
    <w:rPr>
      <w:rFonts w:eastAsia="Times New Roman"/>
      <w:sz w:val="24"/>
      <w:szCs w:val="24"/>
      <w:lang w:val="ru-RU" w:eastAsia="zh-CN"/>
    </w:rPr>
  </w:style>
  <w:style w:type="paragraph" w:styleId="311" w:customStyle="1">
    <w:name w:val="Основной текст 31"/>
    <w:basedOn w:val="Normal"/>
    <w:qFormat/>
    <w:rsid w:val="00c00c8d"/>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pPr>
    <w:rPr>
      <w:rFonts w:eastAsia="Times New Roman"/>
      <w:color w:val="FF0000"/>
      <w:sz w:val="24"/>
      <w:szCs w:val="24"/>
      <w:lang w:eastAsia="zh-CN"/>
    </w:rPr>
  </w:style>
  <w:style w:type="paragraph" w:styleId="Style39" w:customStyle="1">
    <w:name w:val="Style3"/>
    <w:basedOn w:val="Normal"/>
    <w:qFormat/>
    <w:rsid w:val="00c00c8d"/>
    <w:pPr>
      <w:widowControl w:val="false"/>
      <w:suppressAutoHyphens w:val="true"/>
    </w:pPr>
    <w:rPr>
      <w:rFonts w:eastAsia="Times New Roman"/>
      <w:sz w:val="24"/>
      <w:szCs w:val="24"/>
      <w:lang w:eastAsia="zh-CN"/>
    </w:rPr>
  </w:style>
  <w:style w:type="paragraph" w:styleId="221" w:customStyle="1">
    <w:name w:val="Основной текст 22"/>
    <w:basedOn w:val="Normal"/>
    <w:qFormat/>
    <w:rsid w:val="000835fc"/>
    <w:pPr/>
    <w:rPr>
      <w:rFonts w:eastAsia="Times New Roman"/>
      <w:sz w:val="24"/>
      <w:lang w:eastAsia="ar-SA"/>
    </w:rPr>
  </w:style>
  <w:style w:type="paragraph" w:styleId="212" w:customStyle="1">
    <w:name w:val="Основной текст с отступом 21"/>
    <w:basedOn w:val="Normal"/>
    <w:qFormat/>
    <w:rsid w:val="000835fc"/>
    <w:pPr>
      <w:spacing w:lineRule="auto" w:line="480" w:before="0" w:after="120"/>
      <w:ind w:left="283" w:hanging="0"/>
    </w:pPr>
    <w:rPr>
      <w:rFonts w:eastAsia="Times New Roman"/>
      <w:sz w:val="24"/>
      <w:szCs w:val="24"/>
      <w:lang w:eastAsia="ar-SA"/>
    </w:rPr>
  </w:style>
  <w:style w:type="paragraph" w:styleId="ListParagraph">
    <w:name w:val="List Paragraph"/>
    <w:basedOn w:val="Normal"/>
    <w:uiPriority w:val="34"/>
    <w:qFormat/>
    <w:rsid w:val="00aa16a8"/>
    <w:pPr>
      <w:ind w:left="720" w:hanging="0"/>
    </w:pPr>
    <w:rPr>
      <w:rFonts w:eastAsia="Times New Roman"/>
      <w:lang w:eastAsia="zh-CN"/>
    </w:rPr>
  </w:style>
  <w:style w:type="paragraph" w:styleId="Style40" w:customStyle="1">
    <w:name w:val="Вміст таблиці"/>
    <w:basedOn w:val="Normal"/>
    <w:qFormat/>
    <w:rsid w:val="00e8472f"/>
    <w:pPr>
      <w:suppressLineNumbers/>
      <w:suppressAutoHyphens w:val="true"/>
    </w:pPr>
    <w:rPr>
      <w:rFonts w:eastAsia="Times New Roman"/>
      <w:sz w:val="24"/>
      <w:szCs w:val="24"/>
      <w:lang w:val="ru-RU" w:eastAsia="zh-CN"/>
    </w:rPr>
  </w:style>
  <w:style w:type="paragraph" w:styleId="17" w:customStyle="1">
    <w:name w:val="Основной текст1"/>
    <w:basedOn w:val="Normal"/>
    <w:link w:val="Style23"/>
    <w:qFormat/>
    <w:rsid w:val="00a3675b"/>
    <w:pPr>
      <w:widowControl w:val="false"/>
      <w:snapToGrid w:val="false"/>
    </w:pPr>
    <w:rPr>
      <w:rFonts w:ascii="Arial" w:hAnsi="Arial" w:eastAsia="Times New Roman"/>
      <w:sz w:val="24"/>
      <w:lang w:val="ru-RU"/>
    </w:rPr>
  </w:style>
  <w:style w:type="paragraph" w:styleId="Default" w:customStyle="1">
    <w:name w:val="Default"/>
    <w:qFormat/>
    <w:rsid w:val="001c1865"/>
    <w:pPr>
      <w:widowControl/>
      <w:suppressAutoHyphens w:val="true"/>
      <w:bidi w:val="0"/>
      <w:spacing w:before="0" w:after="0"/>
      <w:jc w:val="left"/>
    </w:pPr>
    <w:rPr>
      <w:rFonts w:ascii="Times New Roman" w:hAnsi="Times New Roman" w:eastAsia="Calibri" w:cs="Times New Roman"/>
      <w:color w:val="000000"/>
      <w:kern w:val="0"/>
      <w:sz w:val="24"/>
      <w:szCs w:val="24"/>
      <w:lang w:val="ru-RU" w:eastAsia="ru-RU" w:bidi="ar-SA"/>
    </w:rPr>
  </w:style>
  <w:style w:type="paragraph" w:styleId="Style4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
    <w:name w:val="Table Grid"/>
    <w:basedOn w:val="a1"/>
    <w:rsid w:val="006d0e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Application>LibreOffice/7.3.0.3$Windows_X86_64 LibreOffice_project/0f246aa12d0eee4a0f7adcefbf7c878fc2238db3</Application>
  <AppVersion>15.0000</AppVersion>
  <Pages>2</Pages>
  <Words>606</Words>
  <Characters>4020</Characters>
  <CharactersWithSpaces>4534</CharactersWithSpaces>
  <Paragraphs>99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2023-05-02T08:51:00Z</dcterms:created>
  <dc:creator>Admin</dc:creator>
  <dc:description/>
  <dc:language>uk-UA</dc:language>
  <cp:lastModifiedBy>Сергій Соболєв</cp:lastModifiedBy>
  <cp:lastPrinted>2023-04-28T04:46:00Z</cp:lastPrinted>
  <dcterms:modified xsi:type="dcterms:W3CDTF">2023-07-27T17:24:05Z</dcterms:modified>
  <cp:revision>33</cp:revision>
  <dc:subject/>
  <dc:title>Пенсійний фонд України</dc:title>
</cp:coreProperties>
</file>

<file path=docProps/custom.xml><?xml version="1.0" encoding="utf-8"?>
<Properties xmlns="http://schemas.openxmlformats.org/officeDocument/2006/custom-properties" xmlns:vt="http://schemas.openxmlformats.org/officeDocument/2006/docPropsVTypes"/>
</file>