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1 ДЕРЖАВНИЙ ПОЖЕЖНО-РЯТУВАЛЬНИЙ ЗАГІН</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ГОЛОВНОГО УПРАВЛІННЯ </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pPr>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У ЧЕРНІГІВСЬКІЙ ОБЛАСТІ </w:t>
      </w:r>
      <w:r>
        <w:rPr>
          <w:rFonts w:ascii="Times New Roman" w:hAnsi="Times New Roman"/>
          <w:b/>
          <w:sz w:val="28"/>
          <w:szCs w:val="28"/>
          <w:lang w:val="uk-ua" w:eastAsia="uk-ua"/>
        </w:rPr>
      </w:r>
    </w:p>
    <w:p>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r>
    </w:p>
    <w:p>
      <w:pPr>
        <w:spacing w:after="0" w:line="240" w:lineRule="auto"/>
        <w:jc w:val="right"/>
        <w:rPr>
          <w:rFonts w:ascii="Times New Roman" w:hAnsi="Times New Roman"/>
          <w:b/>
          <w:sz w:val="20"/>
          <w:szCs w:val="24"/>
          <w:lang w:val="uk-ua" w:eastAsia="uk-ua"/>
        </w:rPr>
      </w:pPr>
      <w:r>
        <w:rPr>
          <w:rFonts w:ascii="Times New Roman" w:hAnsi="Times New Roman"/>
          <w:b/>
          <w:sz w:val="20"/>
          <w:szCs w:val="24"/>
          <w:lang w:val="uk-ua" w:eastAsia="uk-ua"/>
        </w:rPr>
      </w:r>
    </w:p>
    <w:tbl>
      <w:tblPr>
        <w:tblStyle w:val="NormalTable"/>
        <w:name w:val="Таблиця1"/>
        <w:tabOrder w:val="0"/>
        <w:jc w:val="left"/>
        <w:tblInd w:w="288" w:type="dxa"/>
        <w:tblW w:w="10594" w:type="dxa"/>
        <w:tblLook w:val="0000" w:firstRow="0" w:lastRow="0" w:firstColumn="0" w:lastColumn="0" w:noHBand="0" w:noVBand="0"/>
      </w:tblPr>
      <w:tblGrid>
        <w:gridCol w:w="5207"/>
        <w:gridCol w:w="5387"/>
      </w:tblGrid>
      <w:tr>
        <w:trPr>
          <w:tblHeader w:val="0"/>
          <w:cantSplit w:val="0"/>
          <w:trHeight w:val="0" w:hRule="auto"/>
        </w:trPr>
        <w:tc>
          <w:tcPr>
            <w:tcW w:w="5207" w:type="dxa"/>
            <w:shd w:val="none"/>
            <w:tmTcPr id="1715155564" protected="0"/>
          </w:tcPr>
          <w:p>
            <w:pPr>
              <w:spacing w:after="0" w:line="240" w:lineRule="auto"/>
              <w:rPr>
                <w:rFonts w:ascii="Times New Roman" w:hAnsi="Times New Roman"/>
                <w:b/>
                <w:bCs/>
                <w:sz w:val="28"/>
                <w:szCs w:val="28"/>
                <w:lang w:eastAsia="uk-ua"/>
              </w:rPr>
            </w:pPr>
            <w:r>
              <w:rPr>
                <w:rFonts w:ascii="Times New Roman" w:hAnsi="Times New Roman"/>
                <w:b/>
                <w:bCs/>
                <w:sz w:val="28"/>
                <w:szCs w:val="28"/>
                <w:lang w:eastAsia="uk-ua"/>
              </w:rPr>
            </w:r>
          </w:p>
        </w:tc>
        <w:tc>
          <w:tcPr>
            <w:tcW w:w="5387" w:type="dxa"/>
            <w:shd w:val="none"/>
            <w:tmTcPr id="1715155564"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eastAsia="uk-ua"/>
              </w:rPr>
              <w:t>ЗАТВЕРДЖЕНО</w:t>
            </w:r>
            <w:r>
              <w:rPr>
                <w:rFonts w:ascii="Times New Roman" w:hAnsi="Times New Roman"/>
                <w:sz w:val="20"/>
                <w:szCs w:val="20"/>
                <w:lang w:val="uk-ua" w:eastAsia="uk-ua"/>
              </w:rPr>
            </w:r>
          </w:p>
        </w:tc>
      </w:tr>
      <w:tr>
        <w:trPr>
          <w:tblHeader w:val="0"/>
          <w:cantSplit w:val="0"/>
          <w:trHeight w:val="0" w:hRule="auto"/>
        </w:trPr>
        <w:tc>
          <w:tcPr>
            <w:tcW w:w="5207" w:type="dxa"/>
            <w:shd w:val="none"/>
            <w:tmTcPr id="1715155564" protected="0"/>
          </w:tcPr>
          <w:p>
            <w:pPr>
              <w:spacing w:after="0" w:line="240" w:lineRule="auto"/>
              <w:rPr>
                <w:rFonts w:ascii="Times New Roman" w:hAnsi="Times New Roman"/>
                <w:b/>
                <w:bCs/>
                <w:sz w:val="28"/>
                <w:szCs w:val="28"/>
                <w:lang w:val="en-gb"/>
              </w:rPr>
            </w:pPr>
            <w:r>
              <w:rPr>
                <w:rFonts w:ascii="Times New Roman" w:hAnsi="Times New Roman"/>
                <w:b/>
                <w:bCs/>
                <w:sz w:val="28"/>
                <w:szCs w:val="28"/>
                <w:lang w:val="en-gb"/>
              </w:rPr>
            </w:r>
          </w:p>
        </w:tc>
        <w:tc>
          <w:tcPr>
            <w:tcW w:w="5387" w:type="dxa"/>
            <w:shd w:val="none"/>
            <w:tmTcPr id="1715155564"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рішенням уповноваженої особи </w:t>
            </w:r>
            <w:r>
              <w:rPr>
                <w:rFonts w:ascii="Times New Roman" w:hAnsi="Times New Roman"/>
                <w:sz w:val="20"/>
                <w:szCs w:val="20"/>
                <w:lang w:val="uk-ua" w:eastAsia="uk-ua"/>
              </w:rPr>
            </w:r>
          </w:p>
        </w:tc>
      </w:tr>
      <w:tr>
        <w:trPr>
          <w:tblHeader w:val="0"/>
          <w:cantSplit w:val="0"/>
          <w:trHeight w:val="0" w:hRule="auto"/>
        </w:trPr>
        <w:tc>
          <w:tcPr>
            <w:tcW w:w="5207" w:type="dxa"/>
            <w:shd w:val="none"/>
            <w:tmTcPr id="1715155564" protected="0"/>
          </w:tcPr>
          <w:p>
            <w:pPr>
              <w:spacing w:after="0" w:line="240" w:lineRule="auto"/>
              <w:rPr>
                <w:rFonts w:ascii="Times New Roman" w:hAnsi="Times New Roman"/>
                <w:b/>
                <w:bCs/>
                <w:sz w:val="28"/>
                <w:szCs w:val="28"/>
                <w:shd w:val="clear" w:fill="00ff00"/>
              </w:rPr>
            </w:pPr>
            <w:r>
              <w:rPr>
                <w:rFonts w:ascii="Times New Roman" w:hAnsi="Times New Roman"/>
                <w:b/>
                <w:bCs/>
                <w:sz w:val="28"/>
                <w:szCs w:val="28"/>
                <w:shd w:val="clear" w:fill="00ff00"/>
              </w:rPr>
            </w:r>
          </w:p>
        </w:tc>
        <w:tc>
          <w:tcPr>
            <w:tcW w:w="5387" w:type="dxa"/>
            <w:shd w:val="none"/>
            <w:tmTcPr id="1715155564"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Протокол № 120 </w:t>
            </w:r>
            <w:r/>
            <w:bookmarkStart w:id="0" w:name="_GoBack"/>
            <w:r/>
            <w:bookmarkEnd w:id="0"/>
            <w:r/>
            <w:r>
              <w:rPr>
                <w:rFonts w:ascii="Times New Roman" w:hAnsi="Times New Roman"/>
                <w:b/>
                <w:bCs/>
                <w:sz w:val="20"/>
                <w:szCs w:val="24"/>
                <w:lang w:val="uk-ua" w:eastAsia="uk-ua"/>
              </w:rPr>
              <w:t xml:space="preserve"> від </w:t>
            </w:r>
            <w:r>
              <w:rPr>
                <w:rFonts w:ascii="Times New Roman" w:hAnsi="Times New Roman"/>
                <w:b/>
                <w:bCs/>
                <w:sz w:val="20"/>
                <w:szCs w:val="24"/>
                <w:lang w:eastAsia="uk-ua"/>
              </w:rPr>
              <w:t xml:space="preserve"> 29.04.</w:t>
            </w:r>
            <w:r>
              <w:rPr>
                <w:rFonts w:ascii="Times New Roman" w:hAnsi="Times New Roman"/>
                <w:b/>
                <w:sz w:val="20"/>
                <w:szCs w:val="24"/>
                <w:lang w:val="uk-ua" w:eastAsia="uk-ua"/>
              </w:rPr>
              <w:t>2</w:t>
            </w:r>
            <w:r>
              <w:rPr>
                <w:rFonts w:ascii="Times New Roman" w:hAnsi="Times New Roman"/>
                <w:b/>
                <w:sz w:val="20"/>
                <w:szCs w:val="24"/>
                <w:lang w:val="uk-ua" w:eastAsia="uk-ua"/>
              </w:rPr>
              <w:t xml:space="preserve">4 </w:t>
            </w:r>
            <w:r>
              <w:rPr>
                <w:rFonts w:ascii="Times New Roman" w:hAnsi="Times New Roman"/>
                <w:b/>
                <w:sz w:val="20"/>
                <w:szCs w:val="24"/>
                <w:lang w:eastAsia="uk-ua"/>
              </w:rPr>
              <w:t>р</w:t>
            </w:r>
            <w:r>
              <w:rPr>
                <w:rFonts w:ascii="Times New Roman" w:hAnsi="Times New Roman"/>
                <w:b/>
                <w:sz w:val="20"/>
                <w:szCs w:val="24"/>
                <w:lang w:val="uk-ua" w:eastAsia="uk-ua"/>
              </w:rPr>
              <w:t>.</w:t>
            </w:r>
            <w:r>
              <w:rPr>
                <w:rFonts w:ascii="Times New Roman" w:hAnsi="Times New Roman"/>
                <w:sz w:val="20"/>
                <w:szCs w:val="20"/>
                <w:lang w:val="uk-ua" w:eastAsia="uk-ua"/>
              </w:rPr>
            </w:r>
          </w:p>
        </w:tc>
      </w:tr>
      <w:tr>
        <w:trPr>
          <w:tblHeader w:val="0"/>
          <w:cantSplit w:val="0"/>
          <w:trHeight w:val="0" w:hRule="auto"/>
        </w:trPr>
        <w:tc>
          <w:tcPr>
            <w:tcW w:w="5207" w:type="dxa"/>
            <w:shd w:val="none"/>
            <w:tmTcPr id="1715155564"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5155564" protected="0"/>
          </w:tcPr>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Уповноважена особа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___________________  Діана ОНИЩЕНКО</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eastAsia="uk-ua"/>
              </w:rPr>
            </w:r>
          </w:p>
        </w:tc>
      </w:tr>
      <w:tr>
        <w:trPr>
          <w:tblHeader w:val="0"/>
          <w:cantSplit w:val="0"/>
          <w:trHeight w:val="0" w:hRule="auto"/>
        </w:trPr>
        <w:tc>
          <w:tcPr>
            <w:tcW w:w="5207" w:type="dxa"/>
            <w:shd w:val="none"/>
            <w:tmTcPr id="1715155564"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5155564"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                                        </w:t>
            </w:r>
            <w:r>
              <w:rPr>
                <w:rFonts w:ascii="Times New Roman" w:hAnsi="Times New Roman"/>
                <w:sz w:val="20"/>
                <w:szCs w:val="20"/>
                <w:lang w:val="uk-ua" w:eastAsia="uk-ua"/>
              </w:rPr>
            </w:r>
          </w:p>
        </w:tc>
      </w:tr>
    </w:tbl>
    <w:p>
      <w:pPr>
        <w:spacing w:after="0" w:line="240" w:lineRule="auto"/>
        <w:jc w:val="right"/>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ind w:right="5584"/>
        <w:spacing w:after="0" w:line="240" w:lineRule="auto"/>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after="0" w:line="240" w:lineRule="auto"/>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spacing w:after="0" w:line="240" w:lineRule="auto"/>
        <w:jc w:val="center"/>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ind w:right="-261"/>
        <w:spacing w:after="0" w:line="240" w:lineRule="auto"/>
        <w:jc w:val="center"/>
        <w:widowControl w:val="0"/>
        <w:rPr>
          <w:rFonts w:ascii="Times New Roman" w:hAnsi="Times New Roman" w:eastAsia="Times New Roman"/>
          <w:b/>
          <w:sz w:val="36"/>
          <w:szCs w:val="36"/>
          <w:lang w:val="uk-ua" w:eastAsia="ru-ru"/>
        </w:rPr>
      </w:pPr>
      <w:r>
        <w:rPr>
          <w:rFonts w:ascii="Times New Roman" w:hAnsi="Times New Roman" w:eastAsia="Times New Roman"/>
          <w:b/>
          <w:sz w:val="36"/>
          <w:szCs w:val="36"/>
          <w:lang w:val="uk-ua" w:eastAsia="ru-ru"/>
        </w:rPr>
        <w:t xml:space="preserve">ТЕНДЕРНА ДОКУМЕНТАЦІЯ </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 (з особливостями)</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за предметом закупівлі</w:t>
      </w:r>
      <w:r>
        <w:rPr>
          <w:rFonts w:ascii="Times New Roman" w:hAnsi="Times New Roman"/>
          <w:b/>
          <w:bCs/>
          <w:sz w:val="32"/>
          <w:szCs w:val="32"/>
          <w:lang w:eastAsia="uk-ua"/>
        </w:rPr>
        <w:t>:</w:t>
      </w:r>
      <w:r>
        <w:rPr>
          <w:rFonts w:ascii="Times New Roman" w:hAnsi="Times New Roman"/>
          <w:b/>
          <w:bCs/>
          <w:sz w:val="32"/>
          <w:szCs w:val="32"/>
          <w:lang w:val="uk-ua" w:eastAsia="uk-ua"/>
        </w:rPr>
        <w:t xml:space="preserve"> </w:t>
      </w:r>
      <w:r>
        <w:rPr>
          <w:rFonts w:ascii="Times New Roman" w:hAnsi="Times New Roman"/>
          <w:b/>
          <w:bCs/>
          <w:sz w:val="32"/>
          <w:szCs w:val="32"/>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jc w:val="center"/>
        <w:rPr>
          <w:rFonts w:ascii="Times New Roman" w:hAnsi="Times New Roman" w:eastAsia="Times New Roman"/>
          <w:b/>
          <w:bCs/>
          <w:caps/>
          <w:sz w:val="28"/>
          <w:szCs w:val="28"/>
          <w:lang w:val="uk-ua" w:eastAsia="ru-ru"/>
        </w:rPr>
      </w:pPr>
      <w:r>
        <w:rPr>
          <w:rFonts w:ascii="Times New Roman" w:hAnsi="Times New Roman" w:eastAsia="Times New Roman"/>
          <w:b/>
          <w:bCs/>
          <w:caps/>
          <w:sz w:val="28"/>
          <w:szCs w:val="28"/>
          <w:lang w:val="uk-ua" w:eastAsia="ru-ru"/>
        </w:rPr>
        <w:t>дизельне паливо</w:t>
      </w:r>
    </w:p>
    <w:p>
      <w:pPr>
        <w:spacing w:after="0" w:line="240" w:lineRule="auto"/>
        <w:jc w:val="center"/>
        <w:rPr>
          <w:rFonts w:ascii="Times New Roman" w:hAnsi="Times New Roman" w:eastAsia="Times New Roman"/>
          <w:b/>
          <w:bCs/>
          <w:caps/>
          <w:sz w:val="28"/>
          <w:szCs w:val="28"/>
          <w:lang w:val="uk-ua" w:eastAsia="ru-ru"/>
        </w:rPr>
      </w:pPr>
      <w:r>
        <w:rPr>
          <w:rFonts w:ascii="Times New Roman" w:hAnsi="Times New Roman" w:eastAsia="Times New Roman"/>
          <w:b/>
          <w:bCs/>
          <w:caps/>
          <w:sz w:val="28"/>
          <w:szCs w:val="28"/>
          <w:lang w:val="uk-ua" w:eastAsia="ru-ru"/>
        </w:rPr>
        <w:t>(в пластикових картках,</w:t>
      </w:r>
    </w:p>
    <w:p>
      <w:pPr>
        <w:spacing w:after="0" w:line="240" w:lineRule="auto"/>
        <w:jc w:val="center"/>
        <w:rPr>
          <w:rFonts w:ascii="Times New Roman" w:hAnsi="Times New Roman" w:eastAsia="Times New Roman"/>
          <w:b/>
          <w:bCs/>
          <w:caps/>
          <w:sz w:val="28"/>
          <w:szCs w:val="28"/>
          <w:lang w:val="uk-ua" w:eastAsia="ru-ru"/>
        </w:rPr>
      </w:pPr>
      <w:r>
        <w:rPr>
          <w:rFonts w:ascii="Times New Roman" w:hAnsi="Times New Roman" w:eastAsia="Times New Roman"/>
          <w:b/>
          <w:bCs/>
          <w:caps/>
          <w:sz w:val="28"/>
          <w:szCs w:val="28"/>
          <w:lang w:val="uk-ua" w:eastAsia="ru-ru"/>
        </w:rPr>
        <w:t>скретч-картках або талонах)</w:t>
      </w:r>
    </w:p>
    <w:p>
      <w:pPr>
        <w:spacing w:after="0" w:line="240" w:lineRule="auto"/>
        <w:jc w:val="center"/>
        <w:rPr>
          <w:rFonts w:ascii="Times New Roman" w:hAnsi="Times New Roman" w:eastAsia="Times New Roman"/>
          <w:b/>
          <w:bCs/>
          <w:caps/>
          <w:sz w:val="28"/>
          <w:szCs w:val="28"/>
          <w:lang w:val="uk-ua" w:eastAsia="ru-ru"/>
        </w:rPr>
      </w:pPr>
      <w:r>
        <w:rPr>
          <w:rFonts w:ascii="Times New Roman" w:hAnsi="Times New Roman" w:eastAsia="Times New Roman"/>
          <w:b/>
          <w:bCs/>
          <w:caps/>
          <w:sz w:val="28"/>
          <w:szCs w:val="28"/>
          <w:lang w:val="uk-ua" w:eastAsia="ru-ru"/>
        </w:rPr>
      </w:r>
    </w:p>
    <w:p>
      <w:pPr>
        <w:spacing w:after="0" w:line="240" w:lineRule="auto"/>
        <w:jc w:val="center"/>
        <w:rPr>
          <w:rFonts w:ascii="Times New Roman" w:hAnsi="Times New Roman"/>
          <w:b/>
          <w:bCs/>
          <w:sz w:val="36"/>
          <w:szCs w:val="36"/>
          <w:lang w:eastAsia="uk-ua"/>
        </w:rPr>
      </w:pPr>
      <w:r>
        <w:rPr>
          <w:rFonts w:ascii="Times New Roman" w:hAnsi="Times New Roman"/>
          <w:b/>
          <w:bCs/>
          <w:sz w:val="36"/>
          <w:szCs w:val="36"/>
          <w:lang w:eastAsia="uk-ua"/>
        </w:rPr>
        <w:t>ДК 021:2015 код 09130000-9 Нафта і дистиляти</w:t>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eastAsia="uk-ua"/>
        </w:rPr>
      </w:pPr>
      <w:r>
        <w:rPr>
          <w:rFonts w:ascii="Times New Roman" w:hAnsi="Times New Roman"/>
          <w:sz w:val="20"/>
          <w:szCs w:val="20"/>
          <w:lang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bCs/>
          <w:sz w:val="28"/>
          <w:szCs w:val="28"/>
          <w:lang w:val="uk-ua" w:eastAsia="uk-ua"/>
        </w:rPr>
        <w:t>м. Чернігів</w:t>
      </w:r>
      <w:r>
        <w:rPr>
          <w:rFonts w:ascii="Times New Roman" w:hAnsi="Times New Roman"/>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 рік</w:t>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tbl>
      <w:tblPr>
        <w:tblStyle w:val="NormalTable"/>
        <w:name w:val="Таблиця2"/>
        <w:tabOrder w:val="0"/>
        <w:jc w:val="left"/>
        <w:tblInd w:w="0" w:type="dxa"/>
        <w:tblW w:w="9419" w:type="dxa"/>
        <w:tblLook w:val="04A0" w:firstRow="1" w:lastRow="0" w:firstColumn="1" w:lastColumn="0" w:noHBand="0" w:noVBand="1"/>
      </w:tblPr>
      <w:tblGrid>
        <w:gridCol w:w="565"/>
        <w:gridCol w:w="2892"/>
        <w:gridCol w:w="5962"/>
      </w:tblGrid>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8854" w:type="dxa"/>
            <w:gridSpan w:val="2"/>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1. Загальні положення</w:t>
            </w:r>
          </w:p>
        </w:tc>
      </w:tr>
      <w:tr>
        <w:trPr>
          <w:tblHeader w:val="0"/>
          <w:cantSplit w:val="0"/>
          <w:trHeight w:val="17" w:hRule="atLeast"/>
        </w:trPr>
        <w:tc>
          <w:tcPr>
            <w:tcW w:w="565" w:type="dxa"/>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2892" w:type="dxa"/>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5962" w:type="dxa"/>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 (далі – Особливості)</w:t>
            </w:r>
            <w:r>
              <w:rPr>
                <w:lang w:val="uk-ua"/>
              </w:rPr>
              <w:t xml:space="preserve"> </w:t>
            </w:r>
            <w:r>
              <w:rPr>
                <w:rFonts w:ascii="Times New Roman" w:hAnsi="Times New Roman" w:eastAsia="Times New Roman"/>
                <w:sz w:val="24"/>
                <w:szCs w:val="24"/>
                <w:lang w:val="uk-ua" w:eastAsia="ru-ru"/>
              </w:rPr>
              <w:t xml:space="preserve">та відповідно постанови КМУ від 02 березня 2022 року № 178 «Деякі питання обкладення податком на додану вартість за нульовою ставкою у період воєнного стану». </w:t>
            </w:r>
            <w:r>
              <w:rPr>
                <w:rFonts w:ascii="Times New Roman" w:hAnsi="Times New Roman" w:eastAsia="Times New Roman"/>
                <w:sz w:val="24"/>
                <w:szCs w:val="24"/>
                <w:lang w:val="uk-ua" w:eastAsia="ru-ru"/>
              </w:rPr>
              <w:t xml:space="preserve"> </w:t>
            </w:r>
            <w:r>
              <w:rPr>
                <w:rFonts w:ascii="Times New Roman" w:hAnsi="Times New Roman" w:eastAsia="Times New Roman"/>
                <w:sz w:val="24"/>
                <w:szCs w:val="24"/>
                <w:lang w:val="uk-ua" w:eastAsia="ru-ru"/>
              </w:rPr>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вживаються у значенні, наведеному в Законі та Особливостях.</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державний пожежно-рятувальний загін Головного управління  ДСНС України у Чернігівській області (надалі – замовник)</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14030, м. Чернігів, вул. Захисників України, 4</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5962" w:type="dxa"/>
            <w:shd w:val="solid" w:color="FFFFFF" tmshd="1677721856, 0, 16777215"/>
            <w:tcMar>
              <w:top w:w="48" w:type="dxa"/>
              <w:left w:w="48" w:type="dxa"/>
              <w:bottom w:w="48" w:type="dxa"/>
              <w:right w:w="48" w:type="dxa"/>
            </w:tcMar>
            <w:tmTcPr id="1715155564" protected="0"/>
          </w:tcPr>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прізвище, ім'я, по батькові: Онищенко Діана Юріївна</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посада: фахівець (з матеріально-технічного забезпечення) 1 ДПРЗ ГУ ДСНС України у Чернігівській області</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електронна адреса: zakupivli.dprz_1@cn.dsns.gov.ua                   </w:t>
            </w:r>
          </w:p>
          <w:p>
            <w:pPr>
              <w:spacing w:before="150" w:after="0" w:line="240" w:lineRule="auto"/>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телефон: (0462)608-725</w:t>
            </w:r>
            <w:r>
              <w:rPr>
                <w:rFonts w:ascii="Times New Roman" w:hAnsi="Times New Roman" w:eastAsia="Times New Roman"/>
                <w:i/>
                <w:iCs/>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з особливостями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5962" w:type="dxa"/>
            <w:shd w:val="solid" w:color="FFFFFF" tmshd="1677721856, 0, 16777215"/>
            <w:tcMar>
              <w:top w:w="48" w:type="dxa"/>
              <w:left w:w="48" w:type="dxa"/>
              <w:bottom w:w="48" w:type="dxa"/>
              <w:right w:w="48" w:type="dxa"/>
            </w:tcMar>
            <w:tmTcPr id="1715155564" protected="0"/>
          </w:tcPr>
          <w:p>
            <w:pPr>
              <w:ind w:right="142"/>
              <w:spacing w:after="0"/>
              <w:jc w:val="both"/>
              <w:rPr>
                <w:rFonts w:ascii="Times New Roman" w:hAnsi="Times New Roman"/>
                <w:bCs/>
                <w:sz w:val="24"/>
                <w:szCs w:val="24"/>
                <w:lang w:val="uk-ua"/>
              </w:rPr>
            </w:pPr>
            <w:r>
              <w:rPr>
                <w:rFonts w:ascii="Times New Roman" w:hAnsi="Times New Roman"/>
                <w:bCs/>
                <w:sz w:val="24"/>
                <w:szCs w:val="24"/>
                <w:lang w:val="uk-ua"/>
              </w:rPr>
              <w:t>Код за ЄЗС ДК 021:2015 код 09130000-9 – Нафта і дистиляти</w:t>
            </w:r>
          </w:p>
          <w:p>
            <w:pPr>
              <w:spacing w:after="0" w:line="240" w:lineRule="auto"/>
              <w:jc w:val="both"/>
              <w:rPr>
                <w:rFonts w:ascii="Times New Roman" w:hAnsi="Times New Roman"/>
                <w:b/>
                <w:sz w:val="24"/>
                <w:szCs w:val="24"/>
                <w:lang w:val="uk-ua" w:eastAsia="ru-ru"/>
              </w:rPr>
            </w:pPr>
            <w:r>
              <w:rPr>
                <w:rFonts w:ascii="Times New Roman" w:hAnsi="Times New Roman"/>
                <w:bCs/>
                <w:sz w:val="24"/>
                <w:szCs w:val="24"/>
                <w:lang w:val="uk-ua"/>
              </w:rPr>
              <w:t>Дизельне паливо (в пластикових картках, скретч-картках або талонах)</w:t>
            </w:r>
            <w:r>
              <w:rPr>
                <w:rFonts w:ascii="Times New Roman" w:hAnsi="Times New Roman"/>
                <w:b/>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Дизельне паливо</w:t>
            </w:r>
            <w:r>
              <w:rPr>
                <w:rFonts w:ascii="Times New Roman" w:hAnsi="Times New Roman"/>
                <w:bCs/>
                <w:sz w:val="24"/>
                <w:szCs w:val="24"/>
                <w:lang w:val="uk-ua"/>
              </w:rPr>
              <w:t xml:space="preserve"> (в пластикових картках, скретч-картках або талонах)</w:t>
            </w:r>
            <w:r>
              <w:rPr>
                <w:rFonts w:ascii="Times New Roman" w:hAnsi="Times New Roman" w:eastAsia="Times New Roman"/>
                <w:sz w:val="24"/>
                <w:szCs w:val="24"/>
                <w:lang w:val="uk-ua" w:eastAsia="ru-ru"/>
              </w:rPr>
              <w:t xml:space="preserve"> код ДК 021:2015 09134200-9 «Дизельне паливо»</w:t>
            </w:r>
            <w:r>
              <w:rPr>
                <w:rFonts w:ascii="Times New Roman" w:hAnsi="Times New Roman" w:eastAsia="Times New Roman"/>
                <w:sz w:val="24"/>
                <w:szCs w:val="24"/>
                <w:lang w:val="uk-ua" w:eastAsia="ru-ru"/>
              </w:rPr>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Закупівля здійснюється щодо предмета закупівлі в цілому, без поділу на лоти.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tc>
        <w:tc>
          <w:tcPr>
            <w:tcW w:w="5962" w:type="dxa"/>
            <w:shd w:val="solid" w:color="FFFFFF" tmshd="1677721856, 0, 16777215"/>
            <w:tcMar>
              <w:top w:w="48" w:type="dxa"/>
              <w:left w:w="48" w:type="dxa"/>
              <w:bottom w:w="48" w:type="dxa"/>
              <w:right w:w="48" w:type="dxa"/>
            </w:tcMar>
            <w:tmTcPr id="1715155564" protected="0"/>
          </w:tcPr>
          <w:p>
            <w:pPr>
              <w:spacing w:after="0" w:line="240" w:lineRule="auto"/>
              <w:rPr>
                <w:rFonts w:ascii="Times New Roman CYR" w:hAnsi="Times New Roman CYR" w:eastAsia="Times New Roman" w:cs="Times New Roman CYR"/>
                <w:sz w:val="24"/>
                <w:szCs w:val="24"/>
                <w:lang w:val="uk-ua" w:eastAsia="ru-ru"/>
              </w:rPr>
            </w:pPr>
            <w:r>
              <w:rPr>
                <w:rFonts w:ascii="Times New Roman CYR" w:hAnsi="Times New Roman CYR" w:eastAsia="Times New Roman" w:cs="Times New Roman CYR"/>
                <w:sz w:val="24"/>
                <w:szCs w:val="24"/>
                <w:lang w:val="uk-ua" w:eastAsia="ru-ru"/>
              </w:rPr>
              <w:t>Місце поставки: 14030, м. Чернігів, вул. Захисників України, 4</w:t>
            </w:r>
          </w:p>
          <w:p>
            <w:pPr>
              <w:spacing w:after="0" w:line="240" w:lineRule="auto"/>
              <w:rPr>
                <w:rFonts w:ascii="Times New Roman CYR" w:hAnsi="Times New Roman CYR" w:eastAsia="Times New Roman" w:cs="Times New Roman CYR"/>
                <w:sz w:val="24"/>
                <w:szCs w:val="24"/>
                <w:lang w:val="uk-ua" w:eastAsia="ru-ru"/>
              </w:rPr>
            </w:pPr>
            <w:r>
              <w:rPr>
                <w:rFonts w:ascii="Times New Roman CYR" w:hAnsi="Times New Roman CYR" w:eastAsia="Times New Roman" w:cs="Times New Roman CYR"/>
                <w:sz w:val="24"/>
                <w:szCs w:val="24"/>
                <w:lang w:val="uk-ua" w:eastAsia="ru-ru"/>
              </w:rPr>
              <w:t>Дизельне паливо – 3600 л (в пластикових картках, скретч-картках або талонах).</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поставки товарів</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До 31 травня 2024 року </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5962" w:type="dxa"/>
            <w:shd w:val="solid" w:color="FFFFFF" tmshd="1677721856, 0, 16777215"/>
            <w:tcMar>
              <w:top w:w="48" w:type="dxa"/>
              <w:left w:w="48" w:type="dxa"/>
              <w:bottom w:w="48" w:type="dxa"/>
              <w:right w:w="48" w:type="dxa"/>
            </w:tcMar>
            <w:tmTcPr id="1715155564" protected="0"/>
          </w:tcPr>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 Мова тендерної пропозиції – українська.</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after="0"/>
              <w:jc w:val="both"/>
              <w:widowControl w:val="0"/>
              <w:rPr>
                <w:rFonts w:ascii="Times New Roman" w:hAnsi="Times New Roman" w:eastAsia="Times New Roman"/>
                <w:b/>
                <w:bCs/>
                <w:color w:val="000000"/>
                <w:sz w:val="24"/>
                <w:szCs w:val="24"/>
                <w:lang w:val="uk-ua" w:eastAsia="ru-ru"/>
              </w:rPr>
            </w:pPr>
            <w:r>
              <w:rPr>
                <w:rFonts w:ascii="Times New Roman" w:hAnsi="Times New Roman" w:eastAsia="Times New Roman"/>
                <w:b/>
                <w:bCs/>
                <w:color w:val="000000"/>
                <w:sz w:val="24"/>
                <w:szCs w:val="24"/>
                <w:lang w:val="uk-ua" w:eastAsia="ru-ru"/>
              </w:rPr>
              <w:t>Виключення: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2. Порядок внесення змін та надання роз'яснень до тендерної документації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92" w:type="dxa"/>
            <w:shd w:val="solid" w:color="FFFFFF" tmshd="1677721856, 0, 16777215"/>
            <w:tcMar>
              <w:top w:w="48" w:type="dxa"/>
              <w:left w:w="48" w:type="dxa"/>
              <w:bottom w:w="48" w:type="dxa"/>
              <w:right w:w="48" w:type="dxa"/>
            </w:tcMar>
            <w:tmTcPr id="1715155564"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5962" w:type="dxa"/>
            <w:shd w:val="solid" w:color="FFFFFF" tmshd="1677721856, 0, 16777215"/>
            <w:tcMar>
              <w:top w:w="48" w:type="dxa"/>
              <w:left w:w="48" w:type="dxa"/>
              <w:bottom w:w="48" w:type="dxa"/>
              <w:right w:w="48" w:type="dxa"/>
            </w:tcMar>
            <w:tmTcPr id="1715155564"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lang w:val="uk-ua" w:eastAsia="ru-ru"/>
              </w:rPr>
              <w:t>протягом трьох днів</w:t>
            </w:r>
            <w:r>
              <w:rPr>
                <w:rFonts w:ascii="Times New Roman" w:hAnsi="Times New Roman" w:eastAsia="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r>
              <w:rPr>
                <w:rFonts w:ascii="Times New Roman" w:hAnsi="Times New Roman" w:eastAsia="Times New Roman"/>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b/>
                <w:i/>
                <w:sz w:val="24"/>
                <w:szCs w:val="24"/>
                <w:lang w:val="uk-ua" w:eastAsia="ru-ru"/>
              </w:rPr>
              <w:t>не менш як на чотири дні</w:t>
            </w:r>
            <w:r>
              <w:rPr>
                <w:rFonts w:ascii="Times New Roman" w:hAnsi="Times New Roman" w:eastAsia="Times New Roman"/>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92" w:type="dxa"/>
            <w:shd w:val="solid" w:color="FFFFFF" tmshd="1677721856, 0, 16777215"/>
            <w:tcMar>
              <w:top w:w="48" w:type="dxa"/>
              <w:left w:w="48" w:type="dxa"/>
              <w:bottom w:w="48" w:type="dxa"/>
              <w:right w:w="48" w:type="dxa"/>
            </w:tcMar>
            <w:tmTcPr id="1715155564"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до тендерної документації</w:t>
            </w:r>
          </w:p>
        </w:tc>
        <w:tc>
          <w:tcPr>
            <w:tcW w:w="5962" w:type="dxa"/>
            <w:shd w:val="solid" w:color="FFFFFF" tmshd="1677721856, 0, 16777215"/>
            <w:tcMar>
              <w:top w:w="48" w:type="dxa"/>
              <w:left w:w="48" w:type="dxa"/>
              <w:bottom w:w="48" w:type="dxa"/>
              <w:right w:w="48" w:type="dxa"/>
            </w:tcMar>
            <w:tmTcPr id="1715155564" protected="0"/>
          </w:tcPr>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Pr>
                <w:rFonts w:ascii="Times New Roman" w:hAnsi="Times New Roman" w:eastAsia="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eastAsia="Times New Roman"/>
                <w:i/>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eastAsia="Times New Roman"/>
                <w:i/>
                <w:sz w:val="24"/>
                <w:szCs w:val="24"/>
                <w:lang w:val="uk-ua" w:eastAsia="ru-ru"/>
              </w:rPr>
              <w:t>протягом одного дня</w:t>
            </w:r>
            <w:r>
              <w:rPr>
                <w:rFonts w:ascii="Times New Roman" w:hAnsi="Times New Roman" w:eastAsia="Times New Roman"/>
                <w:sz w:val="24"/>
                <w:szCs w:val="24"/>
                <w:lang w:val="uk-ua" w:eastAsia="ru-ru"/>
              </w:rPr>
              <w:t xml:space="preserve"> з дати прийняття рішення про їх внесення.</w:t>
            </w:r>
            <w:r>
              <w:rPr>
                <w:rFonts w:ascii="Times New Roman" w:hAnsi="Times New Roman" w:eastAsia="Times New Roman"/>
                <w:sz w:val="24"/>
                <w:szCs w:val="24"/>
                <w:lang w:val="uk-ua" w:eastAsia="ru-ru"/>
              </w:rPr>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3. Інструкція з підготовки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5962" w:type="dxa"/>
            <w:shd w:val="solid" w:color="FFFFFF" tmshd="1677721856, 0, 16777215"/>
            <w:tcMar>
              <w:top w:w="48" w:type="dxa"/>
              <w:left w:w="48" w:type="dxa"/>
              <w:bottom w:w="48" w:type="dxa"/>
              <w:right w:w="48" w:type="dxa"/>
            </w:tcMar>
            <w:tmTcPr id="1715155564"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ind w:left="756" w:hanging="756"/>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 заповнена та підписана тендерна пропозиція згідно </w:t>
            </w:r>
            <w:r>
              <w:rPr>
                <w:rFonts w:ascii="Times New Roman" w:hAnsi="Times New Roman" w:eastAsia="Times New Roman"/>
                <w:b/>
                <w:i/>
                <w:sz w:val="24"/>
                <w:szCs w:val="24"/>
                <w:lang w:val="uk-ua" w:eastAsia="ru-ru"/>
              </w:rPr>
              <w:t>Додатку 1</w:t>
            </w:r>
            <w:r>
              <w:rPr>
                <w:rFonts w:ascii="Times New Roman" w:hAnsi="Times New Roman" w:eastAsia="Times New Roman"/>
                <w:sz w:val="24"/>
                <w:szCs w:val="24"/>
                <w:lang w:val="uk-ua" w:eastAsia="ru-ru"/>
              </w:rPr>
              <w:t xml:space="preserve"> до цієї тендерної документації;</w:t>
            </w:r>
            <w:r>
              <w:rPr>
                <w:rFonts w:ascii="Times New Roman" w:hAnsi="Times New Roman" w:eastAsia="Times New Roman"/>
                <w:sz w:val="24"/>
                <w:szCs w:val="24"/>
                <w:lang w:val="uk-ua" w:eastAsia="ru-ru"/>
              </w:rPr>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інформація, що підтверджує відповідність учасника кваліфікаційним (кваліфікаційному) критеріям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2</w:t>
            </w:r>
            <w:r>
              <w:rPr>
                <w:rFonts w:ascii="Times New Roman" w:hAnsi="Times New Roman" w:eastAsia="Times New Roman"/>
                <w:sz w:val="24"/>
                <w:szCs w:val="24"/>
                <w:lang w:val="uk-ua" w:eastAsia="ru-ru"/>
              </w:rPr>
              <w:t xml:space="preserve"> до цієї тендерної документації;</w:t>
            </w:r>
            <w:r>
              <w:rPr>
                <w:rFonts w:ascii="Times New Roman" w:hAnsi="Times New Roman" w:eastAsia="Times New Roman"/>
                <w:sz w:val="24"/>
                <w:szCs w:val="24"/>
                <w:lang w:val="uk-ua" w:eastAsia="ru-ru"/>
              </w:rPr>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щодо відсутності підстав, у пункті 47 Особливостей</w:t>
            </w:r>
            <w:r>
              <w:rPr>
                <w:rFonts w:ascii="Times New Roman" w:hAnsi="Times New Roman" w:eastAsia="Times New Roman"/>
                <w:color w:val="ff0000"/>
                <w:sz w:val="24"/>
                <w:szCs w:val="24"/>
                <w:lang w:val="uk-ua" w:eastAsia="ru-ru"/>
              </w:rPr>
              <w:t xml:space="preserve"> </w:t>
            </w:r>
            <w:r>
              <w:rPr>
                <w:rFonts w:ascii="Times New Roman" w:hAnsi="Times New Roman" w:eastAsia="Times New Roman"/>
                <w:sz w:val="24"/>
                <w:szCs w:val="24"/>
                <w:lang w:val="uk-ua" w:eastAsia="ru-ru"/>
              </w:rPr>
              <w:t xml:space="preserve">– </w:t>
            </w:r>
            <w:r>
              <w:rPr>
                <w:rFonts w:ascii="Times New Roman" w:hAnsi="Times New Roman" w:eastAsia="Times New Roman"/>
                <w:b/>
                <w:i/>
                <w:sz w:val="24"/>
                <w:szCs w:val="24"/>
                <w:lang w:val="uk-ua" w:eastAsia="ru-ru"/>
              </w:rPr>
              <w:t>згідно з Додатком 2</w:t>
            </w:r>
            <w:r>
              <w:rPr>
                <w:rFonts w:ascii="Times New Roman" w:hAnsi="Times New Roman" w:eastAsia="Times New Roman"/>
                <w:sz w:val="24"/>
                <w:szCs w:val="24"/>
                <w:lang w:val="uk-ua" w:eastAsia="ru-ru"/>
              </w:rPr>
              <w:t xml:space="preserve"> до цієї тендерної документації;</w:t>
            </w:r>
            <w:r>
              <w:rPr>
                <w:rFonts w:ascii="Times New Roman" w:hAnsi="Times New Roman" w:eastAsia="Times New Roman"/>
                <w:sz w:val="24"/>
                <w:szCs w:val="24"/>
                <w:lang w:val="uk-ua" w:eastAsia="ru-ru"/>
              </w:rPr>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інформацією про необхідні технічні, якісні та кількісні характеристики предмета закупівлі — </w:t>
            </w:r>
            <w:r>
              <w:rPr>
                <w:rFonts w:ascii="Times New Roman" w:hAnsi="Times New Roman" w:eastAsia="Times New Roman"/>
                <w:b/>
                <w:i/>
                <w:sz w:val="24"/>
                <w:szCs w:val="24"/>
                <w:lang w:val="uk-ua" w:eastAsia="ru-ru"/>
              </w:rPr>
              <w:t>згідно з Додатком 3</w:t>
            </w:r>
            <w:r>
              <w:rPr>
                <w:rFonts w:ascii="Times New Roman" w:hAnsi="Times New Roman" w:eastAsia="Times New Roman"/>
                <w:sz w:val="24"/>
                <w:szCs w:val="24"/>
                <w:lang w:val="uk-ua" w:eastAsia="ru-ru"/>
              </w:rPr>
              <w:t xml:space="preserve"> до тендерної документації;</w:t>
            </w:r>
            <w:r>
              <w:rPr>
                <w:rFonts w:ascii="Times New Roman" w:hAnsi="Times New Roman" w:eastAsia="Times New Roman"/>
                <w:sz w:val="24"/>
                <w:szCs w:val="24"/>
                <w:lang w:val="uk-ua" w:eastAsia="ru-ru"/>
              </w:rPr>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іншою інформацією та документами, відповідно до вимог цієї тендерної документації та додатків до неї.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after="0"/>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 xml:space="preserve">Переможець процедури закупівлі у строк, що не перевищує </w:t>
            </w:r>
            <w:r>
              <w:rPr>
                <w:rFonts w:ascii="Times New Roman" w:hAnsi="Times New Roman" w:eastAsia="Times New Roman"/>
                <w:b/>
                <w:highlight w:val="white"/>
                <w:i/>
                <w:sz w:val="24"/>
                <w:szCs w:val="24"/>
                <w:u w:color="auto" w:val="single"/>
                <w:lang w:val="uk-ua"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highlight w:val="white"/>
                <w:i/>
                <w:sz w:val="24"/>
                <w:szCs w:val="24"/>
                <w:lang w:val="uk-ua" w:eastAsia="ru-ru"/>
              </w:rPr>
              <w:t>, повинен надати замовнику шляхом оприлюднення в електронній системі закупівель документи, встановлені в Додатку 2 (для переможця).</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Опис та приклади формальних несуттєвих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spacing/>
              <w:jc w:val="both"/>
              <w:widowControl w:val="0"/>
              <w:rPr>
                <w:rFonts w:ascii="Times New Roman" w:hAnsi="Times New Roman" w:eastAsia="Times New Roman"/>
                <w:b/>
                <w:i/>
                <w:sz w:val="24"/>
                <w:szCs w:val="24"/>
                <w:u w:color="auto" w:val="single"/>
                <w:lang w:val="uk-ua" w:eastAsia="ru-ru"/>
              </w:rPr>
            </w:pPr>
            <w:r>
              <w:rPr>
                <w:rFonts w:ascii="Times New Roman" w:hAnsi="Times New Roman" w:eastAsia="Times New Roman"/>
                <w:b/>
                <w:i/>
                <w:sz w:val="24"/>
                <w:szCs w:val="24"/>
                <w:u w:color="auto" w:val="single"/>
                <w:lang w:val="uk-ua" w:eastAsia="ru-ru"/>
              </w:rPr>
              <w:t>Опис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tab/>
              <w:t>Інформація / документ, подана учасником процедури закупівлі у складі тендерної пропозиції, містить помилку (помилки) у частині: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великої літери;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розділових знаків та відмінювання слів у реченні;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використання слова або мовного звороту, запозичених з іншої мови;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застосування правил переносу частини слова з рядка в рядок;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написання слів разом та/або окремо, та/або через дефіс;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jc w:val="both"/>
              <w:widowControl w:val="0"/>
              <w:rPr>
                <w:rFonts w:ascii="Times New Roman" w:hAnsi="Times New Roman" w:eastAsia="Times New Roman"/>
                <w:i/>
                <w:sz w:val="24"/>
                <w:szCs w:val="24"/>
                <w:u w:color="auto" w:val="single"/>
                <w:lang w:val="uk-ua" w:eastAsia="ru-ru"/>
              </w:rPr>
            </w:pPr>
            <w:r>
              <w:rPr>
                <w:rFonts w:ascii="Times New Roman" w:hAnsi="Times New Roman" w:eastAsia="Times New Roman"/>
                <w:i/>
                <w:sz w:val="24"/>
                <w:szCs w:val="24"/>
                <w:u w:color="auto" w:val="single"/>
                <w:lang w:val="uk-ua" w:eastAsia="ru-ru"/>
              </w:rPr>
              <w:t>Приклади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«м.київ» замість «м.Київ»;</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«поряд -ок» замість «поря – 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«ненадається» замість «не надається»»;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«______________№_____________» замість «14.08.2020 №320/13/14-01»</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pPr>
              <w:ind w:left="40" w:hanging="20"/>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w:t>
            </w:r>
            <w:r>
              <w:rPr>
                <w:rFonts w:ascii="Times New Roman" w:hAnsi="Times New Roman" w:eastAsia="Times New Roman"/>
                <w:color w:val="000000"/>
                <w:sz w:val="24"/>
                <w:szCs w:val="24"/>
                <w:lang w:val="uk-ua" w:eastAsia="ru-ru"/>
              </w:rPr>
              <w:t xml:space="preserve">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r>
              <w:rPr>
                <w:rFonts w:ascii="Times New Roman" w:hAnsi="Times New Roman" w:eastAsia="Times New Roman"/>
                <w:color w:val="000000"/>
                <w:sz w:val="24"/>
                <w:szCs w:val="24"/>
                <w:lang w:val="uk-ua" w:eastAsia="ru-ru"/>
              </w:rPr>
            </w:r>
          </w:p>
          <w:p>
            <w:pPr>
              <w:ind w:left="40" w:hanging="20"/>
              <w:spacing/>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УВАГА!!!</w:t>
            </w:r>
          </w:p>
          <w:p>
            <w:pPr>
              <w:spacing w:after="0"/>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1) документи мають бути чіткими та розбірливими для читання;</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b/>
                <w:i/>
                <w:sz w:val="24"/>
                <w:szCs w:val="24"/>
                <w:lang w:val="uk-ua" w:eastAsia="ru-ru"/>
              </w:rPr>
              <w:t>сом (УЕП)</w:t>
            </w:r>
            <w:r>
              <w:rPr>
                <w:rFonts w:ascii="Times New Roman" w:hAnsi="Times New Roman" w:eastAsia="Times New Roman"/>
                <w:b/>
                <w:i/>
                <w:color w:val="000000"/>
                <w:sz w:val="24"/>
                <w:szCs w:val="24"/>
                <w:lang w:val="uk-ua" w:eastAsia="ru-ru"/>
              </w:rPr>
              <w:t>;</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jc w:val="both"/>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Винятки:</w:t>
            </w:r>
          </w:p>
          <w:p>
            <w:pPr>
              <w:spacing/>
              <w:jc w:val="both"/>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1</w:t>
            </w:r>
            <w:r>
              <w:rPr>
                <w:rFonts w:ascii="Times New Roman" w:hAnsi="Times New Roman" w:eastAsia="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Pr>
                <w:rFonts w:ascii="Times New Roman" w:hAnsi="Times New Roman" w:eastAsia="Times New Roman"/>
                <w:b/>
                <w:i/>
                <w:color w:val="000000"/>
                <w:sz w:val="24"/>
                <w:szCs w:val="24"/>
                <w:lang w:val="uk-ua" w:eastAsia="ru-ru"/>
              </w:rPr>
            </w:r>
          </w:p>
          <w:p>
            <w:pPr>
              <w:spacing/>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 xml:space="preserve">Зверніть увагу: </w:t>
            </w:r>
            <w:r>
              <w:rPr>
                <w:rFonts w:ascii="Times New Roman" w:hAnsi="Times New Roman" w:eastAsia="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b/>
                <w:i/>
                <w:color w:val="000000"/>
                <w:sz w:val="24"/>
                <w:szCs w:val="24"/>
                <w:lang w:val="uk-ua" w:eastAsia="ru-ru"/>
              </w:rPr>
            </w:r>
          </w:p>
          <w:p>
            <w:pPr>
              <w:ind w:left="40" w:hanging="20"/>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ind w:left="40" w:hanging="20"/>
              <w:spacing w:after="0"/>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spacing w:after="0"/>
              <w:jc w:val="both"/>
              <w:widowControl w:val="0"/>
              <w:rPr>
                <w:rFonts w:ascii="Times New Roman" w:hAnsi="Times New Roman" w:eastAsia="Times New Roman"/>
                <w:color w:val="0d0d0d"/>
                <w:sz w:val="24"/>
                <w:szCs w:val="24"/>
                <w:lang w:val="uk-ua" w:eastAsia="ru-ru"/>
              </w:rPr>
            </w:pPr>
            <w:r>
              <w:rPr>
                <w:rFonts w:ascii="Times New Roman" w:hAnsi="Times New Roman" w:eastAsia="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olor w:val="0d0d0d"/>
                <w:sz w:val="24"/>
                <w:szCs w:val="24"/>
                <w:lang w:val="uk-ua" w:eastAsia="ru-ru"/>
              </w:rPr>
              <w:t xml:space="preserve"> </w:t>
            </w:r>
            <w:r>
              <w:rPr>
                <w:rFonts w:ascii="Times New Roman" w:hAnsi="Times New Roman" w:eastAsia="Times New Roman"/>
                <w:color w:val="0d0d0d"/>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мають право подавати всі заінтересовані особи. </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r>
              <w:rPr>
                <w:rFonts w:ascii="Times New Roman" w:hAnsi="Times New Roman" w:eastAsia="Times New Roman"/>
                <w:b/>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92" w:type="dxa"/>
            <w:shd w:val="solid" w:color="FFFFFF" tmshd="1677721856, 0, 16777215"/>
            <w:tcMar>
              <w:top w:w="48" w:type="dxa"/>
              <w:left w:w="48" w:type="dxa"/>
              <w:bottom w:w="48" w:type="dxa"/>
              <w:right w:w="48" w:type="dxa"/>
            </w:tcMar>
            <w:tmTcPr id="1715155564" protected="0"/>
          </w:tcPr>
          <w:p>
            <w:pPr>
              <w:ind w:hanging="2"/>
              <w:spacing/>
              <w:jc w:val="both"/>
              <w:widowControl w:val="0"/>
            </w:pPr>
            <w:r>
              <w:rPr>
                <w:rFonts w:ascii="Times New Roman" w:hAnsi="Times New Roman"/>
              </w:rPr>
              <w:t>Забезпечення тендерної пропозиції</w:t>
            </w:r>
            <w:r/>
          </w:p>
        </w:tc>
        <w:tc>
          <w:tcPr>
            <w:tcW w:w="5962" w:type="dxa"/>
            <w:shd w:val="solid" w:color="FFFFFF" tmshd="1677721856, 0, 16777215"/>
            <w:tcMar>
              <w:top w:w="48" w:type="dxa"/>
              <w:left w:w="48" w:type="dxa"/>
              <w:bottom w:w="48" w:type="dxa"/>
              <w:right w:w="48" w:type="dxa"/>
            </w:tcMar>
            <w:tmTcPr id="1715155564" protected="0"/>
          </w:tcPr>
          <w:p>
            <w:pPr>
              <w:ind w:hanging="2"/>
            </w:pPr>
            <w:r>
              <w:rPr>
                <w:rFonts w:ascii="Times New Roman" w:hAnsi="Times New Roman"/>
              </w:rPr>
              <w:t>Не вимагається</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ind w:hanging="2"/>
              <w:widowControl w:val="0"/>
            </w:pPr>
            <w:r>
              <w:rPr>
                <w:rFonts w:ascii="Times New Roman" w:hAnsi="Times New Roman"/>
                <w:lang w:val="uk-ua"/>
              </w:rPr>
              <w:t xml:space="preserve">   </w:t>
            </w:r>
            <w:r>
              <w:rPr>
                <w:rFonts w:ascii="Times New Roman" w:hAnsi="Times New Roman"/>
              </w:rPr>
              <w:t>3</w:t>
            </w:r>
            <w:r/>
          </w:p>
        </w:tc>
        <w:tc>
          <w:tcPr>
            <w:tcW w:w="2892" w:type="dxa"/>
            <w:shd w:val="solid" w:color="FFFFFF" tmshd="1677721856, 0, 16777215"/>
            <w:tcMar>
              <w:top w:w="48" w:type="dxa"/>
              <w:left w:w="48" w:type="dxa"/>
              <w:bottom w:w="48" w:type="dxa"/>
              <w:right w:w="48" w:type="dxa"/>
            </w:tcMar>
            <w:tmTcPr id="1715155564" protected="0"/>
          </w:tcPr>
          <w:p>
            <w:pPr>
              <w:ind w:hanging="2"/>
              <w:widowControl w:val="0"/>
            </w:pPr>
            <w:r>
              <w:rPr>
                <w:rFonts w:ascii="Times New Roman" w:hAnsi="Times New Roman"/>
              </w:rPr>
              <w:t>Умови повернення чи неповернення забезпечення тендерної пропозиції</w:t>
            </w:r>
            <w:r/>
          </w:p>
        </w:tc>
        <w:tc>
          <w:tcPr>
            <w:tcW w:w="5962" w:type="dxa"/>
            <w:shd w:val="solid" w:color="FFFFFF" tmshd="1677721856, 0, 16777215"/>
            <w:tcMar>
              <w:top w:w="48" w:type="dxa"/>
              <w:left w:w="48" w:type="dxa"/>
              <w:bottom w:w="48" w:type="dxa"/>
              <w:right w:w="48" w:type="dxa"/>
            </w:tcMar>
            <w:tmTcPr id="1715155564" protected="0"/>
          </w:tcPr>
          <w:p>
            <w:pPr>
              <w:ind w:hanging="2"/>
            </w:pPr>
            <w:r>
              <w:rPr>
                <w:rFonts w:ascii="Times New Roman" w:hAnsi="Times New Roman"/>
              </w:rPr>
              <w:t>Не передбачається</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ind w:hanging="2"/>
              <w:widowControl w:val="0"/>
            </w:pPr>
            <w:r>
              <w:rPr>
                <w:rFonts w:ascii="Times New Roman" w:hAnsi="Times New Roman"/>
                <w:lang w:val="uk-ua"/>
              </w:rPr>
              <w:t xml:space="preserve">   </w:t>
            </w:r>
            <w:r>
              <w:rPr>
                <w:rFonts w:ascii="Times New Roman" w:hAnsi="Times New Roman"/>
              </w:rPr>
              <w:t>4</w:t>
            </w:r>
            <w:r/>
          </w:p>
        </w:tc>
        <w:tc>
          <w:tcPr>
            <w:tcW w:w="2892" w:type="dxa"/>
            <w:shd w:val="solid" w:color="FFFFFF" tmshd="1677721856, 0, 16777215"/>
            <w:tcMar>
              <w:top w:w="48" w:type="dxa"/>
              <w:left w:w="48" w:type="dxa"/>
              <w:bottom w:w="48" w:type="dxa"/>
              <w:right w:w="48" w:type="dxa"/>
            </w:tcMar>
            <w:tmTcPr id="1715155564" protected="0"/>
          </w:tcPr>
          <w:p>
            <w:pPr>
              <w:ind w:hanging="2"/>
              <w:widowControl w:val="0"/>
            </w:pPr>
            <w:r>
              <w:rPr>
                <w:rFonts w:ascii="Times New Roman" w:hAnsi="Times New Roman"/>
              </w:rPr>
              <w:t>Строк дії тендерної пропозиції, протягом якого тендерні пропозиції вважаються дійсними</w:t>
            </w:r>
            <w:r/>
          </w:p>
        </w:tc>
        <w:tc>
          <w:tcPr>
            <w:tcW w:w="5962" w:type="dxa"/>
            <w:shd w:val="solid" w:color="FFFFFF" tmshd="1677721856, 0, 16777215"/>
            <w:tcMar>
              <w:top w:w="48" w:type="dxa"/>
              <w:left w:w="48" w:type="dxa"/>
              <w:bottom w:w="48" w:type="dxa"/>
              <w:right w:w="48" w:type="dxa"/>
            </w:tcMar>
            <w:tmTcPr id="1715155564" protected="0"/>
          </w:tcPr>
          <w:p>
            <w:pPr>
              <w:ind w:hanging="2"/>
              <w:spacing w:after="0"/>
              <w:jc w:val="both"/>
              <w:widowControl w:val="0"/>
            </w:pPr>
            <w:r>
              <w:rPr>
                <w:rFonts w:ascii="Times New Roman" w:hAnsi="Times New Roman"/>
              </w:rPr>
              <w:t xml:space="preserve">4.1. Тендерні пропозиції вважаються дійсними </w:t>
            </w:r>
            <w:r>
              <w:rPr>
                <w:rFonts w:ascii="Times New Roman" w:hAnsi="Times New Roman"/>
                <w:b/>
              </w:rPr>
              <w:t>протягом 120 днів із дати кінцевого строку</w:t>
            </w:r>
            <w:r>
              <w:rPr>
                <w:rFonts w:ascii="Times New Roman" w:hAnsi="Times New Roman"/>
              </w:rPr>
              <w:t xml:space="preserve"> подання тендерних пропозицій.</w:t>
            </w:r>
            <w:r/>
          </w:p>
          <w:p>
            <w:pPr>
              <w:ind w:hanging="2"/>
              <w:spacing w:after="0"/>
              <w:jc w:val="both"/>
              <w:widowControl w:val="0"/>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ind w:hanging="2"/>
              <w:spacing w:after="0"/>
              <w:jc w:val="both"/>
              <w:widowControl w:val="0"/>
              <w:rPr>
                <w:u w:color="auto" w:val="single"/>
              </w:rPr>
            </w:pPr>
            <w:r>
              <w:rPr>
                <w:rFonts w:ascii="Times New Roman" w:hAnsi="Times New Roman"/>
                <w:u w:color="auto" w:val="single"/>
              </w:rPr>
              <w:t>Учасник процедури закупівлі має право:</w:t>
            </w:r>
            <w:r>
              <w:rPr>
                <w:u w:color="auto" w:val="single"/>
              </w:rPr>
            </w:r>
          </w:p>
          <w:p>
            <w:pPr>
              <w:ind w:hanging="2"/>
              <w:spacing w:after="0"/>
              <w:jc w:val="both"/>
              <w:widowControl w:val="0"/>
            </w:pPr>
            <w:r>
              <w:rPr>
                <w:rFonts w:ascii="Times New Roman" w:hAnsi="Times New Roman"/>
              </w:rPr>
              <w:t>відхилити таку вимогу, не втрачаючи при цьому наданого ним забезпечення тендерної пропозиції;</w:t>
            </w:r>
            <w:r/>
          </w:p>
          <w:p>
            <w:pPr>
              <w:ind w:hanging="2"/>
              <w:spacing w:after="0"/>
              <w:jc w:val="both"/>
              <w:widowControl w:val="0"/>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r/>
          </w:p>
          <w:p>
            <w:pPr>
              <w:ind w:firstLine="567"/>
              <w:spacing w:before="120" w:after="0"/>
              <w:jc w:val="both"/>
            </w:pPr>
            <w:r>
              <w:rPr>
                <w:rFonts w:ascii="Times New Roman" w:hAnsi="Times New Roman"/>
                <w:shd w:val="clear"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ind w:hanging="2"/>
              <w:widowControl w:val="0"/>
            </w:pPr>
            <w:r>
              <w:rPr>
                <w:rFonts w:ascii="Times New Roman" w:hAnsi="Times New Roman"/>
              </w:rPr>
              <w:t>5</w:t>
            </w:r>
            <w:r/>
          </w:p>
        </w:tc>
        <w:tc>
          <w:tcPr>
            <w:tcW w:w="2892" w:type="dxa"/>
            <w:shd w:val="solid" w:color="FFFFFF" tmshd="1677721856, 0, 16777215"/>
            <w:tcMar>
              <w:top w:w="48" w:type="dxa"/>
              <w:left w:w="48" w:type="dxa"/>
              <w:bottom w:w="48" w:type="dxa"/>
              <w:right w:w="48" w:type="dxa"/>
            </w:tcMar>
            <w:tmTcPr id="1715155564" protected="0"/>
          </w:tcPr>
          <w:p>
            <w:pPr>
              <w:widowControl w:val="0"/>
              <w:rPr>
                <w:rFonts w:ascii="Times New Roman" w:hAnsi="Times New Roman" w:eastAsia="Times New Roman"/>
                <w:sz w:val="24"/>
                <w:szCs w:val="24"/>
              </w:rPr>
            </w:pPr>
            <w:r>
              <w:rPr>
                <w:rFonts w:ascii="Times New Roman" w:hAnsi="Times New Roman" w:eastAsia="Times New Roman"/>
                <w:sz w:val="24"/>
                <w:szCs w:val="24"/>
              </w:rPr>
              <w:t>Кваліфікаційні критерії до учасників та вимоги</w:t>
            </w:r>
            <w:r>
              <w:rPr>
                <w:rFonts w:ascii="Times New Roman" w:hAnsi="Times New Roman" w:eastAsia="Times New Roman"/>
                <w:color w:val="00b050"/>
                <w:sz w:val="24"/>
                <w:szCs w:val="24"/>
              </w:rPr>
              <w:t xml:space="preserve"> </w:t>
            </w:r>
            <w:r>
              <w:rPr>
                <w:rFonts w:ascii="Times New Roman" w:hAnsi="Times New Roman" w:eastAsia="Times New Roman"/>
                <w:sz w:val="24"/>
                <w:szCs w:val="24"/>
              </w:rPr>
              <w:t>згідно  з пунктом 28  та пунктом 47  Особливостей</w:t>
            </w:r>
            <w:r>
              <w:rPr>
                <w:rFonts w:ascii="Times New Roman" w:hAnsi="Times New Roman" w:eastAsia="Times New Roman"/>
                <w:sz w:val="24"/>
                <w:szCs w:val="24"/>
              </w:rPr>
            </w:r>
          </w:p>
        </w:tc>
        <w:tc>
          <w:tcPr>
            <w:tcW w:w="5962" w:type="dxa"/>
            <w:vAlign w:val="center"/>
            <w:shd w:val="solid" w:color="FFFFFF" tmshd="1677721856, 0, 16777215"/>
            <w:tcMar>
              <w:top w:w="48" w:type="dxa"/>
              <w:left w:w="48" w:type="dxa"/>
              <w:bottom w:w="48" w:type="dxa"/>
              <w:right w:w="48" w:type="dxa"/>
            </w:tcMar>
            <w:tmTcPr id="1715155564" protected="0"/>
          </w:tcPr>
          <w:p>
            <w:pPr>
              <w:ind w:right="1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Pr>
                <w:rFonts w:ascii="Times New Roman" w:hAnsi="Times New Roman" w:eastAsia="Times New Roman"/>
                <w:b/>
                <w:color w:val="000000"/>
                <w:sz w:val="24"/>
                <w:szCs w:val="24"/>
              </w:rPr>
              <w:t xml:space="preserve"> </w:t>
            </w:r>
            <w:r>
              <w:rPr>
                <w:rFonts w:ascii="Times New Roman" w:hAnsi="Times New Roman" w:eastAsia="Times New Roman"/>
                <w:b/>
                <w:i/>
                <w:color w:val="000000"/>
                <w:sz w:val="24"/>
                <w:szCs w:val="24"/>
              </w:rPr>
              <w:t>Додатку 2</w:t>
            </w:r>
            <w:r>
              <w:rPr>
                <w:rFonts w:ascii="Times New Roman" w:hAnsi="Times New Roman" w:eastAsia="Times New Roman"/>
                <w:color w:val="000000"/>
                <w:sz w:val="24"/>
                <w:szCs w:val="24"/>
              </w:rPr>
              <w:t xml:space="preserve"> до цієї тендерної документації. </w:t>
            </w:r>
            <w:r>
              <w:rPr>
                <w:rFonts w:ascii="Times New Roman" w:hAnsi="Times New Roman" w:eastAsia="Times New Roman"/>
                <w:color w:val="000000"/>
                <w:sz w:val="24"/>
                <w:szCs w:val="24"/>
              </w:rPr>
            </w:r>
          </w:p>
          <w:p>
            <w:pPr>
              <w:ind w:right="120"/>
              <w:spacing/>
              <w:jc w:val="both"/>
              <w:widowControl w:val="0"/>
              <w:rPr>
                <w:rFonts w:ascii="Times New Roman" w:hAnsi="Times New Roman" w:eastAsia="Times New Roman"/>
                <w:b/>
                <w:color w:val="000000"/>
                <w:sz w:val="24"/>
                <w:szCs w:val="24"/>
              </w:rPr>
            </w:pPr>
            <w:r>
              <w:rPr>
                <w:rFonts w:ascii="Times New Roman" w:hAnsi="Times New Roman" w:eastAsia="Times New Roman"/>
                <w:b/>
                <w:color w:val="000000"/>
                <w:sz w:val="24"/>
                <w:szCs w:val="24"/>
              </w:rPr>
              <w:t xml:space="preserve">Підстави, визначені пунктом </w:t>
            </w:r>
            <w:r>
              <w:rPr>
                <w:rFonts w:ascii="Times New Roman" w:hAnsi="Times New Roman" w:eastAsia="Times New Roman"/>
                <w:b/>
                <w:highlight w:val="white"/>
                <w:color w:val="000000"/>
                <w:sz w:val="24"/>
                <w:szCs w:val="24"/>
              </w:rPr>
              <w:t xml:space="preserve">47 </w:t>
            </w:r>
            <w:r>
              <w:rPr>
                <w:rFonts w:ascii="Times New Roman" w:hAnsi="Times New Roman" w:eastAsia="Times New Roman"/>
                <w:b/>
                <w:color w:val="000000"/>
                <w:sz w:val="24"/>
                <w:szCs w:val="24"/>
              </w:rPr>
              <w:t>Особливостей.</w:t>
            </w:r>
            <w:r>
              <w:rPr>
                <w:rFonts w:ascii="Times New Roman" w:hAnsi="Times New Roman" w:eastAsia="Times New Roman"/>
                <w:b/>
                <w:color w:val="000000"/>
                <w:sz w:val="24"/>
                <w:szCs w:val="24"/>
              </w:rPr>
            </w:r>
          </w:p>
          <w:p>
            <w:pPr>
              <w:spacing/>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ind w:firstLine="567"/>
              <w: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567"/>
              <w: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ind w:firstLine="567"/>
              <w:spacing/>
              <w:jc w:val="both"/>
              <w:rPr>
                <w:rFonts w:ascii="Times New Roman" w:hAnsi="Times New Roman" w:eastAsia="Times New Roman"/>
                <w:color w:val="000000"/>
                <w:sz w:val="24"/>
                <w:szCs w:val="24"/>
              </w:rPr>
            </w:pPr>
            <w:r>
              <w:rPr>
                <w:rFonts w:ascii="Times New Roman" w:hAnsi="Times New Roman" w:eastAsia="Times New Roman"/>
                <w:color w:val="000000"/>
                <w:sz w:val="28"/>
                <w:szCs w:val="28"/>
              </w:rPr>
              <w:t>3</w:t>
            </w:r>
            <w:r>
              <w:rPr>
                <w:rFonts w:ascii="Times New Roman" w:hAnsi="Times New Roman" w:eastAsia="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eastAsia="Times New Roman"/>
                <w:color w:val="000000"/>
                <w:sz w:val="24"/>
                <w:szCs w:val="24"/>
              </w:rPr>
            </w:r>
          </w:p>
          <w:p>
            <w:pPr>
              <w:ind w:firstLine="567"/>
              <w: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history="1">
              <w:r>
                <w:rPr>
                  <w:rFonts w:ascii="Times New Roman" w:hAnsi="Times New Roman" w:eastAsia="Times New Roman"/>
                  <w:color w:val="000000"/>
                  <w:sz w:val="24"/>
                  <w:szCs w:val="24"/>
                </w:rPr>
                <w:t>пунктом 4</w:t>
              </w:r>
            </w:hyperlink>
            <w:r>
              <w:rPr>
                <w:rFonts w:ascii="Times New Roman" w:hAnsi="Times New Roman" w:eastAsia="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ind w:firstLine="567"/>
              <w: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567"/>
              <w: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567"/>
              <w: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567"/>
              <w: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567"/>
              <w: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567"/>
              <w: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ind w:firstLine="567"/>
              <w: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eastAsia="Times New Roman"/>
                <w:highlight w:val="white"/>
                <w:color w:val="000000"/>
                <w:sz w:val="24"/>
                <w:szCs w:val="24"/>
              </w:rPr>
              <w:t xml:space="preserve">публічних закупівель товарів, робіт і послуг згідно із Законом України “Про санкції”, </w:t>
            </w:r>
            <w:r>
              <w:rPr>
                <w:rFonts w:ascii="Times New Roman" w:hAnsi="Times New Roman" w:eastAsia="Times New Roman"/>
                <w:color w:val="000000"/>
                <w:sz w:val="24"/>
                <w:szCs w:val="24"/>
              </w:rPr>
              <w:t>крім випадку, коли активи такої особи в установленому законодавством порядку передані в управління АРМА;</w:t>
            </w:r>
          </w:p>
          <w:p>
            <w:pPr>
              <w:ind w:firstLine="567"/>
              <w:spacing/>
              <w:jc w:val="both"/>
              <w:rPr>
                <w:rFonts w:ascii="Times New Roman" w:hAnsi="Times New Roman" w:eastAsia="Times New Roman"/>
                <w:highlight w:val="white"/>
                <w:color w:val="000000"/>
                <w:sz w:val="24"/>
                <w:szCs w:val="24"/>
              </w:rPr>
            </w:pPr>
            <w:r>
              <w:rPr>
                <w:rFonts w:ascii="Times New Roman" w:hAnsi="Times New Roman" w:eastAsia="Times New Roman"/>
                <w:highlight w:val="white"/>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20" w:after="0"/>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color w:val="000000"/>
                <w:sz w:val="28"/>
                <w:szCs w:val="28"/>
              </w:rPr>
              <w:t xml:space="preserve"> </w:t>
            </w:r>
            <w:r>
              <w:rPr>
                <w:rFonts w:ascii="Times New Roman" w:hAnsi="Times New Roman" w:eastAsia="Times New Roman"/>
                <w:color w:val="000000"/>
                <w:sz w:val="24"/>
                <w:szCs w:val="24"/>
              </w:rPr>
              <w:t xml:space="preserve">торгах. Для </w:t>
            </w:r>
            <w:r>
              <w:rPr>
                <w:rFonts w:ascii="Times New Roman" w:hAnsi="Times New Roman" w:eastAsia="Times New Roman"/>
                <w:color w:val="000000"/>
                <w:sz w:val="24"/>
                <w:szCs w:val="24"/>
              </w:rPr>
              <w:t>цього</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учасник</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суб’єкт</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господарювання</w:t>
            </w:r>
            <w:r>
              <w:rPr>
                <w:rFonts w:ascii="Times New Roman" w:hAnsi="Times New Roman" w:eastAsia="Times New Roman"/>
                <w:color w:val="000000"/>
                <w:sz w:val="24"/>
                <w:szCs w:val="24"/>
              </w:rPr>
              <w:t xml:space="preserve">) повинен довести, </w:t>
            </w:r>
            <w:r>
              <w:rPr>
                <w:rFonts w:ascii="Times New Roman" w:hAnsi="Times New Roman" w:eastAsia="Times New Roman"/>
                <w:color w:val="000000"/>
                <w:sz w:val="24"/>
                <w:szCs w:val="24"/>
              </w:rPr>
              <w:t>що</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він</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сплатив</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або</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зобов’язався</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сплатити</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відповідні</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зобов’язання</w:t>
            </w:r>
            <w:r>
              <w:rPr>
                <w:rFonts w:ascii="Times New Roman" w:hAnsi="Times New Roman" w:eastAsia="Times New Roman"/>
                <w:color w:val="000000"/>
                <w:sz w:val="24"/>
                <w:szCs w:val="24"/>
              </w:rPr>
              <w:t xml:space="preserve"> та </w:t>
            </w:r>
            <w:r>
              <w:rPr>
                <w:rFonts w:ascii="Times New Roman" w:hAnsi="Times New Roman" w:eastAsia="Times New Roman"/>
                <w:color w:val="000000"/>
                <w:sz w:val="24"/>
                <w:szCs w:val="24"/>
              </w:rPr>
              <w:t>відшкодування</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завданих</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збитків</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Якщо</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замовник</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вважає</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таке</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п</w:t>
            </w:r>
            <w:r>
              <w:rPr>
                <w:rFonts w:ascii="Times New Roman" w:hAnsi="Times New Roman" w:eastAsia="Times New Roman"/>
                <w:color w:val="000000"/>
                <w:sz w:val="24"/>
                <w:szCs w:val="24"/>
              </w:rPr>
              <w:t>ідтвердження</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достатнім</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учаснику</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процедури</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закупівлі</w:t>
            </w:r>
            <w:r>
              <w:rPr>
                <w:rFonts w:ascii="Times New Roman" w:hAnsi="Times New Roman" w:eastAsia="Times New Roman"/>
                <w:color w:val="000000"/>
                <w:sz w:val="24"/>
                <w:szCs w:val="24"/>
              </w:rPr>
              <w:t xml:space="preserve"> не </w:t>
            </w:r>
            <w:r>
              <w:rPr>
                <w:rFonts w:ascii="Times New Roman" w:hAnsi="Times New Roman" w:eastAsia="Times New Roman"/>
                <w:color w:val="000000"/>
                <w:sz w:val="24"/>
                <w:szCs w:val="24"/>
              </w:rPr>
              <w:t>може</w:t>
            </w:r>
            <w:r>
              <w:rPr>
                <w:rFonts w:ascii="Times New Roman" w:hAnsi="Times New Roman" w:eastAsia="Times New Roman"/>
                <w:color w:val="000000"/>
                <w:sz w:val="24"/>
                <w:szCs w:val="24"/>
              </w:rPr>
              <w:t xml:space="preserve"> бути </w:t>
            </w:r>
            <w:r>
              <w:rPr>
                <w:rFonts w:ascii="Times New Roman" w:hAnsi="Times New Roman" w:eastAsia="Times New Roman"/>
                <w:color w:val="000000"/>
                <w:sz w:val="24"/>
                <w:szCs w:val="24"/>
              </w:rPr>
              <w:t>відмовлено</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 xml:space="preserve">в </w:t>
            </w:r>
            <w:r>
              <w:rPr>
                <w:rFonts w:ascii="Times New Roman" w:hAnsi="Times New Roman" w:eastAsia="Times New Roman"/>
                <w:color w:val="000000"/>
                <w:sz w:val="24"/>
                <w:szCs w:val="24"/>
              </w:rPr>
              <w:t>участі</w:t>
            </w:r>
            <w:r>
              <w:rPr>
                <w:rFonts w:ascii="Times New Roman" w:hAnsi="Times New Roman" w:eastAsia="Times New Roman"/>
                <w:color w:val="000000"/>
                <w:sz w:val="24"/>
                <w:szCs w:val="24"/>
              </w:rPr>
              <w:t xml:space="preserve"> в </w:t>
            </w:r>
            <w:r>
              <w:rPr>
                <w:rFonts w:ascii="Times New Roman" w:hAnsi="Times New Roman" w:eastAsia="Times New Roman"/>
                <w:color w:val="000000"/>
                <w:sz w:val="24"/>
                <w:szCs w:val="24"/>
              </w:rPr>
              <w:t>процедурі</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закупівлі</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spacing w:after="0"/>
              <w:jc w:val="both"/>
              <w:rPr>
                <w:rFonts w:ascii="Times New Roman" w:hAnsi="Times New Roman" w:eastAsia="Times New Roman"/>
                <w:b/>
                <w:color w:val="000000"/>
                <w:sz w:val="24"/>
                <w:szCs w:val="24"/>
              </w:rPr>
            </w:pPr>
            <w:r>
              <w:rPr>
                <w:rFonts w:ascii="Times New Roman" w:hAnsi="Times New Roman" w:eastAsia="Times New Roman"/>
                <w:highlight w:val="white"/>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hAnsi="Times New Roman" w:eastAsia="Times New Roman"/>
                <w:b/>
                <w:color w:val="000000"/>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5962" w:type="dxa"/>
            <w:shd w:val="solid" w:color="FFFFFF" tmshd="1677721856, 0, 16777215"/>
            <w:tcMar>
              <w:top w:w="48" w:type="dxa"/>
              <w:left w:w="48" w:type="dxa"/>
              <w:bottom w:w="48" w:type="dxa"/>
              <w:right w:w="48" w:type="dxa"/>
            </w:tcMar>
            <w:tmTcPr id="1715155564"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hAnsi="Times New Roman" w:eastAsia="Times New Roman"/>
                <w:b/>
                <w:i/>
                <w:sz w:val="24"/>
                <w:szCs w:val="24"/>
                <w:lang w:val="uk-ua" w:eastAsia="ru-ru"/>
              </w:rPr>
              <w:t>Додатку № 3</w:t>
            </w:r>
            <w:r>
              <w:rPr>
                <w:rFonts w:ascii="Times New Roman" w:hAnsi="Times New Roman" w:eastAsia="Times New Roman"/>
                <w:sz w:val="24"/>
                <w:szCs w:val="24"/>
                <w:lang w:val="uk-ua" w:eastAsia="ru-ru"/>
              </w:rPr>
              <w:t xml:space="preserve"> до цієї тендерної документації.</w:t>
            </w:r>
          </w:p>
          <w:p>
            <w:pPr>
              <w:spacing w:before="150" w:after="0" w:line="240" w:lineRule="auto"/>
              <w:jc w:val="both"/>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Учасники процедури закупівлі повинні надати у складі тендерних пропозицій гарантійний лист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«Технічна специфікація» до тендерної документації.</w:t>
            </w:r>
          </w:p>
        </w:tc>
      </w:tr>
      <w:tr>
        <w:trPr>
          <w:tblHeader w:val="0"/>
          <w:cantSplit w:val="0"/>
          <w:trHeight w:val="1070" w:hRule="atLeast"/>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застосовується</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або відкликання тендерної пропозиції учасником</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blHeader w:val="0"/>
          <w:cantSplit w:val="0"/>
          <w:trHeight w:val="591" w:hRule="atLeast"/>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Очікувана вартість товару</w:t>
            </w:r>
          </w:p>
        </w:tc>
        <w:tc>
          <w:tcPr>
            <w:tcW w:w="5962" w:type="dxa"/>
            <w:shd w:val="solid" w:color="FFFFFF" tmshd="1677721856, 0, 16777215"/>
            <w:tcMar>
              <w:top w:w="48" w:type="dxa"/>
              <w:left w:w="48" w:type="dxa"/>
              <w:bottom w:w="48" w:type="dxa"/>
              <w:right w:w="48" w:type="dxa"/>
            </w:tcMar>
            <w:tmTcPr id="1715155564"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200 000 (двісті тисяч грн.) 00 коп з ПДВ - 0%.</w:t>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sz w:val="24"/>
                <w:szCs w:val="24"/>
                <w:lang w:val="uk-ua" w:eastAsia="ru-ru"/>
              </w:rPr>
              <w:t>*</w:t>
            </w:r>
            <w:r>
              <w:rPr>
                <w:rFonts w:ascii="Times New Roman" w:hAnsi="Times New Roman" w:eastAsia="Times New Roman"/>
                <w:sz w:val="24"/>
                <w:szCs w:val="24"/>
                <w:lang w:val="uk-ua" w:eastAsia="ru-ru"/>
              </w:rPr>
              <w:t>До скасування чи припинення воєнного стану, введеного Указом Президента України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року № 178 «Деякі питання обкладення податком на додану вартість за нульовою ставкою у період воєнного стану»</w:t>
            </w:r>
            <w:r>
              <w:rPr>
                <w:rFonts w:ascii="Times New Roman" w:hAnsi="Times New Roman" w:eastAsia="Times New Roman"/>
                <w:b/>
                <w:i/>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Ступень локалізації виробництва</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застосовується </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4. Подання та розкриття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Порядок подання тендерної пропозиції, кінцевий строк подання тендерної пропозиції</w:t>
            </w:r>
          </w:p>
        </w:tc>
        <w:tc>
          <w:tcPr>
            <w:tcW w:w="5962" w:type="dxa"/>
            <w:shd w:val="solid" w:color="FFFFFF" tmshd="1677721856, 0, 16777215"/>
            <w:tcMar>
              <w:top w:w="48" w:type="dxa"/>
              <w:left w:w="48" w:type="dxa"/>
              <w:bottom w:w="48" w:type="dxa"/>
              <w:right w:w="48" w:type="dxa"/>
            </w:tcMar>
            <w:tmTcPr id="1715155564"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p>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 xml:space="preserve"> Кінцевий строк подання тендерних пропозицій: </w:t>
            </w:r>
            <w:r>
              <w:rPr>
                <w:rFonts w:ascii="Times New Roman" w:hAnsi="Times New Roman" w:eastAsia="Times New Roman"/>
                <w:b/>
                <w:highlight w:val="yellow"/>
                <w:sz w:val="24"/>
                <w:szCs w:val="24"/>
                <w:lang w:val="uk-ua" w:eastAsia="ru-ru"/>
              </w:rPr>
              <w:t xml:space="preserve">                                      </w:t>
            </w:r>
            <w:r>
              <w:rPr>
                <w:rFonts w:ascii="Times New Roman" w:hAnsi="Times New Roman" w:eastAsia="Times New Roman"/>
                <w:b/>
                <w:sz w:val="24"/>
                <w:szCs w:val="24"/>
                <w:lang w:val="uk-ua" w:eastAsia="ru-ru"/>
              </w:rPr>
              <w:t xml:space="preserve">до 13.05.2024 року </w:t>
            </w:r>
            <w:r>
              <w:rPr>
                <w:rFonts w:ascii="Times New Roman" w:hAnsi="Times New Roman" w:eastAsia="Times New Roman"/>
                <w:b/>
                <w:iCs/>
                <w:sz w:val="24"/>
                <w:szCs w:val="24"/>
                <w:lang w:val="uk-ua" w:eastAsia="ru-ru"/>
              </w:rPr>
              <w:t xml:space="preserve">(до </w:t>
            </w:r>
            <w:r>
              <w:rPr>
                <w:rFonts w:ascii="Times New Roman" w:hAnsi="Times New Roman" w:eastAsia="Times New Roman"/>
                <w:b/>
                <w:iCs/>
                <w:sz w:val="24"/>
                <w:szCs w:val="24"/>
                <w:lang w:val="uk-ua" w:eastAsia="ru-ru"/>
              </w:rPr>
              <w:t>08</w:t>
            </w:r>
            <w:r>
              <w:rPr>
                <w:rFonts w:ascii="Times New Roman" w:hAnsi="Times New Roman" w:eastAsia="Times New Roman"/>
                <w:b/>
                <w:iCs/>
                <w:sz w:val="24"/>
                <w:szCs w:val="24"/>
                <w:lang w:val="uk-ua" w:eastAsia="ru-ru"/>
              </w:rPr>
              <w:t>.00 год.).</w:t>
            </w:r>
            <w:r>
              <w:rPr>
                <w:rFonts w:ascii="Times New Roman" w:hAnsi="Times New Roman" w:eastAsia="Times New Roman"/>
                <w:i/>
                <w:iCs/>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5962" w:type="dxa"/>
            <w:shd w:val="solid" w:color="FFFFFF" tmshd="1677721856, 0, 16777215"/>
            <w:tcMar>
              <w:top w:w="48" w:type="dxa"/>
              <w:left w:w="48" w:type="dxa"/>
              <w:bottom w:w="48" w:type="dxa"/>
              <w:right w:w="48" w:type="dxa"/>
            </w:tcMar>
            <w:tmTcPr id="1715155564"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5. Оцінка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тендерної пропозиції із зазначенням питомої ваги критерію</w:t>
            </w:r>
          </w:p>
        </w:tc>
        <w:tc>
          <w:tcPr>
            <w:tcW w:w="5962" w:type="dxa"/>
            <w:shd w:val="solid" w:color="FFFFFF" tmshd="1677721856, 0, 16777215"/>
            <w:tcMar>
              <w:top w:w="48" w:type="dxa"/>
              <w:left w:w="48" w:type="dxa"/>
              <w:bottom w:w="48" w:type="dxa"/>
              <w:right w:w="48" w:type="dxa"/>
            </w:tcMar>
            <w:tmTcPr id="1715155564" protected="0"/>
          </w:tcPr>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9" w:history="1">
              <w:r>
                <w:rPr>
                  <w:rFonts w:ascii="Times New Roman" w:hAnsi="Times New Roman" w:eastAsia="Times New Roman"/>
                  <w:highlight w:val="white"/>
                  <w:sz w:val="24"/>
                  <w:szCs w:val="24"/>
                  <w:lang w:val="uk-ua" w:eastAsia="ru-ru"/>
                </w:rPr>
                <w:t>шістнадцятої</w:t>
              </w:r>
            </w:hyperlink>
            <w:r>
              <w:rPr>
                <w:rFonts w:ascii="Times New Roman" w:hAnsi="Times New Roman" w:eastAsia="Times New Roman"/>
                <w:highlight w:val="white"/>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pPr>
              <w:spacing/>
              <w:jc w:val="both"/>
              <w:widowControl w:val="0"/>
              <w:rPr>
                <w:rFonts w:ascii="Times New Roman" w:hAnsi="Times New Roman" w:eastAsia="Times New Roman"/>
                <w:highlight w:val="white"/>
                <w:color w:val="00b050"/>
                <w:sz w:val="24"/>
                <w:szCs w:val="24"/>
                <w:lang w:val="uk-ua" w:eastAsia="ru-ru"/>
              </w:rPr>
            </w:pPr>
            <w:r>
              <w:rPr>
                <w:rFonts w:ascii="Times New Roman" w:hAnsi="Times New Roman" w:eastAsia="Times New Roman"/>
                <w:highlight w:val="white"/>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Pr>
                <w:rFonts w:ascii="Times New Roman" w:hAnsi="Times New Roman" w:eastAsia="Times New Roman"/>
                <w:highlight w:val="white"/>
                <w:color w:val="00b050"/>
                <w:sz w:val="24"/>
                <w:szCs w:val="24"/>
                <w:lang w:val="uk-ua" w:eastAsia="ru-ru"/>
              </w:rPr>
              <w:t xml:space="preserve"> </w:t>
            </w:r>
            <w:r>
              <w:rPr>
                <w:rFonts w:ascii="Times New Roman" w:hAnsi="Times New Roman" w:eastAsia="Times New Roman"/>
                <w:highlight w:val="white"/>
                <w:sz w:val="24"/>
                <w:szCs w:val="24"/>
                <w:lang w:val="uk-ua" w:eastAsia="ru-ru"/>
              </w:rPr>
              <w:t>проводиться електронною системою закупівель відповідно до статті 30 Закону.</w:t>
            </w:r>
            <w:r>
              <w:rPr>
                <w:rFonts w:ascii="Times New Roman" w:hAnsi="Times New Roman" w:eastAsia="Times New Roman"/>
                <w:highlight w:val="white"/>
                <w:color w:val="00b05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Критерії та методика оцінки визначаються відповідно до статті 29 Закону.</w:t>
            </w:r>
          </w:p>
          <w:p>
            <w:pPr>
              <w:spacing/>
              <w:jc w:val="both"/>
              <w:widowControl w:val="0"/>
              <w:rPr>
                <w:rFonts w:ascii="Times New Roman" w:hAnsi="Times New Roman" w:eastAsia="Times New Roman"/>
                <w:b/>
                <w:highlight w:val="white"/>
                <w:sz w:val="24"/>
                <w:szCs w:val="24"/>
                <w:lang w:val="uk-ua" w:eastAsia="ru-ru"/>
              </w:rPr>
            </w:pPr>
            <w:r>
              <w:rPr>
                <w:rFonts w:ascii="Times New Roman" w:hAnsi="Times New Roman" w:eastAsia="Times New Roman"/>
                <w:b/>
                <w:highlight w:val="white"/>
                <w:sz w:val="24"/>
                <w:szCs w:val="24"/>
                <w:lang w:val="uk-ua" w:eastAsia="ru-ru"/>
              </w:rPr>
              <w:t>Перелік критеріїв та методика оцінки тендерної пропозиції із зазначенням питомої ваги критерію:</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spacing/>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(у разі якщо подано дві і більше тендерних пропозицій).</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jc w:val="both"/>
              <w:widowControl w:val="0"/>
              <w:rPr>
                <w:rFonts w:ascii="Times New Roman" w:hAnsi="Times New Roman" w:eastAsia="Times New Roman"/>
                <w:i/>
                <w:sz w:val="24"/>
                <w:szCs w:val="24"/>
                <w:lang w:val="uk-ua" w:eastAsia="ru-ru"/>
              </w:rPr>
            </w:pPr>
            <w:r>
              <w:rPr>
                <w:rFonts w:ascii="Times New Roman" w:hAnsi="Times New Roman" w:eastAsia="Times New Roman"/>
                <w:highlight w:val="white"/>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Pr>
                <w:rFonts w:ascii="Times New Roman" w:hAnsi="Times New Roman" w:eastAsia="Times New Roman"/>
                <w:sz w:val="24"/>
                <w:szCs w:val="24"/>
                <w:lang w:val="uk-ua" w:eastAsia="ru-ru"/>
              </w:rPr>
              <w:t>рішення.</w:t>
            </w:r>
            <w:r>
              <w:rPr>
                <w:rFonts w:ascii="Times New Roman" w:hAnsi="Times New Roman" w:eastAsia="Times New Roman"/>
                <w:i/>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hAnsi="Times New Roman" w:eastAsia="Times New Roman"/>
                <w:sz w:val="24"/>
                <w:szCs w:val="24"/>
                <w:lang w:val="uk-ua" w:eastAsia="ru-ru"/>
              </w:rPr>
            </w:r>
          </w:p>
          <w:p>
            <w:pPr>
              <w:spacing/>
              <w:jc w:val="both"/>
              <w:widowControl w:val="0"/>
              <w:rPr>
                <w:rFonts w:ascii="Times New Roman" w:hAnsi="Times New Roman" w:eastAsia="Times New Roman"/>
                <w:b/>
                <w:i/>
                <w:color w:val="4a86e8"/>
                <w:sz w:val="24"/>
                <w:szCs w:val="24"/>
                <w:lang w:val="uk-ua" w:eastAsia="ru-ru"/>
              </w:rPr>
            </w:pPr>
            <w:r>
              <w:rPr>
                <w:rFonts w:ascii="Times New Roman" w:hAnsi="Times New Roman" w:eastAsia="Times New Roman"/>
                <w:i/>
                <w:sz w:val="24"/>
                <w:szCs w:val="24"/>
                <w:lang w:val="uk-ua" w:eastAsia="ru-ru"/>
              </w:rPr>
              <w:t>До розгляду не приймається</w:t>
            </w:r>
            <w:r>
              <w:rPr>
                <w:rFonts w:ascii="Times New Roman" w:hAnsi="Times New Roman" w:eastAsia="Times New Roman"/>
                <w:i/>
                <w:color w:val="ff0000"/>
                <w:sz w:val="24"/>
                <w:szCs w:val="24"/>
                <w:u w:color="auto" w:val="single"/>
                <w:lang w:val="uk-ua" w:eastAsia="ru-ru"/>
              </w:rPr>
              <w:t xml:space="preserve"> </w:t>
            </w:r>
            <w:r>
              <w:rPr>
                <w:rFonts w:ascii="Times New Roman" w:hAnsi="Times New Roman" w:eastAsia="Times New Roman"/>
                <w:i/>
                <w:color w:val="ff0000"/>
                <w:sz w:val="24"/>
                <w:szCs w:val="24"/>
                <w:lang w:val="uk-ua" w:eastAsia="ru-ru"/>
              </w:rPr>
              <w:t xml:space="preserve">   </w:t>
            </w:r>
            <w:r>
              <w:rPr>
                <w:rFonts w:ascii="Times New Roman" w:hAnsi="Times New Roman" w:eastAsia="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eastAsia="Times New Roman"/>
                <w:b/>
                <w:i/>
                <w:color w:val="4a86e8"/>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тендерних пропозицій здійснюється на основі критерію „Ціна”. Питома вага – 100 %.</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здійснюється щодо предмета закупівлі в цілому.</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визначає ціни на </w:t>
            </w:r>
            <w:r>
              <w:rPr>
                <w:rFonts w:ascii="Times New Roman" w:hAnsi="Times New Roman" w:eastAsia="Times New Roman"/>
                <w:b/>
                <w:sz w:val="24"/>
                <w:szCs w:val="24"/>
                <w:lang w:val="uk-ua" w:eastAsia="ru-ru"/>
              </w:rPr>
              <w:t>товари</w:t>
            </w:r>
            <w:r>
              <w:rPr>
                <w:rFonts w:ascii="Times New Roman" w:hAnsi="Times New Roman" w:eastAsia="Times New Roman"/>
                <w:sz w:val="24"/>
                <w:szCs w:val="24"/>
                <w:lang w:val="uk-ua" w:eastAsia="ru-ru"/>
              </w:rPr>
              <w:t xml:space="preserve">, що він пропонує </w:t>
            </w:r>
            <w:r>
              <w:rPr>
                <w:rFonts w:ascii="Times New Roman" w:hAnsi="Times New Roman" w:eastAsia="Times New Roman"/>
                <w:b/>
                <w:sz w:val="24"/>
                <w:szCs w:val="24"/>
                <w:lang w:val="uk-ua" w:eastAsia="ru-ru"/>
              </w:rPr>
              <w:t>поставити</w:t>
            </w:r>
            <w:r>
              <w:rPr>
                <w:rFonts w:ascii="Times New Roman" w:hAnsi="Times New Roman" w:eastAsia="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b/>
                <w:sz w:val="24"/>
                <w:szCs w:val="24"/>
                <w:lang w:val="uk-ua" w:eastAsia="ru-ru"/>
              </w:rPr>
              <w:t>товарів</w:t>
            </w:r>
            <w:r>
              <w:rPr>
                <w:rFonts w:ascii="Times New Roman" w:hAnsi="Times New Roman" w:eastAsia="Times New Roman"/>
                <w:sz w:val="24"/>
                <w:szCs w:val="24"/>
                <w:lang w:val="uk-ua" w:eastAsia="ru-ru"/>
              </w:rPr>
              <w:t xml:space="preserve"> даного виду.</w:t>
            </w:r>
          </w:p>
          <w:p>
            <w:pPr>
              <w:spacing/>
              <w:jc w:val="both"/>
              <w:widowControl w:val="0"/>
              <w:rPr>
                <w:rFonts w:ascii="Times New Roman" w:hAnsi="Times New Roman" w:eastAsia="Times New Roman"/>
                <w:highlight w:val="yellow"/>
                <w:sz w:val="24"/>
                <w:szCs w:val="24"/>
                <w:lang w:val="uk-ua" w:eastAsia="ru-ru"/>
              </w:rPr>
            </w:pPr>
            <w:r>
              <w:rPr>
                <w:rFonts w:ascii="Times New Roman" w:hAnsi="Times New Roman" w:eastAsia="Times New Roman"/>
                <w:highlight w:val="white"/>
                <w:sz w:val="24"/>
                <w:szCs w:val="24"/>
                <w:lang w:val="uk-ua" w:eastAsia="ru-ru"/>
              </w:rPr>
              <w:t>Розмір мінімального кроку пониження ціни під час електронного аукціону – 0.5 % .</w:t>
            </w:r>
            <w:r>
              <w:rPr>
                <w:rFonts w:ascii="Times New Roman" w:hAnsi="Times New Roman" w:eastAsia="Times New Roman"/>
                <w:highlight w:val="yellow"/>
                <w:sz w:val="24"/>
                <w:szCs w:val="24"/>
                <w:lang w:val="uk-ua" w:eastAsia="ru-ru"/>
              </w:rPr>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jc w:val="both"/>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jc w:val="both"/>
              <w:rPr>
                <w:rFonts w:ascii="Times New Roman" w:hAnsi="Times New Roman" w:eastAsia="Times New Roman"/>
                <w:highlight w:val="white"/>
                <w:strike w:val="1"/>
                <w:color w:val="ff0000"/>
                <w:sz w:val="24"/>
                <w:szCs w:val="24"/>
                <w:lang w:val="uk-ua" w:eastAsia="ru-ru"/>
              </w:rPr>
            </w:pPr>
            <w:r>
              <w:rPr>
                <w:rFonts w:ascii="Times New Roman" w:hAnsi="Times New Roman" w:eastAsia="Times New Roman"/>
                <w:highlight w:val="white"/>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highlight w:val="white"/>
                <w:color w:val="00b050"/>
                <w:sz w:val="24"/>
                <w:szCs w:val="24"/>
                <w:lang w:val="uk-ua" w:eastAsia="ru-ru"/>
              </w:rPr>
              <w:t>.</w:t>
            </w:r>
            <w:r>
              <w:rPr>
                <w:rFonts w:ascii="Times New Roman" w:hAnsi="Times New Roman" w:eastAsia="Times New Roman"/>
                <w:highlight w:val="white"/>
                <w:strike w:val="1"/>
                <w:color w:val="ff000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b/>
                <w:i/>
                <w:sz w:val="24"/>
                <w:szCs w:val="24"/>
                <w:lang w:val="uk-ua" w:eastAsia="ru-ru"/>
              </w:rPr>
              <w:t>протягом 24 годин</w:t>
            </w:r>
            <w:r>
              <w:rPr>
                <w:rFonts w:ascii="Times New Roman" w:hAnsi="Times New Roman" w:eastAsia="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highlight w:val="white"/>
                <w:sz w:val="24"/>
                <w:szCs w:val="24"/>
                <w:lang w:val="uk-ua" w:eastAsia="ru-ru"/>
              </w:rPr>
              <w:t>лених невідповідностей.</w:t>
            </w:r>
            <w:r>
              <w:rPr>
                <w:rFonts w:ascii="Times New Roman" w:hAnsi="Times New Roman" w:eastAsia="Times New Roman"/>
                <w:highlight w:val="white"/>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У разі відхилення тендерної пропозиції з підстави, визначеної підпунктом 3 пункту </w:t>
            </w:r>
            <w:r>
              <w:rPr>
                <w:rFonts w:ascii="Times New Roman" w:hAnsi="Times New Roman" w:eastAsia="Times New Roman"/>
                <w:highlight w:val="white"/>
                <w:color w:val="00b050"/>
                <w:sz w:val="24"/>
                <w:szCs w:val="24"/>
                <w:lang w:val="uk-ua" w:eastAsia="ru-ru"/>
              </w:rPr>
              <w:t>44</w:t>
            </w:r>
            <w:r>
              <w:rPr>
                <w:rFonts w:ascii="Times New Roman" w:hAnsi="Times New Roman" w:eastAsia="Times New Roman"/>
                <w:highlight w:val="white"/>
                <w:sz w:val="24"/>
                <w:szCs w:val="24"/>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highlight w:val="yellow"/>
                <w:sz w:val="24"/>
                <w:szCs w:val="24"/>
                <w:lang w:val="uk-ua" w:eastAsia="ru-ru"/>
              </w:rPr>
            </w:pPr>
            <w:r>
              <w:rPr>
                <w:rFonts w:ascii="Times New Roman" w:hAnsi="Times New Roman" w:eastAsia="Times New Roman"/>
                <w:sz w:val="24"/>
                <w:szCs w:val="24"/>
                <w:lang w:val="uk-ua" w:eastAsia="ru-ru"/>
              </w:rPr>
              <w:t>Інша інформація</w:t>
            </w:r>
            <w:r>
              <w:rPr>
                <w:rFonts w:ascii="Times New Roman" w:hAnsi="Times New Roman" w:eastAsia="Times New Roman"/>
                <w:highlight w:val="yellow"/>
                <w:sz w:val="24"/>
                <w:szCs w:val="24"/>
                <w:lang w:val="uk-ua" w:eastAsia="ru-ru"/>
              </w:rPr>
            </w:r>
          </w:p>
        </w:tc>
        <w:tc>
          <w:tcPr>
            <w:tcW w:w="5962" w:type="dxa"/>
            <w:shd w:val="solid" w:color="FFFFFF" tmshd="1677721856, 0, 16777215"/>
            <w:tcMar>
              <w:top w:w="48" w:type="dxa"/>
              <w:left w:w="48" w:type="dxa"/>
              <w:bottom w:w="48" w:type="dxa"/>
              <w:right w:w="48" w:type="dxa"/>
            </w:tcMar>
            <w:tmTcPr id="1715155564"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Вартість тендерної пропозиції та всі інші ціни повинні бути чітко визначені.</w:t>
            </w:r>
            <w:r>
              <w:rPr>
                <w:rFonts w:ascii="Times New Roman" w:hAnsi="Times New Roman" w:eastAsia="Times New Roman"/>
                <w:sz w:val="24"/>
                <w:szCs w:val="24"/>
                <w:lang w:val="uk-ua" w:eastAsia="ru-ru"/>
              </w:rPr>
            </w:r>
          </w:p>
          <w:p>
            <w:pPr>
              <w:ind w:right="12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b/>
                <w:i/>
                <w:color w:val="000000"/>
                <w:sz w:val="24"/>
                <w:szCs w:val="24"/>
                <w:u w:color="auto" w:val="single"/>
                <w:lang w:val="uk-ua" w:eastAsia="ru-ru"/>
              </w:rPr>
              <w:t>Інші умови тендерної документації:</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r>
              <w:rPr>
                <w:rFonts w:ascii="Times New Roman" w:hAnsi="Times New Roman" w:eastAsia="Times New Roman"/>
                <w:color w:val="000000"/>
                <w:sz w:val="24"/>
                <w:szCs w:val="24"/>
                <w:lang w:val="uk-ua" w:eastAsia="ru-ru"/>
              </w:rPr>
              <w:t>нь</w:t>
            </w:r>
            <w:r>
              <w:rPr>
                <w:rFonts w:ascii="Times New Roman" w:hAnsi="Times New Roman" w:eastAsia="Times New Roman"/>
                <w:color w:val="000000"/>
                <w:sz w:val="24"/>
                <w:szCs w:val="24"/>
                <w:lang w:val="uk-ua" w:eastAsia="ru-ru"/>
              </w:rPr>
              <w:t xml:space="preserve"> державних органів або </w:t>
            </w:r>
            <w:r>
              <w:rPr>
                <w:rFonts w:ascii="Times New Roman" w:hAnsi="Times New Roman" w:eastAsia="Times New Roman"/>
                <w:color w:val="000000"/>
                <w:sz w:val="24"/>
                <w:szCs w:val="24"/>
                <w:lang w:val="uk-ua" w:eastAsia="ru-ru"/>
              </w:rPr>
              <w:t>ненакладення</w:t>
            </w:r>
            <w:r>
              <w:rPr>
                <w:rFonts w:ascii="Times New Roman" w:hAnsi="Times New Roman" w:eastAsia="Times New Roman"/>
                <w:color w:val="000000"/>
                <w:sz w:val="24"/>
                <w:szCs w:val="24"/>
                <w:lang w:val="uk-ua" w:eastAsia="ru-ru"/>
              </w:rPr>
              <w:t xml:space="preserve"> електронного підпису.</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3.    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 xml:space="preserve">4.  </w:t>
            </w: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6.  Факт подання тендерної пропозиції учасником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фізичною особою чи фізичною особою</w:t>
            </w:r>
            <w:r>
              <w:rPr>
                <w:rFonts w:ascii="Times New Roman" w:hAnsi="Times New Roman" w:eastAsia="Times New Roman"/>
                <w:sz w:val="24"/>
                <w:szCs w:val="24"/>
                <w:lang w:val="uk-ua" w:eastAsia="ru-ru"/>
              </w:rPr>
              <w:t xml:space="preserve"> — </w:t>
            </w:r>
            <w:r>
              <w:rPr>
                <w:rFonts w:ascii="Times New Roman" w:hAnsi="Times New Roman" w:eastAsia="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hAnsi="Times New Roman" w:eastAsia="Times New Roman"/>
                <w:color w:val="000000"/>
                <w:sz w:val="24"/>
                <w:szCs w:val="24"/>
                <w:lang w:val="uk-ua" w:eastAsia="ru-ru"/>
              </w:rPr>
              <w:t xml:space="preserve">даних» від 01.06.2010 № 2297-VI, </w:t>
            </w:r>
            <w:r>
              <w:rPr>
                <w:rFonts w:ascii="Times New Roman" w:hAnsi="Times New Roman" w:eastAsia="Times New Roman"/>
                <w:color w:val="000000"/>
                <w:sz w:val="24"/>
                <w:szCs w:val="24"/>
                <w:lang w:val="uk-ua" w:eastAsia="ru-ru"/>
              </w:rPr>
              <w:t>жодних окремих підтверджень не потрібно подавати в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8. Учасник, який подав тендерну пропозицію, вважається таким, що згодний з про</w:t>
            </w:r>
            <w:r>
              <w:rPr>
                <w:rFonts w:ascii="Times New Roman" w:hAnsi="Times New Roman" w:eastAsia="Times New Roman"/>
                <w:sz w:val="24"/>
                <w:szCs w:val="24"/>
                <w:lang w:val="uk-ua" w:eastAsia="ru-ru"/>
              </w:rPr>
              <w:t>є</w:t>
            </w:r>
            <w:r>
              <w:rPr>
                <w:rFonts w:ascii="Times New Roman" w:hAnsi="Times New Roman" w:eastAsia="Times New Roman"/>
                <w:color w:val="000000"/>
                <w:sz w:val="24"/>
                <w:szCs w:val="24"/>
                <w:lang w:val="uk-ua" w:eastAsia="ru-ru"/>
              </w:rPr>
              <w:t>ктом</w:t>
            </w:r>
            <w:r>
              <w:rPr>
                <w:rFonts w:ascii="Times New Roman" w:hAnsi="Times New Roman" w:eastAsia="Times New Roman"/>
                <w:color w:val="000000"/>
                <w:sz w:val="24"/>
                <w:szCs w:val="24"/>
                <w:lang w:val="uk-ua" w:eastAsia="ru-ru"/>
              </w:rPr>
              <w:t xml:space="preserve"> договору про закупівлю, викладеним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w:t>
            </w:r>
            <w:r>
              <w:rPr>
                <w:rFonts w:ascii="Times New Roman" w:hAnsi="Times New Roman" w:eastAsia="Times New Roman"/>
                <w:b/>
                <w:i/>
                <w:color w:val="000000"/>
                <w:sz w:val="24"/>
                <w:szCs w:val="24"/>
                <w:lang w:val="uk-ua" w:eastAsia="ru-ru"/>
              </w:rPr>
              <w:t xml:space="preserve">Додатку </w:t>
            </w:r>
            <w:r>
              <w:rPr>
                <w:rFonts w:ascii="Times New Roman" w:hAnsi="Times New Roman" w:eastAsia="Times New Roman"/>
                <w:b/>
                <w:i/>
                <w:color w:val="000000"/>
                <w:sz w:val="24"/>
                <w:szCs w:val="24"/>
                <w:lang w:val="uk-ua" w:eastAsia="ru-ru"/>
              </w:rPr>
              <w:t xml:space="preserve">4 </w:t>
            </w:r>
            <w:r>
              <w:rPr>
                <w:rFonts w:ascii="Times New Roman" w:hAnsi="Times New Roman" w:eastAsia="Times New Roman"/>
                <w:color w:val="000000"/>
                <w:sz w:val="24"/>
                <w:szCs w:val="24"/>
                <w:lang w:val="uk-ua" w:eastAsia="ru-ru"/>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b/>
                <w:i/>
                <w:color w:val="000000"/>
                <w:sz w:val="24"/>
                <w:szCs w:val="24"/>
                <w:lang w:val="uk-ua" w:eastAsia="ru-ru"/>
              </w:rPr>
              <w:t>в п. 4 Розділу 3</w:t>
            </w:r>
            <w:r>
              <w:rPr>
                <w:rFonts w:ascii="Times New Roman" w:hAnsi="Times New Roman" w:eastAsia="Times New Roman"/>
                <w:color w:val="000000"/>
                <w:sz w:val="24"/>
                <w:szCs w:val="24"/>
                <w:lang w:val="uk-ua" w:eastAsia="ru-ru"/>
              </w:rPr>
              <w:t xml:space="preserve"> до цієї тендерної документації.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9</w:t>
            </w:r>
            <w:r>
              <w:rPr>
                <w:rFonts w:ascii="Times New Roman" w:hAnsi="Times New Roman" w:eastAsia="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0"/>
                <w:szCs w:val="20"/>
                <w:lang w:val="uk-ua" w:eastAsia="ru-ru"/>
              </w:rPr>
            </w:pPr>
            <w:r>
              <w:rPr>
                <w:rFonts w:ascii="Times New Roman" w:hAnsi="Times New Roman" w:eastAsia="Times New Roman"/>
                <w:color w:val="000000"/>
                <w:sz w:val="24"/>
                <w:szCs w:val="24"/>
                <w:lang w:val="uk-ua" w:eastAsia="ru-ru"/>
              </w:rPr>
              <w:t>Примітка:</w:t>
            </w:r>
            <w:r>
              <w:rPr>
                <w:rFonts w:ascii="Times New Roman" w:hAnsi="Times New Roman" w:eastAsia="Times New Roman"/>
                <w:sz w:val="24"/>
                <w:szCs w:val="24"/>
                <w:lang w:val="uk-ua" w:eastAsia="ru-ru"/>
              </w:rPr>
              <w:t xml:space="preserve"> </w:t>
            </w:r>
            <w:r>
              <w:rPr>
                <w:rFonts w:ascii="Times New Roman" w:hAnsi="Times New Roman" w:eastAsia="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i/>
                <w:sz w:val="20"/>
                <w:szCs w:val="20"/>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 Тендерна пропозиція учасника може містити документи з водяними знаками.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eastAsia="Times New Roman"/>
                <w:i/>
                <w:sz w:val="24"/>
                <w:szCs w:val="24"/>
                <w:lang w:val="uk-ua" w:eastAsia="ru-ru"/>
              </w:rPr>
            </w:r>
          </w:p>
          <w:p>
            <w:pPr>
              <w:spacing/>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rPr>
            </w:pPr>
            <w:r>
              <w:rPr>
                <w:rFonts w:ascii="Times New Roman" w:hAnsi="Times New Roman" w:eastAsia="Times New Roman"/>
                <w:sz w:val="24"/>
                <w:szCs w:val="24"/>
              </w:rPr>
              <w:t xml:space="preserve">А також враховувати, що в Україні </w:t>
            </w:r>
            <w:r>
              <w:rPr>
                <w:rFonts w:ascii="Times New Roman" w:hAnsi="Times New Roman" w:eastAsia="Times New Roman"/>
                <w:highlight w:val="white"/>
                <w:sz w:val="24"/>
                <w:szCs w:val="24"/>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hAnsi="Times New Roman" w:eastAsia="Times New Roman"/>
                <w:highlight w:val="white"/>
                <w:i/>
                <w:sz w:val="24"/>
                <w:szCs w:val="24"/>
              </w:rPr>
              <w:t xml:space="preserve"> з</w:t>
            </w:r>
            <w:r>
              <w:rPr>
                <w:rFonts w:ascii="Times New Roman" w:hAnsi="Times New Roman" w:eastAsia="Times New Roman"/>
                <w:highlight w:val="white"/>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eastAsia="Times New Roman"/>
                <w:sz w:val="24"/>
                <w:szCs w:val="24"/>
              </w:rPr>
              <w:t>;</w:t>
            </w:r>
          </w:p>
          <w:p>
            <w:pPr>
              <w:spacing/>
              <w:jc w:val="both"/>
              <w:widowControl w:val="0"/>
              <w:rPr>
                <w:rFonts w:ascii="Times New Roman" w:hAnsi="Times New Roman" w:eastAsia="Times New Roman"/>
                <w:highlight w:val="white"/>
                <w:sz w:val="24"/>
                <w:szCs w:val="24"/>
              </w:rPr>
            </w:pPr>
            <w:r>
              <w:rPr>
                <w:rFonts w:ascii="Times New Roman" w:hAnsi="Times New Roman" w:eastAsia="Times New Roman"/>
                <w:highlight w:val="white"/>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Ісламської Республіки Іран, необхідних для ремонту та обслуговування товарів, придбаних до набрання чинності постановою № 1178.</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5962" w:type="dxa"/>
            <w:shd w:val="solid" w:color="FFFFFF" tmshd="1677721856, 0, 16777215"/>
            <w:tcMar>
              <w:top w:w="48" w:type="dxa"/>
              <w:left w:w="48" w:type="dxa"/>
              <w:bottom w:w="48" w:type="dxa"/>
              <w:right w:w="48" w:type="dxa"/>
            </w:tcMar>
            <w:tmTcPr id="1715155564"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підпадає під підстави, встановлені пунктом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тендерної пропозиції,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ind w:firstLine="567"/>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rPr>
            </w:pPr>
            <w:r>
              <w:rPr>
                <w:rFonts w:ascii="Times New Roman" w:hAnsi="Times New Roman" w:eastAsia="Times New Roman"/>
                <w:highlight w:val="white"/>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hAnsi="Times New Roman" w:eastAsia="Times New Roman"/>
                <w:highlight w:val="white"/>
                <w:color w:val="00b050"/>
                <w:sz w:val="24"/>
                <w:szCs w:val="24"/>
              </w:rPr>
              <w:t xml:space="preserve"> </w:t>
            </w:r>
            <w:r>
              <w:rPr>
                <w:rFonts w:ascii="Times New Roman" w:hAnsi="Times New Roman" w:eastAsia="Times New Roman"/>
                <w:highlight w:val="white"/>
                <w:sz w:val="24"/>
                <w:szCs w:val="24"/>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тендерна пропозиція: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строк дії якої закінчився;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переможець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50" w:after="0" w:line="240" w:lineRule="auto"/>
              <w:jc w:val="both"/>
              <w:rPr>
                <w:rFonts w:ascii="Times New Roman" w:hAnsi="Times New Roman" w:eastAsia="Times New Roman"/>
                <w:highlight w:val="white"/>
                <w:color w:val="00b050"/>
                <w:sz w:val="24"/>
                <w:szCs w:val="24"/>
                <w:lang w:val="uk-ua" w:eastAsia="ru-ru"/>
              </w:rPr>
            </w:pPr>
            <w:r>
              <w:rPr>
                <w:rFonts w:ascii="Times New Roman" w:hAnsi="Times New Roman" w:eastAsia="Times New Roman"/>
                <w:sz w:val="24"/>
                <w:szCs w:val="24"/>
                <w:lang w:val="uk-ua" w:eastAsia="ru-ru"/>
              </w:rPr>
              <w:t>2)</w:t>
            </w:r>
            <w:r>
              <w:rPr>
                <w:rFonts w:ascii="Times New Roman" w:hAnsi="Times New Roman" w:eastAsia="Times New Roman"/>
                <w:highlight w:val="white"/>
                <w:color w:val="000000"/>
                <w:sz w:val="24"/>
                <w:szCs w:val="24"/>
                <w:lang w:val="uk-ua" w:eastAsia="ru-ru"/>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Pr>
                <w:rFonts w:ascii="Times New Roman" w:hAnsi="Times New Roman" w:eastAsia="Times New Roman"/>
                <w:highlight w:val="white"/>
                <w:color w:val="00b050"/>
                <w:sz w:val="24"/>
                <w:szCs w:val="24"/>
                <w:lang w:val="uk-ua" w:eastAsia="ru-ru"/>
              </w:rPr>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5155564"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5962" w:type="dxa"/>
            <w:shd w:val="solid" w:color="FFFFFF" tmshd="1677721856, 0, 16777215"/>
            <w:tcMar>
              <w:top w:w="48" w:type="dxa"/>
              <w:left w:w="48" w:type="dxa"/>
              <w:bottom w:w="48" w:type="dxa"/>
              <w:right w:w="48" w:type="dxa"/>
            </w:tcMar>
            <w:tmTcPr id="1715155564"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Замовник відміняє відкриті торги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w:t>
            </w:r>
            <w:r>
              <w:rPr>
                <w:rFonts w:ascii="Times New Roman" w:hAnsi="Times New Roman" w:eastAsia="Times New Roman"/>
                <w:b/>
                <w:i/>
                <w:sz w:val="24"/>
                <w:szCs w:val="24"/>
                <w:lang w:val="uk-ua" w:eastAsia="ru-ru"/>
              </w:rPr>
              <w:t>протягом одного робочого дня</w:t>
            </w:r>
            <w:r>
              <w:rPr>
                <w:rFonts w:ascii="Times New Roman" w:hAnsi="Times New Roman" w:eastAsia="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Відкриті торги автоматично відміняються електронною системою закупівель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w:t>
            </w:r>
            <w:r>
              <w:rPr>
                <w:rFonts w:ascii="Times New Roman" w:hAnsi="Times New Roman" w:eastAsia="Times New Roman"/>
                <w:highlight w:val="white"/>
                <w:sz w:val="24"/>
                <w:szCs w:val="24"/>
                <w:lang w:val="uk-ua" w:eastAsia="ru-ru"/>
              </w:rPr>
              <w:t>подання жодної тендерної пропозиції для участі</w:t>
            </w:r>
            <w:r>
              <w:rPr>
                <w:rFonts w:ascii="Times New Roman" w:hAnsi="Times New Roman" w:eastAsia="Times New Roman"/>
                <w:sz w:val="24"/>
                <w:szCs w:val="24"/>
                <w:lang w:val="uk-ua" w:eastAsia="ru-ru"/>
              </w:rPr>
              <w:t xml:space="preserve"> у відкритих торгах у строк, установлений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olor w:val="4a86e8"/>
                <w:sz w:val="24"/>
                <w:szCs w:val="24"/>
                <w:lang w:val="uk-ua" w:eastAsia="ru-ru"/>
              </w:rPr>
              <w:t>.</w:t>
            </w:r>
            <w:r>
              <w:rPr>
                <w:rFonts w:ascii="Times New Roman" w:hAnsi="Times New Roman" w:eastAsia="Times New Roman"/>
                <w:sz w:val="24"/>
                <w:szCs w:val="24"/>
                <w:lang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5962" w:type="dxa"/>
            <w:shd w:val="solid" w:color="FFFFFF" tmshd="1677721856, 0, 16777215"/>
            <w:tcMar>
              <w:top w:w="48" w:type="dxa"/>
              <w:left w:w="48" w:type="dxa"/>
              <w:bottom w:w="48" w:type="dxa"/>
              <w:right w:w="48" w:type="dxa"/>
            </w:tcMar>
            <w:tmTcPr id="1715155564" protected="0"/>
          </w:tcPr>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b/>
                <w:highlight w:val="white"/>
                <w:i/>
                <w:sz w:val="24"/>
                <w:szCs w:val="24"/>
                <w:lang w:val="uk-ua" w:eastAsia="ru-ru"/>
              </w:rPr>
              <w:t>не пізніше ніж через 15 днів</w:t>
            </w:r>
            <w:r>
              <w:rPr>
                <w:rFonts w:ascii="Times New Roman" w:hAnsi="Times New Roman" w:eastAsia="Times New Roman"/>
                <w:highlight w:val="white"/>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b/>
                <w:highlight w:val="white"/>
                <w:i/>
                <w:sz w:val="24"/>
                <w:szCs w:val="24"/>
                <w:lang w:val="uk-ua" w:eastAsia="ru-ru"/>
              </w:rPr>
              <w:t>може бути продовжений до 60 днів</w:t>
            </w:r>
            <w:r>
              <w:rPr>
                <w:rFonts w:ascii="Times New Roman" w:hAnsi="Times New Roman" w:eastAsia="Times New Roman"/>
                <w:highlight w:val="white"/>
                <w:sz w:val="24"/>
                <w:szCs w:val="24"/>
                <w:lang w:val="uk-ua" w:eastAsia="ru-ru"/>
              </w:rPr>
              <w:t xml:space="preserve">. </w:t>
            </w:r>
          </w:p>
          <w:p>
            <w:pPr>
              <w:spacing w:after="0"/>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highlight w:val="white"/>
                <w:sz w:val="24"/>
                <w:szCs w:val="24"/>
                <w:lang w:val="uk-ua" w:eastAsia="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b/>
                <w:highlight w:val="white"/>
                <w:i/>
                <w:sz w:val="24"/>
                <w:szCs w:val="24"/>
                <w:lang w:val="uk-ua" w:eastAsia="ru-ru"/>
              </w:rPr>
              <w:t>не може бути укладено раніше ніж через п’ять днів</w:t>
            </w:r>
            <w:r>
              <w:rPr>
                <w:rFonts w:ascii="Times New Roman" w:hAnsi="Times New Roman" w:eastAsia="Times New Roman"/>
                <w:highlight w:val="white"/>
                <w:i/>
                <w:sz w:val="24"/>
                <w:szCs w:val="24"/>
                <w:lang w:val="uk-ua" w:eastAsia="ru-ru"/>
              </w:rPr>
              <w:t xml:space="preserve"> </w:t>
            </w:r>
            <w:r>
              <w:rPr>
                <w:rFonts w:ascii="Times New Roman" w:hAnsi="Times New Roman" w:eastAsia="Times New Roman"/>
                <w:highlight w:val="white"/>
                <w:sz w:val="24"/>
                <w:szCs w:val="24"/>
                <w:lang w:val="uk-ua" w:eastAsia="ru-ru"/>
              </w:rPr>
              <w:t>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5962" w:type="dxa"/>
            <w:vAlign w:val="center"/>
            <w:shd w:val="solid" w:color="FFFFFF" tmshd="1677721856, 0, 16777215"/>
            <w:tcMar>
              <w:top w:w="48" w:type="dxa"/>
              <w:left w:w="48" w:type="dxa"/>
              <w:bottom w:w="48" w:type="dxa"/>
              <w:right w:w="48" w:type="dxa"/>
            </w:tcMar>
            <w:tmTcPr id="1715155564" protected="0"/>
          </w:tcPr>
          <w:p>
            <w:pPr>
              <w:ind w:right="1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Проєкт </w:t>
            </w:r>
            <w:r>
              <w:rPr>
                <w:rFonts w:ascii="Times New Roman" w:hAnsi="Times New Roman" w:eastAsia="Times New Roman"/>
                <w:sz w:val="24"/>
                <w:szCs w:val="24"/>
              </w:rPr>
              <w:t>д</w:t>
            </w:r>
            <w:r>
              <w:rPr>
                <w:rFonts w:ascii="Times New Roman" w:hAnsi="Times New Roman" w:eastAsia="Times New Roman"/>
                <w:color w:val="000000"/>
                <w:sz w:val="24"/>
                <w:szCs w:val="24"/>
              </w:rPr>
              <w:t>оговору</w:t>
            </w:r>
            <w:r>
              <w:rPr>
                <w:rFonts w:ascii="Times New Roman" w:hAnsi="Times New Roman" w:eastAsia="Times New Roman"/>
                <w:color w:val="000000"/>
                <w:sz w:val="24"/>
                <w:szCs w:val="24"/>
              </w:rPr>
              <w:t xml:space="preserve"> про </w:t>
            </w:r>
            <w:r>
              <w:rPr>
                <w:rFonts w:ascii="Times New Roman" w:hAnsi="Times New Roman" w:eastAsia="Times New Roman"/>
                <w:color w:val="000000"/>
                <w:sz w:val="24"/>
                <w:szCs w:val="24"/>
              </w:rPr>
              <w:t>закупівлю</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викладено</w:t>
            </w:r>
            <w:r>
              <w:rPr>
                <w:rFonts w:ascii="Times New Roman" w:hAnsi="Times New Roman" w:eastAsia="Times New Roman"/>
                <w:color w:val="000000"/>
                <w:sz w:val="24"/>
                <w:szCs w:val="24"/>
              </w:rPr>
              <w:t xml:space="preserve"> в     </w:t>
            </w:r>
            <w:r>
              <w:rPr>
                <w:rFonts w:ascii="Times New Roman" w:hAnsi="Times New Roman" w:eastAsia="Times New Roman"/>
                <w:b/>
                <w:i/>
                <w:color w:val="000000"/>
                <w:sz w:val="24"/>
                <w:szCs w:val="24"/>
              </w:rPr>
              <w:t>Додатку</w:t>
            </w:r>
            <w:r>
              <w:rPr>
                <w:rFonts w:ascii="Times New Roman" w:hAnsi="Times New Roman" w:eastAsia="Times New Roman"/>
                <w:b/>
                <w:i/>
                <w:color w:val="000000"/>
                <w:sz w:val="24"/>
                <w:szCs w:val="24"/>
              </w:rPr>
              <w:t xml:space="preserve"> </w:t>
            </w:r>
            <w:r>
              <w:rPr>
                <w:rFonts w:ascii="Times New Roman" w:hAnsi="Times New Roman" w:eastAsia="Times New Roman"/>
                <w:color w:val="000000"/>
                <w:sz w:val="24"/>
                <w:szCs w:val="24"/>
              </w:rPr>
              <w:t xml:space="preserve">3 </w:t>
            </w:r>
            <w:r>
              <w:rPr>
                <w:rFonts w:ascii="Times New Roman" w:hAnsi="Times New Roman" w:eastAsia="Times New Roman"/>
                <w:color w:val="000000"/>
                <w:sz w:val="24"/>
                <w:szCs w:val="24"/>
              </w:rPr>
              <w:t xml:space="preserve">до </w:t>
            </w:r>
            <w:r>
              <w:rPr>
                <w:rFonts w:ascii="Times New Roman" w:hAnsi="Times New Roman" w:eastAsia="Times New Roman"/>
                <w:color w:val="000000"/>
                <w:sz w:val="24"/>
                <w:szCs w:val="24"/>
              </w:rPr>
              <w:t>цієї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тендерної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документації</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ind w:right="120"/>
              <w:spacing/>
              <w:jc w:val="both"/>
              <w:widowControl w:val="0"/>
              <w:rPr>
                <w:rFonts w:ascii="Times New Roman" w:hAnsi="Times New Roman" w:eastAsia="Times New Roman"/>
                <w:sz w:val="24"/>
                <w:szCs w:val="24"/>
              </w:rPr>
            </w:pPr>
            <w:r>
              <w:rPr>
                <w:rFonts w:ascii="Times New Roman" w:hAnsi="Times New Roman" w:eastAsia="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sz w:val="24"/>
                <w:szCs w:val="24"/>
              </w:rPr>
            </w:r>
          </w:p>
          <w:p>
            <w:pPr>
              <w:spacing/>
              <w:jc w:val="both"/>
              <w:widowControl w:val="0"/>
              <w:rPr>
                <w:rFonts w:ascii="Times New Roman" w:hAnsi="Times New Roman" w:eastAsia="Times New Roman"/>
                <w:highlight w:val="white"/>
                <w:sz w:val="24"/>
                <w:szCs w:val="24"/>
              </w:rPr>
            </w:pPr>
            <w:r>
              <w:rPr>
                <w:rFonts w:ascii="Times New Roman" w:hAnsi="Times New Roman" w:eastAsia="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highlight w:val="white"/>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5962" w:type="dxa"/>
            <w:shd w:val="solid" w:color="FFFFFF" tmshd="1677721856, 0, 16777215"/>
            <w:tcMar>
              <w:top w:w="48" w:type="dxa"/>
              <w:left w:w="48" w:type="dxa"/>
              <w:bottom w:w="48" w:type="dxa"/>
              <w:right w:w="48" w:type="dxa"/>
            </w:tcMar>
            <w:tmTcPr id="1715155564" protected="0"/>
          </w:tcPr>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визначення грошового еквівалента зобов’язання в іноземній валюті;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Відповідно до пункту 19 Особливостей </w:t>
            </w:r>
            <w:r>
              <w:rPr>
                <w:rFonts w:ascii="Times New Roman" w:hAnsi="Times New Roman" w:eastAsia="Times New Roman"/>
                <w:color w:val="000000"/>
                <w:kern w:val="1"/>
                <w:sz w:val="24"/>
                <w:szCs w:val="24"/>
                <w:lang w:val="uk-ua" w:eastAsia="zh-cn"/>
              </w:rPr>
              <w:t>істотні умови договору про закупівлю, укладеного відповідно до </w:t>
            </w:r>
            <w:hyperlink r:id="rId10" w:history="1">
              <w:r>
                <w:rPr>
                  <w:rStyle w:val="char1"/>
                  <w:rFonts w:ascii="Times New Roman" w:hAnsi="Times New Roman" w:eastAsia="Times New Roman"/>
                  <w:color w:val="000000"/>
                  <w:kern w:val="1"/>
                  <w:sz w:val="24"/>
                  <w:szCs w:val="24"/>
                  <w:u w:color="auto" w:val="none"/>
                  <w:lang w:val="uk-ua" w:eastAsia="zh-cn"/>
                </w:rPr>
                <w:t>пунктів 10</w:t>
              </w:r>
            </w:hyperlink>
            <w:r>
              <w:rPr>
                <w:rFonts w:ascii="Times New Roman" w:hAnsi="Times New Roman" w:eastAsia="Times New Roman"/>
                <w:color w:val="000000"/>
                <w:sz w:val="24"/>
                <w:szCs w:val="24"/>
                <w:lang w:val="uk-ua" w:eastAsia="ru-ru"/>
              </w:rPr>
              <w:t> і </w:t>
            </w:r>
            <w:hyperlink r:id="rId11" w:history="1">
              <w:r>
                <w:rPr>
                  <w:rStyle w:val="char1"/>
                  <w:rFonts w:ascii="Times New Roman" w:hAnsi="Times New Roman" w:eastAsia="Times New Roman"/>
                  <w:color w:val="000000"/>
                  <w:sz w:val="24"/>
                  <w:szCs w:val="24"/>
                  <w:u w:color="auto" w:val="none"/>
                  <w:lang w:val="uk-ua" w:eastAsia="ru-ru"/>
                </w:rPr>
                <w:t>13</w:t>
              </w:r>
            </w:hyperlink>
            <w:r>
              <w:rPr>
                <w:rFonts w:ascii="Times New Roman" w:hAnsi="Times New Roman" w:eastAsia="Times New Roman"/>
                <w:color w:val="000000"/>
                <w:sz w:val="24"/>
                <w:szCs w:val="24"/>
                <w:lang w:val="uk-ua" w:eastAsia="ru-ru"/>
              </w:rPr>
              <w:t> (крім </w:t>
            </w:r>
            <w:hyperlink r:id="rId12" w:history="1">
              <w:r>
                <w:rPr>
                  <w:rStyle w:val="char1"/>
                  <w:rFonts w:ascii="Times New Roman" w:hAnsi="Times New Roman" w:eastAsia="Times New Roman"/>
                  <w:color w:val="000000"/>
                  <w:sz w:val="24"/>
                  <w:szCs w:val="24"/>
                  <w:u w:color="auto" w:val="none"/>
                  <w:lang w:val="uk-ua" w:eastAsia="ru-ru"/>
                </w:rPr>
                <w:t>підпункту 13</w:t>
              </w:r>
            </w:hyperlink>
            <w:r>
              <w:rPr>
                <w:rFonts w:ascii="Times New Roman" w:hAnsi="Times New Roman" w:eastAsia="Times New Roman"/>
                <w:color w:val="000000"/>
                <w:sz w:val="24"/>
                <w:szCs w:val="24"/>
                <w:lang w:val="uk-ua"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olor w:val="000000"/>
                <w:sz w:val="24"/>
                <w:szCs w:val="24"/>
                <w:lang w:val="uk-ua" w:eastAsia="ru-ru"/>
              </w:rPr>
            </w:r>
          </w:p>
          <w:p>
            <w:pPr>
              <w:spacing w:after="0"/>
              <w:jc w:val="both"/>
              <w:rPr>
                <w:rFonts w:ascii="Times New Roman" w:hAnsi="Times New Roman" w:eastAsia="Times New Roman"/>
                <w:color w:val="000000"/>
                <w:sz w:val="24"/>
                <w:szCs w:val="24"/>
              </w:rPr>
            </w:pPr>
            <w:r/>
            <w:bookmarkStart w:id="1" w:name="n510"/>
            <w:r/>
            <w:bookmarkEnd w:id="1"/>
            <w:r/>
            <w:r>
              <w:rPr>
                <w:rFonts w:ascii="Times New Roman" w:hAnsi="Times New Roman" w:eastAsia="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2" w:name="n511"/>
            <w:r/>
            <w:bookmarkEnd w:id="2"/>
            <w:r/>
            <w:r>
              <w:rPr>
                <w:rFonts w:ascii="Times New Roman" w:hAnsi="Times New Roman"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3" w:name="n512"/>
            <w:r/>
            <w:bookmarkEnd w:id="3"/>
            <w:r/>
            <w:r>
              <w:rPr>
                <w:rFonts w:ascii="Times New Roman" w:hAnsi="Times New Roman"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4" w:name="n513"/>
            <w:r/>
            <w:bookmarkEnd w:id="4"/>
            <w:r/>
            <w:r>
              <w:rPr>
                <w:rFonts w:ascii="Times New Roman" w:hAnsi="Times New Roman" w:eastAsia="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5" w:name="n514"/>
            <w:r/>
            <w:bookmarkEnd w:id="5"/>
            <w:r/>
            <w:r>
              <w:rPr>
                <w:rFonts w:ascii="Times New Roman" w:hAnsi="Times New Roman"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6" w:name="n515"/>
            <w:r/>
            <w:bookmarkEnd w:id="6"/>
            <w:r/>
            <w:r>
              <w:rPr>
                <w:rFonts w:ascii="Times New Roman" w:hAnsi="Times New Roman"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7" w:name="n516"/>
            <w:r/>
            <w:bookmarkEnd w:id="7"/>
            <w:r/>
            <w:r>
              <w:rPr>
                <w:rFonts w:ascii="Times New Roman" w:hAnsi="Times New Roman"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8" w:name="n517"/>
            <w:r/>
            <w:bookmarkEnd w:id="8"/>
            <w:r/>
            <w:r>
              <w:rPr>
                <w:rFonts w:ascii="Times New Roman" w:hAnsi="Times New Roman" w:eastAsia="Times New Roman"/>
                <w:color w:val="000000"/>
                <w:sz w:val="24"/>
                <w:szCs w:val="24"/>
              </w:rPr>
              <w:t>8) зміни умов у зв’язку із застосуванням положень </w:t>
            </w:r>
            <w:hyperlink r:id="rId13" w:history="1">
              <w:r>
                <w:rPr>
                  <w:rStyle w:val="char1"/>
                  <w:rFonts w:ascii="Times New Roman" w:hAnsi="Times New Roman" w:eastAsia="Times New Roman"/>
                  <w:color w:val="000000"/>
                  <w:sz w:val="24"/>
                  <w:szCs w:val="24"/>
                  <w:u w:color="auto" w:val="none"/>
                </w:rPr>
                <w:t>частини шостої</w:t>
              </w:r>
            </w:hyperlink>
            <w:r>
              <w:rPr>
                <w:rFonts w:ascii="Times New Roman" w:hAnsi="Times New Roman" w:eastAsia="Times New Roman"/>
                <w:color w:val="000000"/>
                <w:sz w:val="24"/>
                <w:szCs w:val="24"/>
              </w:rPr>
              <w:t> статті 41 Закону;</w:t>
            </w:r>
            <w:r>
              <w:rPr>
                <w:rFonts w:ascii="Times New Roman" w:hAnsi="Times New Roman" w:eastAsia="Times New Roman"/>
                <w:color w:val="000000"/>
                <w:sz w:val="24"/>
                <w:szCs w:val="24"/>
              </w:rPr>
            </w:r>
          </w:p>
          <w:p>
            <w:pPr>
              <w:spacing w:after="0"/>
              <w:jc w:val="both"/>
              <w:rPr>
                <w:rFonts w:ascii="Times New Roman" w:hAnsi="Times New Roman" w:eastAsia="Times New Roman"/>
                <w:i/>
                <w:color w:val="000000"/>
                <w:sz w:val="24"/>
                <w:szCs w:val="24"/>
              </w:rPr>
            </w:pPr>
            <w:r/>
            <w:bookmarkStart w:id="9" w:name="n753"/>
            <w:r/>
            <w:bookmarkEnd w:id="9"/>
            <w:r/>
            <w:r>
              <w:rPr>
                <w:rFonts w:ascii="Times New Roman" w:hAnsi="Times New Roman" w:eastAsia="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history="1">
              <w:r>
                <w:rPr>
                  <w:rStyle w:val="char1"/>
                  <w:rFonts w:ascii="Times New Roman" w:hAnsi="Times New Roman" w:eastAsia="Times New Roman"/>
                  <w:color w:val="000000"/>
                  <w:sz w:val="24"/>
                  <w:szCs w:val="24"/>
                  <w:u w:color="auto" w:val="none"/>
                </w:rPr>
                <w:br w:type="textWrapping"/>
                <w:t>№ 382</w:t>
              </w:r>
            </w:hyperlink>
            <w:r>
              <w:rPr>
                <w:rFonts w:ascii="Times New Roman" w:hAnsi="Times New Roman" w:eastAsia="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bookmarkStart w:id="10" w:name="n754"/>
            <w:r/>
            <w:bookmarkEnd w:id="10"/>
            <w:r/>
            <w:r>
              <w:rPr>
                <w:rFonts w:ascii="Times New Roman" w:hAnsi="Times New Roman" w:eastAsia="Times New Roman"/>
                <w:i/>
                <w:color w:val="000000"/>
                <w:sz w:val="24"/>
                <w:szCs w:val="24"/>
              </w:rPr>
            </w:r>
          </w:p>
          <w:p>
            <w:pPr>
              <w:spacing w:after="0"/>
              <w:jc w:val="both"/>
              <w:rPr>
                <w:rFonts w:ascii="Times New Roman" w:hAnsi="Times New Roman" w:eastAsia="Times New Roman"/>
                <w:color w:val="000000"/>
                <w:sz w:val="24"/>
                <w:szCs w:val="24"/>
              </w:rPr>
            </w:pPr>
            <w:r/>
            <w:bookmarkStart w:id="11" w:name="n518"/>
            <w:r/>
            <w:bookmarkEnd w:id="11"/>
            <w:r/>
            <w:r>
              <w:rPr>
                <w:rFonts w:ascii="Times New Roman" w:hAnsi="Times New Roman" w:eastAsia="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history="1">
              <w:r>
                <w:rPr>
                  <w:rStyle w:val="char1"/>
                  <w:rFonts w:ascii="Times New Roman" w:hAnsi="Times New Roman" w:eastAsia="Times New Roman"/>
                  <w:color w:val="000000"/>
                  <w:sz w:val="24"/>
                  <w:szCs w:val="24"/>
                  <w:u w:color="auto" w:val="none"/>
                </w:rPr>
                <w:t>Закону</w:t>
              </w:r>
            </w:hyperlink>
            <w:r>
              <w:rPr>
                <w:rFonts w:ascii="Times New Roman" w:hAnsi="Times New Roman" w:eastAsia="Times New Roman"/>
                <w:color w:val="000000"/>
                <w:sz w:val="24"/>
                <w:szCs w:val="24"/>
              </w:rPr>
              <w:t> з урахуванням цих особливостей.</w:t>
            </w:r>
            <w:r>
              <w:rPr>
                <w:rFonts w:ascii="Times New Roman" w:hAnsi="Times New Roman" w:eastAsia="Times New Roman"/>
                <w:color w:val="000000"/>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5155564"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89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5962" w:type="dxa"/>
            <w:shd w:val="solid" w:color="FFFFFF" tmshd="1677721856, 0, 16777215"/>
            <w:tcMar>
              <w:top w:w="48" w:type="dxa"/>
              <w:left w:w="48" w:type="dxa"/>
              <w:bottom w:w="48" w:type="dxa"/>
              <w:right w:w="48" w:type="dxa"/>
            </w:tcMar>
            <w:tmTcPr id="1715155564"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bl>
    <w:p>
      <w:pPr>
        <w:rPr>
          <w:rFonts w:ascii="Times New Roman" w:hAnsi="Times New Roman"/>
          <w:b/>
          <w:bCs/>
          <w:sz w:val="24"/>
          <w:szCs w:val="24"/>
          <w:lang w:val="uk-ua"/>
        </w:rPr>
      </w:pPr>
      <w:r>
        <w:rPr>
          <w:rFonts w:ascii="Times New Roman" w:hAnsi="Times New Roman"/>
          <w:b/>
          <w:bCs/>
          <w:sz w:val="24"/>
          <w:szCs w:val="24"/>
          <w:lang w:val="uk-ua"/>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Wingdings">
    <w:charset w:val="02"/>
    <w:family w:val="auto"/>
    <w:pitch w:val="default"/>
  </w:font>
  <w:font w:name="Courier New">
    <w:charset w:val="00"/>
    <w:family w:val="modern"/>
    <w:pitch w:val="default"/>
  </w:font>
  <w:font w:name="Symbol">
    <w:charset w:val="02"/>
    <w:family w:val="roman"/>
    <w:pitch w:val="default"/>
  </w:font>
  <w:font w:name="Noto Sans">
    <w:charset w:val="00"/>
    <w:family w:val="auto"/>
    <w:pitch w:val="default"/>
  </w:font>
  <w:font w:name="Calibri">
    <w:charset w:val="00"/>
    <w:family w:val="swiss"/>
    <w:pitch w:val="default"/>
  </w:font>
  <w:font w:name="Liberation Serif">
    <w:charset w:val="00"/>
    <w:family w:val="roman"/>
    <w:pitch w:val="default"/>
  </w:font>
  <w:font w:name="Segoe UI">
    <w:charset w:val="00"/>
    <w:family w:val="swiss"/>
    <w:pitch w:val="default"/>
  </w:font>
  <w:font w:name="Tahoma">
    <w:charset w:val="00"/>
    <w:family w:val="swiss"/>
    <w:pitch w:val="default"/>
  </w:font>
  <w:font w:name="Arial">
    <w:charset w:val="00"/>
    <w:family w:val="swiss"/>
    <w:pitch w:val="default"/>
  </w:font>
  <w:font w:name="Times New Roman CYR">
    <w:charset w:val="cc"/>
    <w:family w:val="roman"/>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4"/>
    <w:lvl w:ilvl="0">
      <w:numFmt w:val="bullet"/>
      <w:suff w:val="tab"/>
      <w:lvlText w:val="-"/>
      <w:lvlJc w:val="left"/>
      <w:pPr>
        <w:ind w:left="360" w:hanging="0"/>
      </w:pPr>
      <w:rPr>
        <w:rFonts w:ascii="Times New Roman" w:hAnsi="Times New Roman" w:cs="Times New Roman"/>
        <w:color w:val="000000"/>
      </w:rPr>
    </w:lvl>
  </w:abstractNum>
  <w:abstractNum w:abstractNumId="2">
    <w:multiLevelType w:val="hybridMultilevel"/>
    <w:name w:val="Нумерований список 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ий список 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ий список 5"/>
    <w:lvl w:ilvl="0">
      <w:start w:val="1"/>
      <w:numFmt w:val="decimal"/>
      <w:suff w:val="tab"/>
      <w:lvlText w:val="%1."/>
      <w:lvlJc w:val="left"/>
      <w:pPr>
        <w:ind w:left="720" w:hanging="0"/>
      </w:pPr>
      <w:rPr>
        <w:rFonts w:ascii="Times New Roman" w:hAnsi="Times New Roman"/>
        <w:color w:val="000000"/>
        <w:spacing w:val="-6" w:percent="94"/>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7">
    <w:multiLevelType w:val="hybridMultilevel"/>
    <w:name w:val="Нумеровани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ий список 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Нумерований список 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Нумерований список 9"/>
    <w:lvl w:ilvl="0">
      <w:start w:val="9"/>
      <w:numFmt w:val="decimal"/>
      <w:suff w:val="tab"/>
      <w:lvlText w:val="%1)"/>
      <w:lvlJc w:val="left"/>
      <w:pPr>
        <w:ind w:left="720" w:hanging="0"/>
      </w:pPr>
      <w:rPr>
        <w:rFonts w:ascii="Times New Roman" w:hAnsi="Times New Roman"/>
        <w:color w:val="000000"/>
        <w:spacing w:val="3" w:percent="103"/>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11">
    <w:multiLevelType w:val="hybridMultilevel"/>
    <w:name w:val="Нумерований список 1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Нумерований список 1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Нумерований список 12"/>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Нумерований список 1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Нумерований список 1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Нумерований список 1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Нумерований список 16"/>
    <w:lvl w:ilvl="0">
      <w:numFmt w:val="bullet"/>
      <w:suff w:val="tab"/>
      <w:lvlText w:val="−"/>
      <w:lvlJc w:val="left"/>
      <w:pPr>
        <w:ind w:left="360" w:hanging="0"/>
      </w:pPr>
      <w:rPr>
        <w:rFonts w:ascii="Noto Sans" w:hAnsi="Noto Sans" w:eastAsia="Noto Sans" w:cs="Noto Sans"/>
        <w:color w:val="000000"/>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Noto Sans" w:hAnsi="Noto Sans" w:eastAsia="Noto Sans" w:cs="Noto Sans"/>
        <w:sz w:val="20"/>
        <w:szCs w:val="20"/>
      </w:rPr>
    </w:lvl>
    <w:lvl w:ilvl="3">
      <w:numFmt w:val="bullet"/>
      <w:suff w:val="tab"/>
      <w:lvlText w:val="▪"/>
      <w:lvlJc w:val="left"/>
      <w:pPr>
        <w:ind w:left="2520" w:hanging="0"/>
      </w:pPr>
      <w:rPr>
        <w:rFonts w:ascii="Noto Sans" w:hAnsi="Noto Sans" w:eastAsia="Noto Sans" w:cs="Noto Sans"/>
        <w:sz w:val="20"/>
        <w:szCs w:val="20"/>
      </w:rPr>
    </w:lvl>
    <w:lvl w:ilvl="4">
      <w:numFmt w:val="bullet"/>
      <w:suff w:val="tab"/>
      <w:lvlText w:val="▪"/>
      <w:lvlJc w:val="left"/>
      <w:pPr>
        <w:ind w:left="3240" w:hanging="0"/>
      </w:pPr>
      <w:rPr>
        <w:rFonts w:ascii="Noto Sans" w:hAnsi="Noto Sans" w:eastAsia="Noto Sans" w:cs="Noto Sans"/>
        <w:sz w:val="20"/>
        <w:szCs w:val="20"/>
      </w:rPr>
    </w:lvl>
    <w:lvl w:ilvl="5">
      <w:numFmt w:val="bullet"/>
      <w:suff w:val="tab"/>
      <w:lvlText w:val="▪"/>
      <w:lvlJc w:val="left"/>
      <w:pPr>
        <w:ind w:left="3960" w:hanging="0"/>
      </w:pPr>
      <w:rPr>
        <w:rFonts w:ascii="Noto Sans" w:hAnsi="Noto Sans" w:eastAsia="Noto Sans" w:cs="Noto Sans"/>
        <w:sz w:val="20"/>
        <w:szCs w:val="20"/>
      </w:rPr>
    </w:lvl>
    <w:lvl w:ilvl="6">
      <w:numFmt w:val="bullet"/>
      <w:suff w:val="tab"/>
      <w:lvlText w:val="▪"/>
      <w:lvlJc w:val="left"/>
      <w:pPr>
        <w:ind w:left="4680" w:hanging="0"/>
      </w:pPr>
      <w:rPr>
        <w:rFonts w:ascii="Noto Sans" w:hAnsi="Noto Sans" w:eastAsia="Noto Sans" w:cs="Noto Sans"/>
        <w:sz w:val="20"/>
        <w:szCs w:val="20"/>
      </w:rPr>
    </w:lvl>
    <w:lvl w:ilvl="7">
      <w:numFmt w:val="bullet"/>
      <w:suff w:val="tab"/>
      <w:lvlText w:val="▪"/>
      <w:lvlJc w:val="left"/>
      <w:pPr>
        <w:ind w:left="5400" w:hanging="0"/>
      </w:pPr>
      <w:rPr>
        <w:rFonts w:ascii="Noto Sans" w:hAnsi="Noto Sans" w:eastAsia="Noto Sans" w:cs="Noto Sans"/>
        <w:sz w:val="20"/>
        <w:szCs w:val="20"/>
      </w:rPr>
    </w:lvl>
    <w:lvl w:ilvl="8">
      <w:numFmt w:val="bullet"/>
      <w:suff w:val="tab"/>
      <w:lvlText w:val="▪"/>
      <w:lvlJc w:val="left"/>
      <w:pPr>
        <w:ind w:left="6120" w:hanging="0"/>
      </w:pPr>
      <w:rPr>
        <w:rFonts w:ascii="Noto Sans" w:hAnsi="Noto Sans" w:eastAsia="Noto Sans" w:cs="Noto Sans"/>
        <w:sz w:val="20"/>
        <w:szCs w:val="20"/>
      </w:rPr>
    </w:lvl>
  </w:abstractNum>
  <w:abstractNum w:abstractNumId="18">
    <w:multiLevelType w:val="hybridMultilevel"/>
    <w:name w:val="Нумерований список 1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Нумерований список 1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Нумерований список 19"/>
    <w:lvl w:ilvl="0">
      <w:start w:val="1"/>
      <w:numFmt w:val="decimal"/>
      <w:suff w:val="tab"/>
      <w:lvlText w:val="%1."/>
      <w:lvlJc w:val="left"/>
      <w:pPr>
        <w:ind w:left="360" w:hanging="0"/>
      </w:pPr>
      <w:rPr>
        <w:color w:val="00000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Нумерований список 20"/>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2">
    <w:multiLevelType w:val="hybridMultilevel"/>
    <w:name w:val="Нумерований список 2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Нумеровани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Нумерований список 2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Нумерований список 2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Нумерований список 2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Нумерований список 2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Нумерований список 2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Нумерований список 2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Нумерований список 29"/>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1">
    <w:multiLevelType w:val="hybridMultilevel"/>
    <w:name w:val="Нумерований список 3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2">
    <w:multiLevelType w:val="hybridMultilevel"/>
    <w:name w:val="Нумерований список 3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hybridMultilevel"/>
    <w:name w:val="Нумерований список 32"/>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4">
    <w:multiLevelType w:val="hybridMultilevel"/>
    <w:name w:val="Нумерований список 3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Нумерований список 34"/>
    <w:lvl w:ilvl="0">
      <w:start w:val="1"/>
      <w:numFmt w:val="decimal"/>
      <w:suff w:val="tab"/>
      <w:lvlText w:val="%1)"/>
      <w:lvlJc w:val="left"/>
      <w:pPr>
        <w:ind w:left="720" w:hanging="0"/>
      </w:pPr>
      <w:rPr>
        <w:rFonts w:ascii="Times New Roman" w:hAnsi="Times New Roman"/>
        <w:b/>
        <w:color w:val="000000"/>
        <w:spacing w:val="1" w:percent="101"/>
        <w:w w:val="100"/>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6">
    <w:multiLevelType w:val="hybridMultilevel"/>
    <w:name w:val="Нумерований список 35"/>
    <w:lvl w:ilvl="0">
      <w:numFmt w:val="bullet"/>
      <w:suff w:val="tab"/>
      <w:lvlText w:val="-"/>
      <w:lvlJc w:val="left"/>
      <w:pPr>
        <w:ind w:left="720" w:hanging="0"/>
      </w:pPr>
      <w:rPr>
        <w:rFonts w:ascii="Times New Roman" w:hAnsi="Times New Roman" w:eastAsia="Calibri"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37">
    <w:multiLevelType w:val="hybridMultilevel"/>
    <w:name w:val="Нумерований список 3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Нумерований список 37"/>
    <w:lvl w:ilvl="0">
      <w:numFmt w:val="bullet"/>
      <w:suff w:val="tab"/>
      <w:lvlText w:val="-"/>
      <w:lvlJc w:val="left"/>
      <w:pPr>
        <w:ind w:left="360" w:hanging="0"/>
      </w:pPr>
      <w:rPr>
        <w:rFonts w:ascii="Times New Roman" w:hAnsi="Times New Roman" w:eastAsia="Times New Roman" w:cs="Times New Roman"/>
        <w:color w:val="1d1d1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9">
    <w:multiLevelType w:val="hybridMultilevel"/>
    <w:name w:val="Нумерований список 38"/>
    <w:lvl w:ilvl="0">
      <w:start w:val="7"/>
      <w:numFmt w:val="decimal"/>
      <w:suff w:val="tab"/>
      <w:lvlText w:val="%1."/>
      <w:lvlJc w:val="left"/>
      <w:pPr>
        <w:ind w:left="720" w:hanging="0"/>
      </w:pPr>
      <w:rPr>
        <w:rFonts w:ascii="Times New Roman" w:hAnsi="Times New Roman"/>
        <w:color w:val="000000"/>
        <w:spacing w:val="-2" w:percent="98"/>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0">
    <w:multiLevelType w:val="hybridMultilevel"/>
    <w:name w:val="Нумерований список 39"/>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abstractNum w:abstractNumId="41">
    <w:multiLevelType w:val="hybridMultilevel"/>
    <w:name w:val="Нумерований список 4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2">
    <w:multiLevelType w:val="hybridMultilevel"/>
    <w:name w:val="Нумерований список 4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3">
    <w:multiLevelType w:val="hybridMultilevel"/>
    <w:name w:val="Нумерований список 42"/>
    <w:lvl w:ilvl="0">
      <w:start w:val="1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4">
    <w:multiLevelType w:val="hybridMultilevel"/>
    <w:name w:val="Нумерований список 4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5">
    <w:multiLevelType w:val="hybridMultilevel"/>
    <w:name w:val="Нумерований список 44"/>
    <w:lvl w:ilvl="0">
      <w:numFmt w:val="bullet"/>
      <w:suff w:val="tab"/>
      <w:lvlText w:val="-"/>
      <w:lvlJc w:val="left"/>
      <w:pPr>
        <w:ind w:left="720" w:hanging="0"/>
      </w:pPr>
      <w:rPr>
        <w:rFonts w:ascii="Times New Roman" w:hAnsi="Times New Roman" w:eastAsia="Times New Roman"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46">
    <w:multiLevelType w:val="hybridMultilevel"/>
    <w:name w:val="Нумерований список 4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Нумерований список 46"/>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8">
    <w:multiLevelType w:val="hybridMultilevel"/>
    <w:name w:val="Нумерований список 4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9">
    <w:multiLevelType w:val="hybridMultilevel"/>
    <w:name w:val="Нумерований список 48"/>
    <w:lvl w:ilvl="0">
      <w:start w:val="1"/>
      <w:numFmt w:val="decimal"/>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0">
    <w:multiLevelType w:val="hybridMultilevel"/>
    <w:name w:val="Нумерований список 49"/>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0"/>
  </w:tmReviewPr>
  <w:tmLastPos>
    <w:tmLastPosPage w:val="13"/>
    <w:tmLastPosSelect w:val="0"/>
    <w:tmLastPosFrameIdx w:val="99"/>
    <w:tmLastPosCaret>
      <w:tmLastPosPgfIdx w:val="2"/>
      <w:tmLastPosIdx w:val="89"/>
    </w:tmLastPosCaret>
    <w:tmLastPosAnchor>
      <w:tmLastPosPgfIdx w:val="0"/>
      <w:tmLastPosIdx w:val="0"/>
    </w:tmLastPosAnchor>
    <w:tmLastPosTblRect w:left="0" w:top="0" w:right="0" w:bottom="0"/>
  </w:tmLastPos>
  <w:tmAppRevision w:date="1715155564"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2210-14#n52" TargetMode="External"/><Relationship Id="rId9" Type="http://schemas.openxmlformats.org/officeDocument/2006/relationships/hyperlink" Target="https://zakon.rada.gov.ua/laws/show/922-19#n1553" TargetMode="External"/><Relationship Id="rId10" Type="http://schemas.openxmlformats.org/officeDocument/2006/relationships/hyperlink" Target="https://zakon.rada.gov.ua/laws/show/1178-2022-&#1087;#n454" TargetMode="External"/><Relationship Id="rId11" Type="http://schemas.openxmlformats.org/officeDocument/2006/relationships/hyperlink" Target="https://zakon.rada.gov.ua/laws/show/1178-2022-&#1087;#n466" TargetMode="External"/><Relationship Id="rId12" Type="http://schemas.openxmlformats.org/officeDocument/2006/relationships/hyperlink" Target="https://zakon.rada.gov.ua/laws/show/1178-2022-&#1087;#n488" TargetMode="External"/><Relationship Id="rId13" Type="http://schemas.openxmlformats.org/officeDocument/2006/relationships/hyperlink" Target="https://zakon.rada.gov.ua/laws/show/922-19#n1778" TargetMode="External"/><Relationship Id="rId14" Type="http://schemas.openxmlformats.org/officeDocument/2006/relationships/hyperlink" Target="https://zakon.rada.gov.ua/laws/show/382-2023-&#1087;" TargetMode="External"/><Relationship Id="rId15"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9</cp:revision>
  <cp:lastPrinted>2023-06-19T11:09:00Z</cp:lastPrinted>
  <dcterms:created xsi:type="dcterms:W3CDTF">2023-06-16T14:57:00Z</dcterms:created>
  <dcterms:modified xsi:type="dcterms:W3CDTF">2024-05-08T07:06:04Z</dcterms:modified>
</cp:coreProperties>
</file>