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165BE5" w:rsidRDefault="00FB72E3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color w:val="000000"/>
          <w:sz w:val="24"/>
          <w:szCs w:val="24"/>
          <w:lang w:val="uk-UA"/>
        </w:rPr>
      </w:pP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</w:t>
      </w:r>
      <w:r w:rsidR="00F7196B" w:rsidRPr="00F7196B">
        <w:rPr>
          <w:rFonts w:eastAsia="Calibri"/>
          <w:b/>
          <w:lang w:val="uk-UA"/>
        </w:rPr>
        <w:t>Поточний ремонт укриття Ізмаїльської гімназії № 9 з початковою школою Ізмаїльського району Одеської області по вул. Франка Івана, 8 у м. Ізмаїл Ізмаїльського району Одеської області</w:t>
      </w:r>
      <w:r w:rsidR="0031022A" w:rsidRPr="00021A67">
        <w:rPr>
          <w:rFonts w:eastAsia="Calibri"/>
          <w:b/>
          <w:lang w:val="uk-UA"/>
        </w:rPr>
        <w:t>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F7196B" w:rsidRPr="00F7196B">
        <w:rPr>
          <w:lang w:val="uk-UA"/>
        </w:rPr>
        <w:t>Франка Івана, 8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021A67" w:rsidP="00FC1EA3">
      <w:pPr>
        <w:jc w:val="both"/>
        <w:rPr>
          <w:lang w:val="uk-UA"/>
        </w:rPr>
      </w:pPr>
      <w:r w:rsidRPr="00021A67">
        <w:rPr>
          <w:lang w:val="uk-UA"/>
        </w:rPr>
        <w:t>3. Строк надання послуг: по «31» серпня 2023 року.</w:t>
      </w:r>
    </w:p>
    <w:p w:rsidR="00FB72E3" w:rsidRPr="00F7196B" w:rsidRDefault="00021A67" w:rsidP="00FC1EA3">
      <w:pPr>
        <w:ind w:left="2"/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тендерній документації та цьому додатку, а також </w:t>
      </w:r>
      <w:r w:rsidR="0001501D" w:rsidRPr="00F7196B">
        <w:rPr>
          <w:bCs/>
          <w:lang w:val="uk-UA" w:eastAsia="ru-RU"/>
        </w:rPr>
        <w:t>підтверджує можливість надання послуг відповідно до вимог, визначених згідно з умовами Тендерної документації.</w:t>
      </w:r>
    </w:p>
    <w:p w:rsidR="00FB72E3" w:rsidRPr="00F7196B" w:rsidRDefault="00021A67" w:rsidP="004F334C">
      <w:pPr>
        <w:spacing w:after="0"/>
        <w:ind w:left="2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5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На підтвердження відповідності</w:t>
      </w:r>
      <w:r w:rsidR="00FB72E3" w:rsidRPr="00F7196B">
        <w:rPr>
          <w:lang w:val="uk-UA"/>
        </w:rPr>
        <w:t xml:space="preserve"> </w:t>
      </w:r>
      <w:r w:rsidR="00FB72E3" w:rsidRPr="00F7196B">
        <w:rPr>
          <w:color w:val="000000"/>
          <w:lang w:val="uk-UA"/>
        </w:rPr>
        <w:t>технічним, якісним та кількісним хара</w:t>
      </w:r>
      <w:r w:rsidR="00A91185" w:rsidRPr="00F7196B">
        <w:rPr>
          <w:color w:val="000000"/>
          <w:lang w:val="uk-UA"/>
        </w:rPr>
        <w:t>ктеристикам предмета закупівлі у</w:t>
      </w:r>
      <w:r w:rsidR="00FB72E3" w:rsidRPr="00F7196B">
        <w:rPr>
          <w:color w:val="000000"/>
          <w:lang w:val="uk-UA"/>
        </w:rPr>
        <w:t xml:space="preserve">часник повинен надати у складі </w:t>
      </w:r>
      <w:r w:rsidR="00A91185" w:rsidRPr="00F7196B">
        <w:rPr>
          <w:color w:val="000000"/>
          <w:lang w:val="uk-UA"/>
        </w:rPr>
        <w:t xml:space="preserve">тендерної </w:t>
      </w:r>
      <w:r w:rsidR="00FB72E3" w:rsidRPr="00F7196B">
        <w:rPr>
          <w:color w:val="000000"/>
          <w:lang w:val="uk-UA"/>
        </w:rPr>
        <w:t xml:space="preserve">пропозиції </w:t>
      </w:r>
      <w:r w:rsidR="004F334C" w:rsidRPr="00F7196B">
        <w:rPr>
          <w:color w:val="000000"/>
          <w:lang w:val="uk-UA"/>
        </w:rPr>
        <w:t xml:space="preserve">локальний кошторис, який відповідає </w:t>
      </w:r>
      <w:r w:rsidR="00BA6BAF" w:rsidRPr="00F7196B">
        <w:rPr>
          <w:color w:val="000000"/>
          <w:lang w:val="uk-UA"/>
        </w:rPr>
        <w:t>технічному завданню</w:t>
      </w:r>
      <w:r w:rsidR="004F334C" w:rsidRPr="00F7196B">
        <w:rPr>
          <w:color w:val="000000"/>
          <w:lang w:val="uk-UA"/>
        </w:rPr>
        <w:t xml:space="preserve"> в частині </w:t>
      </w:r>
      <w:r w:rsidR="00BA6BAF" w:rsidRPr="00F7196B">
        <w:rPr>
          <w:color w:val="000000"/>
          <w:lang w:val="uk-UA"/>
        </w:rPr>
        <w:t>надання послуг</w:t>
      </w:r>
      <w:r w:rsidR="004F334C" w:rsidRPr="00F7196B">
        <w:rPr>
          <w:color w:val="000000"/>
          <w:lang w:val="uk-UA"/>
        </w:rPr>
        <w:t xml:space="preserve"> та матеріалів.</w:t>
      </w:r>
    </w:p>
    <w:p w:rsidR="004F334C" w:rsidRPr="00F7196B" w:rsidRDefault="004F334C" w:rsidP="004F334C">
      <w:pPr>
        <w:spacing w:after="0"/>
        <w:ind w:left="2"/>
        <w:jc w:val="both"/>
        <w:rPr>
          <w:lang w:val="uk-UA"/>
        </w:rPr>
      </w:pPr>
    </w:p>
    <w:p w:rsidR="00585F90" w:rsidRPr="00F7196B" w:rsidRDefault="00021A67" w:rsidP="00C77F69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6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Послуги  виконуються техні</w:t>
      </w:r>
      <w:r w:rsidR="004F334C" w:rsidRPr="00F7196B">
        <w:rPr>
          <w:color w:val="000000"/>
          <w:lang w:val="uk-UA"/>
        </w:rPr>
        <w:t>чними засобами та обладнанням  у</w:t>
      </w:r>
      <w:r w:rsidR="00FB72E3" w:rsidRPr="00F7196B">
        <w:rPr>
          <w:color w:val="000000"/>
          <w:lang w:val="uk-UA"/>
        </w:rPr>
        <w:t>часника, якісно</w:t>
      </w:r>
      <w:r w:rsidR="00C77F69" w:rsidRPr="00F7196B">
        <w:rPr>
          <w:color w:val="000000"/>
          <w:lang w:val="uk-UA"/>
        </w:rPr>
        <w:t>,</w:t>
      </w:r>
      <w:r w:rsidR="00FB72E3" w:rsidRPr="00F7196B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F7196B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F7196B" w:rsidRDefault="00C77F69" w:rsidP="00C77F69">
      <w:pPr>
        <w:spacing w:after="0"/>
        <w:rPr>
          <w:b/>
          <w:lang w:val="uk-UA"/>
        </w:rPr>
      </w:pPr>
    </w:p>
    <w:p w:rsidR="00C77F69" w:rsidRDefault="00021A67" w:rsidP="0031022A">
      <w:pPr>
        <w:spacing w:after="0"/>
        <w:rPr>
          <w:lang w:val="uk-UA"/>
        </w:rPr>
      </w:pPr>
      <w:r w:rsidRPr="00F7196B">
        <w:rPr>
          <w:lang w:val="uk-UA"/>
        </w:rPr>
        <w:t>7</w:t>
      </w:r>
      <w:r w:rsidR="0031022A" w:rsidRPr="00F7196B">
        <w:rPr>
          <w:lang w:val="uk-UA"/>
        </w:rPr>
        <w:t xml:space="preserve">. </w:t>
      </w:r>
      <w:r w:rsidR="00C77F69" w:rsidRPr="00F7196B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3F4BF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Вхід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підвалу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металевих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градчатих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0,07520318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металевих дверей. без механізмів відкривання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нових металевих поверхонь [крім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покрівель]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східців і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підсхідців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керамічних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розміром 30х30 см на розчині із сухої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будівлі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рази(по штукатурці)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та укосів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приміщень від сміття та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стін у місцях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примиканні підлоги до стіни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3F4B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Pr="00F7196B" w:rsidRDefault="00F7196B" w:rsidP="00F7196B">
      <w:pPr>
        <w:autoSpaceDE w:val="0"/>
        <w:autoSpaceDN w:val="0"/>
        <w:spacing w:after="0" w:line="240" w:lineRule="auto"/>
        <w:rPr>
          <w:sz w:val="2"/>
          <w:szCs w:val="2"/>
        </w:rPr>
        <w:sectPr w:rsidR="00F7196B" w:rsidRPr="00F7196B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553"/>
        <w:gridCol w:w="14"/>
        <w:gridCol w:w="5373"/>
        <w:gridCol w:w="14"/>
        <w:gridCol w:w="1404"/>
        <w:gridCol w:w="14"/>
        <w:gridCol w:w="1404"/>
        <w:gridCol w:w="14"/>
        <w:gridCol w:w="1404"/>
        <w:gridCol w:w="14"/>
      </w:tblGrid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ніш із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розчинів, марка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будівлі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 цементних розчинів,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рази(по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самонівелюючої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та укосів розчином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Просте фарбування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для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дверей плитою ОСБ з двох сторін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навісів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для зменшення прорізу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0,012375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дверей плитою ОСБ з двох сторін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After w:val="1"/>
          <w:wAfter w:w="14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2,5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gridBefore w:val="1"/>
          <w:wBefore w:w="1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Pr="00F7196B" w:rsidRDefault="00F7196B" w:rsidP="00F7196B">
      <w:pPr>
        <w:autoSpaceDE w:val="0"/>
        <w:autoSpaceDN w:val="0"/>
        <w:spacing w:after="0" w:line="240" w:lineRule="auto"/>
        <w:rPr>
          <w:sz w:val="2"/>
          <w:szCs w:val="2"/>
        </w:rPr>
        <w:sectPr w:rsidR="00F7196B" w:rsidRPr="00F7196B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-налагоджувальні роботи по блоку УЗО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каналізаційної станції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600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83,0844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шумоглушника д. 315 мм 0,5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250 мм з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алюмінієвих 2р 150*300 д 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решіток вентиляційних 2р 150*300 д 200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та д 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сталевих з вивірянням 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закріпленням площею в світлі понад 0,25 до 1 м2 на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фасаді д 315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понад 0,1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автоматики калорифера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Пуско-налагуджувальні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роботи по вентиляційній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96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96B" w:rsidRPr="00F7196B" w:rsidTr="00F7196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96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196B" w:rsidRPr="00F7196B" w:rsidRDefault="00F7196B" w:rsidP="00F719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7196B" w:rsidRDefault="00F7196B" w:rsidP="0031022A">
      <w:pPr>
        <w:spacing w:after="0"/>
        <w:rPr>
          <w:lang w:val="uk-UA"/>
        </w:rPr>
      </w:pPr>
    </w:p>
    <w:p w:rsidR="00F7196B" w:rsidRDefault="00F7196B" w:rsidP="0031022A">
      <w:pPr>
        <w:spacing w:after="0"/>
        <w:rPr>
          <w:lang w:val="uk-UA"/>
        </w:rPr>
      </w:pPr>
    </w:p>
    <w:p w:rsidR="00F7196B" w:rsidRDefault="00F7196B" w:rsidP="0031022A">
      <w:pPr>
        <w:spacing w:after="0"/>
        <w:rPr>
          <w:lang w:val="uk-UA"/>
        </w:rPr>
      </w:pPr>
    </w:p>
    <w:p w:rsidR="00B51515" w:rsidRPr="004F334C" w:rsidRDefault="00B51515" w:rsidP="00B51515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B51515" w:rsidRPr="004F334C" w:rsidSect="004F334C">
          <w:headerReference w:type="default" r:id="rId10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</w:t>
      </w:r>
      <w:r>
        <w:rPr>
          <w:i/>
          <w:sz w:val="20"/>
          <w:szCs w:val="20"/>
          <w:lang w:val="uk-UA" w:eastAsia="ru-RU"/>
        </w:rPr>
        <w:t>еними у технічному завдання.</w:t>
      </w:r>
      <w:bookmarkStart w:id="0" w:name="_GoBack"/>
      <w:bookmarkEnd w:id="0"/>
    </w:p>
    <w:p w:rsidR="00F7196B" w:rsidRDefault="00F7196B" w:rsidP="0031022A">
      <w:pPr>
        <w:spacing w:after="0"/>
        <w:rPr>
          <w:lang w:val="uk-UA"/>
        </w:rPr>
      </w:pPr>
    </w:p>
    <w:sectPr w:rsidR="00F7196B" w:rsidSect="00F7196B">
      <w:headerReference w:type="default" r:id="rId11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69" w:rsidRDefault="00C77F69">
      <w:pPr>
        <w:spacing w:after="0" w:line="240" w:lineRule="auto"/>
      </w:pPr>
      <w:r>
        <w:separator/>
      </w:r>
    </w:p>
  </w:endnote>
  <w:endnote w:type="continuationSeparator" w:id="0">
    <w:p w:rsidR="00C77F69" w:rsidRDefault="00C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69" w:rsidRDefault="00C77F69">
      <w:pPr>
        <w:spacing w:after="0" w:line="240" w:lineRule="auto"/>
      </w:pPr>
      <w:r>
        <w:separator/>
      </w:r>
    </w:p>
  </w:footnote>
  <w:footnote w:type="continuationSeparator" w:id="0">
    <w:p w:rsidR="00C77F69" w:rsidRDefault="00C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6B" w:rsidRDefault="00F7196B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6B" w:rsidRPr="0032020C" w:rsidRDefault="00F7196B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15" w:rsidRPr="0042201F" w:rsidRDefault="00B51515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69" w:rsidRDefault="00C77F69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D3BE6"/>
    <w:rsid w:val="0014278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4075D6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51515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7196B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7C75-52EA-4056-995A-F02ACFF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2023-03-21T10:31:00Z</cp:lastPrinted>
  <dcterms:created xsi:type="dcterms:W3CDTF">2023-04-20T12:25:00Z</dcterms:created>
  <dcterms:modified xsi:type="dcterms:W3CDTF">2023-04-20T13:12:00Z</dcterms:modified>
</cp:coreProperties>
</file>