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1184F73C" w:rsidR="00FB7B2F" w:rsidRPr="002418D2" w:rsidRDefault="008376C0" w:rsidP="008376C0">
      <w:pPr>
        <w:pStyle w:val="14"/>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B4094D">
        <w:rPr>
          <w:rFonts w:eastAsia="Times New Roman" w:cs="Times New Roman"/>
          <w:color w:val="auto"/>
        </w:rPr>
        <w:t>06</w:t>
      </w:r>
      <w:r w:rsidRPr="009E1C9D">
        <w:rPr>
          <w:rFonts w:eastAsia="Times New Roman" w:cs="Times New Roman"/>
          <w:color w:val="auto"/>
        </w:rPr>
        <w:t>.</w:t>
      </w:r>
      <w:r w:rsidR="00F066FE">
        <w:rPr>
          <w:rFonts w:eastAsia="Times New Roman" w:cs="Times New Roman"/>
          <w:color w:val="auto"/>
          <w:lang w:val="uk-UA"/>
        </w:rPr>
        <w:t>0</w:t>
      </w:r>
      <w:r w:rsidR="00B4094D">
        <w:rPr>
          <w:rFonts w:eastAsia="Times New Roman" w:cs="Times New Roman"/>
          <w:color w:val="auto"/>
          <w:lang w:val="uk-UA"/>
        </w:rPr>
        <w:t>3</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B4094D">
        <w:rPr>
          <w:rFonts w:eastAsia="Times New Roman" w:cs="Times New Roman"/>
          <w:color w:val="auto"/>
          <w:lang w:val="uk-UA"/>
        </w:rPr>
        <w:t>69</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174967D" w14:textId="133A992B" w:rsidR="00BA0412" w:rsidRPr="00B4094D" w:rsidRDefault="00BA0412" w:rsidP="002418D2">
      <w:pPr>
        <w:jc w:val="center"/>
        <w:rPr>
          <w:rFonts w:ascii="Times New Roman" w:hAnsi="Times New Roman" w:cs="Times New Roman"/>
          <w:color w:val="auto"/>
          <w:sz w:val="24"/>
          <w:szCs w:val="24"/>
          <w:lang w:val="uk-UA" w:eastAsia="ar-SA"/>
        </w:rPr>
      </w:pPr>
      <w:r w:rsidRPr="00B4094D">
        <w:rPr>
          <w:rFonts w:ascii="Times New Roman" w:hAnsi="Times New Roman" w:cs="Times New Roman"/>
          <w:color w:val="auto"/>
          <w:sz w:val="24"/>
          <w:szCs w:val="24"/>
          <w:lang w:val="uk-UA"/>
        </w:rPr>
        <w:t>Стоматологічні та вузькоспеціалізовані інструменти та прилади</w:t>
      </w:r>
      <w:r w:rsidRPr="00B4094D">
        <w:rPr>
          <w:rFonts w:ascii="Times New Roman" w:hAnsi="Times New Roman" w:cs="Times New Roman"/>
          <w:color w:val="auto"/>
          <w:sz w:val="24"/>
          <w:szCs w:val="24"/>
          <w:lang w:val="uk-UA" w:eastAsia="ar-SA"/>
        </w:rPr>
        <w:t xml:space="preserve"> </w:t>
      </w:r>
    </w:p>
    <w:p w14:paraId="1E9C3C68"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B4094D"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D41E" w14:textId="77777777" w:rsidR="00BF7130" w:rsidRPr="00BF7130" w:rsidRDefault="00BF7130" w:rsidP="00BF7130">
            <w:pPr>
              <w:widowControl w:val="0"/>
              <w:spacing w:line="240" w:lineRule="auto"/>
              <w:contextualSpacing/>
              <w:jc w:val="both"/>
              <w:rPr>
                <w:rFonts w:ascii="Times New Roman" w:eastAsia="Times New Roman" w:hAnsi="Times New Roman" w:cs="Times New Roman"/>
                <w:color w:val="auto"/>
                <w:lang w:val="uk-UA"/>
              </w:rPr>
            </w:pPr>
            <w:r w:rsidRPr="00BF7130">
              <w:rPr>
                <w:rFonts w:ascii="Times New Roman" w:eastAsia="Times New Roman" w:hAnsi="Times New Roman"/>
                <w:lang w:val="uk-UA"/>
              </w:rPr>
              <w:t xml:space="preserve">Тендерну документацію розроблено відповідно до вимог </w:t>
            </w:r>
            <w:hyperlink r:id="rId9" w:history="1">
              <w:r w:rsidRPr="00BF7130">
                <w:rPr>
                  <w:rStyle w:val="a3"/>
                  <w:rFonts w:ascii="Times New Roman" w:eastAsia="Times New Roman" w:hAnsi="Times New Roman"/>
                  <w:color w:val="auto"/>
                  <w:u w:val="none"/>
                  <w:lang w:val="uk-UA"/>
                </w:rPr>
                <w:t>Закону</w:t>
              </w:r>
            </w:hyperlink>
            <w:r w:rsidRPr="00BF7130">
              <w:rPr>
                <w:rFonts w:ascii="Times New Roman" w:eastAsia="Times New Roman" w:hAnsi="Times New Roman"/>
                <w:lang w:val="uk-UA"/>
              </w:rPr>
              <w:t xml:space="preserve"> України «Про публічні закупівлі» (далі - Закон) та постанови Кабінету Міністрів України від 12 жовтня 2022 р. №</w:t>
            </w:r>
            <w:r>
              <w:rPr>
                <w:rFonts w:ascii="Times New Roman" w:eastAsia="Times New Roman" w:hAnsi="Times New Roman"/>
              </w:rPr>
              <w:t> </w:t>
            </w:r>
            <w:r w:rsidRPr="00BF7130">
              <w:rPr>
                <w:rFonts w:ascii="Times New Roman" w:eastAsia="Times New Roman" w:hAnsi="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Pr="00BF7130">
              <w:rPr>
                <w:rFonts w:ascii="Times New Roman" w:eastAsia="Times New Roman" w:hAnsi="Times New Roman"/>
                <w:i/>
                <w:lang w:val="uk-UA"/>
              </w:rPr>
              <w:t>Особливості</w:t>
            </w:r>
            <w:r w:rsidRPr="00BF7130">
              <w:rPr>
                <w:rFonts w:ascii="Times New Roman" w:eastAsia="Times New Roman" w:hAnsi="Times New Roman"/>
                <w:lang w:val="uk-UA"/>
              </w:rPr>
              <w:t>).</w:t>
            </w:r>
          </w:p>
          <w:p w14:paraId="32836154" w14:textId="3B635E16" w:rsidR="00FB7B2F" w:rsidRPr="00F3136E" w:rsidRDefault="00BF7130" w:rsidP="00BF7130">
            <w:pPr>
              <w:pStyle w:val="14"/>
              <w:widowControl w:val="0"/>
              <w:contextualSpacing/>
              <w:rPr>
                <w:rFonts w:cs="Times New Roman"/>
                <w:sz w:val="22"/>
                <w:szCs w:val="22"/>
                <w:lang w:val="uk-UA"/>
              </w:rPr>
            </w:pPr>
            <w:proofErr w:type="spellStart"/>
            <w:r>
              <w:rPr>
                <w:rFonts w:eastAsia="Times New Roman"/>
              </w:rPr>
              <w:t>Терміни</w:t>
            </w:r>
            <w:proofErr w:type="spellEnd"/>
            <w:r>
              <w:rPr>
                <w:rFonts w:eastAsia="Times New Roman"/>
              </w:rPr>
              <w:t xml:space="preserve"> </w:t>
            </w:r>
            <w:proofErr w:type="spellStart"/>
            <w:r>
              <w:rPr>
                <w:rFonts w:eastAsia="Times New Roman"/>
              </w:rPr>
              <w:t>вживаються</w:t>
            </w:r>
            <w:proofErr w:type="spellEnd"/>
            <w:r>
              <w:rPr>
                <w:rFonts w:eastAsia="Times New Roman"/>
              </w:rPr>
              <w:t xml:space="preserve"> в </w:t>
            </w:r>
            <w:proofErr w:type="spellStart"/>
            <w:r>
              <w:rPr>
                <w:rFonts w:eastAsia="Times New Roman"/>
              </w:rPr>
              <w:t>значенні</w:t>
            </w:r>
            <w:proofErr w:type="spellEnd"/>
            <w:r>
              <w:rPr>
                <w:rFonts w:eastAsia="Times New Roman"/>
              </w:rPr>
              <w:t xml:space="preserve">, </w:t>
            </w:r>
            <w:proofErr w:type="spellStart"/>
            <w:r>
              <w:rPr>
                <w:rFonts w:eastAsia="Times New Roman"/>
              </w:rPr>
              <w:t>наведеному</w:t>
            </w:r>
            <w:proofErr w:type="spellEnd"/>
            <w:r>
              <w:rPr>
                <w:rFonts w:eastAsia="Times New Roman"/>
              </w:rPr>
              <w:t xml:space="preserve"> у </w:t>
            </w:r>
            <w:proofErr w:type="spellStart"/>
            <w:r>
              <w:rPr>
                <w:rFonts w:eastAsia="Times New Roman"/>
              </w:rPr>
              <w:t>Законі</w:t>
            </w:r>
            <w:proofErr w:type="spellEnd"/>
            <w:r>
              <w:rPr>
                <w:rFonts w:eastAsia="Times New Roman"/>
              </w:rPr>
              <w:t xml:space="preserve"> та </w:t>
            </w:r>
            <w:proofErr w:type="spellStart"/>
            <w:r>
              <w:rPr>
                <w:rFonts w:eastAsia="Times New Roman"/>
                <w:i/>
              </w:rPr>
              <w:t>Особливостях</w:t>
            </w:r>
            <w:proofErr w:type="spellEnd"/>
            <w:r>
              <w:rPr>
                <w:rFonts w:eastAsia="Times New Roman"/>
              </w:rPr>
              <w:t>.</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565CA9"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BA0412"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46F3" w14:textId="6C462CDB" w:rsidR="00F779B2" w:rsidRPr="00BF7130" w:rsidRDefault="00F779B2" w:rsidP="00BF7130">
            <w:pPr>
              <w:rPr>
                <w:rFonts w:ascii="Times New Roman" w:hAnsi="Times New Roman" w:cs="Times New Roman"/>
                <w:color w:val="auto"/>
                <w:sz w:val="24"/>
                <w:szCs w:val="24"/>
                <w:lang w:val="uk-UA" w:eastAsia="ar-SA"/>
              </w:rPr>
            </w:pPr>
            <w:r w:rsidRPr="00BF7130">
              <w:rPr>
                <w:rFonts w:ascii="Times New Roman" w:hAnsi="Times New Roman" w:cs="Times New Roman"/>
                <w:color w:val="auto"/>
                <w:sz w:val="24"/>
                <w:szCs w:val="24"/>
                <w:lang w:val="uk-UA"/>
              </w:rPr>
              <w:t xml:space="preserve"> Стоматологічні та вузькоспеціалізовані інструменти та прилади</w:t>
            </w:r>
            <w:r w:rsidRPr="00BF7130">
              <w:rPr>
                <w:rFonts w:ascii="Times New Roman" w:hAnsi="Times New Roman" w:cs="Times New Roman"/>
                <w:color w:val="auto"/>
                <w:sz w:val="24"/>
                <w:szCs w:val="24"/>
                <w:lang w:val="uk-UA" w:eastAsia="ar-SA"/>
              </w:rPr>
              <w:t xml:space="preserve"> </w:t>
            </w:r>
          </w:p>
          <w:p w14:paraId="7DBA8DD4" w14:textId="103E072D" w:rsidR="00A268CA" w:rsidRPr="00BF7130" w:rsidRDefault="00A268CA" w:rsidP="00BF7130">
            <w:pPr>
              <w:spacing w:line="264" w:lineRule="auto"/>
              <w:rPr>
                <w:rFonts w:ascii="Times New Roman" w:hAnsi="Times New Roman" w:cs="Times New Roman"/>
                <w:b/>
                <w:bCs/>
                <w:color w:val="auto"/>
                <w:sz w:val="24"/>
                <w:szCs w:val="24"/>
                <w:lang w:val="uk-UA"/>
              </w:rPr>
            </w:pPr>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4CED6" w14:textId="77777777" w:rsidR="00F779B2" w:rsidRPr="00BF7130" w:rsidRDefault="00F779B2" w:rsidP="00BF7130">
            <w:pPr>
              <w:rPr>
                <w:rFonts w:ascii="Times New Roman" w:hAnsi="Times New Roman" w:cs="Times New Roman"/>
                <w:color w:val="auto"/>
                <w:sz w:val="24"/>
                <w:szCs w:val="24"/>
                <w:lang w:val="uk-UA" w:eastAsia="ar-SA"/>
              </w:rPr>
            </w:pPr>
            <w:r w:rsidRPr="00BF7130">
              <w:rPr>
                <w:rFonts w:ascii="Times New Roman" w:hAnsi="Times New Roman" w:cs="Times New Roman"/>
                <w:color w:val="auto"/>
                <w:sz w:val="24"/>
                <w:szCs w:val="24"/>
                <w:lang w:val="uk-UA"/>
              </w:rPr>
              <w:t>ДК 021:2015: 33130000-0 — Стоматологічні та вузькоспеціалізовані інструменти та прилади</w:t>
            </w:r>
            <w:r w:rsidRPr="00BF7130">
              <w:rPr>
                <w:rFonts w:ascii="Times New Roman" w:hAnsi="Times New Roman" w:cs="Times New Roman"/>
                <w:color w:val="auto"/>
                <w:sz w:val="24"/>
                <w:szCs w:val="24"/>
                <w:lang w:val="uk-UA" w:eastAsia="ar-SA"/>
              </w:rPr>
              <w:t xml:space="preserve"> </w:t>
            </w:r>
          </w:p>
          <w:p w14:paraId="11652604" w14:textId="4A12C5A3" w:rsidR="00A268CA" w:rsidRPr="00BF7130" w:rsidRDefault="00A268CA" w:rsidP="00BF7130">
            <w:pPr>
              <w:rPr>
                <w:rFonts w:ascii="Times New Roman" w:hAnsi="Times New Roman" w:cs="Times New Roman"/>
                <w:color w:val="auto"/>
                <w:sz w:val="24"/>
                <w:szCs w:val="24"/>
                <w:lang w:val="uk-UA"/>
              </w:rPr>
            </w:pP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 xml:space="preserve">Дана </w:t>
            </w:r>
            <w:proofErr w:type="spellStart"/>
            <w:r>
              <w:t>закупівля</w:t>
            </w:r>
            <w:proofErr w:type="spellEnd"/>
            <w:r>
              <w:t xml:space="preserve"> </w:t>
            </w:r>
            <w:proofErr w:type="spellStart"/>
            <w:r>
              <w:t>здійснюється</w:t>
            </w:r>
            <w:proofErr w:type="spellEnd"/>
            <w:r>
              <w:t xml:space="preserve"> без </w:t>
            </w:r>
            <w:proofErr w:type="spellStart"/>
            <w:r>
              <w:t>поділу</w:t>
            </w:r>
            <w:proofErr w:type="spellEnd"/>
            <w:r>
              <w:t xml:space="preserve"> на </w:t>
            </w:r>
            <w:proofErr w:type="spellStart"/>
            <w:r>
              <w:t>окремі</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w:t>
            </w:r>
            <w:proofErr w:type="spellStart"/>
            <w:r>
              <w:t>лоти</w:t>
            </w:r>
            <w:proofErr w:type="spellEnd"/>
            <w:r>
              <w:t>).</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A268CA" w:rsidRPr="009B535D" w:rsidRDefault="00A268CA" w:rsidP="00A26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м. Шепетівка, вул. Валі Котика,85</w:t>
            </w:r>
          </w:p>
          <w:p w14:paraId="6664D45E" w14:textId="00EC9F46" w:rsidR="00A268CA" w:rsidRPr="009B535D" w:rsidRDefault="00A268CA" w:rsidP="00A268CA">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565CA9"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565CA9"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A268CA">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A268CA">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6B305E34" w:rsidR="00A268CA" w:rsidRPr="009B535D" w:rsidRDefault="00A268CA" w:rsidP="00A268CA">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w:t>
            </w:r>
            <w:r w:rsidRPr="009B535D">
              <w:rPr>
                <w:rStyle w:val="a7"/>
                <w:rFonts w:ascii="Times New Roman" w:hAnsi="Times New Roman" w:cs="Times New Roman"/>
                <w:lang w:val="uk-UA"/>
              </w:rPr>
              <w:lastRenderedPageBreak/>
              <w:t>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565CA9"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565CA9"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565CA9"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565CA9"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lastRenderedPageBreak/>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2418D2"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03F73524" w:rsidR="00A268CA" w:rsidRPr="002418D2" w:rsidRDefault="00A268CA" w:rsidP="00A268CA">
            <w:pPr>
              <w:pStyle w:val="14"/>
              <w:contextualSpacing/>
              <w:jc w:val="both"/>
              <w:rPr>
                <w:rFonts w:cs="Times New Roman"/>
                <w:sz w:val="22"/>
                <w:szCs w:val="22"/>
                <w:lang w:val="uk-UA"/>
              </w:rPr>
            </w:pPr>
            <w:proofErr w:type="spellStart"/>
            <w:r w:rsidRPr="002418D2">
              <w:rPr>
                <w:rFonts w:cs="Times New Roman"/>
              </w:rPr>
              <w:t>Кінцевий</w:t>
            </w:r>
            <w:proofErr w:type="spellEnd"/>
            <w:r w:rsidRPr="002418D2">
              <w:rPr>
                <w:rFonts w:cs="Times New Roman"/>
              </w:rPr>
              <w:t xml:space="preserve"> строк </w:t>
            </w:r>
            <w:proofErr w:type="spellStart"/>
            <w:r w:rsidRPr="002418D2">
              <w:rPr>
                <w:rFonts w:cs="Times New Roman"/>
              </w:rPr>
              <w:t>подання</w:t>
            </w:r>
            <w:proofErr w:type="spellEnd"/>
            <w:r w:rsidRPr="002418D2">
              <w:rPr>
                <w:rFonts w:cs="Times New Roman"/>
              </w:rPr>
              <w:t xml:space="preserve"> </w:t>
            </w:r>
            <w:proofErr w:type="spellStart"/>
            <w:r w:rsidRPr="002418D2">
              <w:rPr>
                <w:rFonts w:cs="Times New Roman"/>
              </w:rPr>
              <w:t>тендерних</w:t>
            </w:r>
            <w:proofErr w:type="spellEnd"/>
            <w:r w:rsidRPr="002418D2">
              <w:rPr>
                <w:rFonts w:cs="Times New Roman"/>
              </w:rPr>
              <w:t xml:space="preserve"> </w:t>
            </w:r>
            <w:proofErr w:type="spellStart"/>
            <w:r w:rsidRPr="002418D2">
              <w:rPr>
                <w:rFonts w:cs="Times New Roman"/>
              </w:rPr>
              <w:t>пропозицій</w:t>
            </w:r>
            <w:proofErr w:type="spellEnd"/>
            <w:r w:rsidRPr="00BF7130">
              <w:rPr>
                <w:rFonts w:cs="Times New Roman"/>
                <w:b/>
                <w:bCs/>
                <w:i/>
                <w:iCs/>
              </w:rPr>
              <w:t xml:space="preserve">: </w:t>
            </w:r>
            <w:r w:rsidR="00F779B2" w:rsidRPr="00BF7130">
              <w:rPr>
                <w:rFonts w:cs="Times New Roman"/>
                <w:b/>
                <w:bCs/>
                <w:i/>
                <w:iCs/>
              </w:rPr>
              <w:t>1</w:t>
            </w:r>
            <w:r w:rsidR="00BF7130" w:rsidRPr="00BF7130">
              <w:rPr>
                <w:rFonts w:cs="Times New Roman"/>
                <w:b/>
                <w:bCs/>
                <w:i/>
                <w:iCs/>
              </w:rPr>
              <w:t>4</w:t>
            </w:r>
            <w:r w:rsidR="002418D2" w:rsidRPr="00BF7130">
              <w:rPr>
                <w:rFonts w:cs="Times New Roman"/>
                <w:b/>
                <w:bCs/>
                <w:i/>
                <w:iCs/>
                <w:lang w:val="uk-UA"/>
              </w:rPr>
              <w:t>.0</w:t>
            </w:r>
            <w:r w:rsidR="00F779B2" w:rsidRPr="00BF7130">
              <w:rPr>
                <w:rFonts w:cs="Times New Roman"/>
                <w:b/>
                <w:bCs/>
                <w:i/>
                <w:iCs/>
                <w:lang w:val="uk-UA"/>
              </w:rPr>
              <w:t>3</w:t>
            </w:r>
            <w:r w:rsidRPr="00BF7130">
              <w:rPr>
                <w:rFonts w:cs="Times New Roman"/>
                <w:b/>
                <w:bCs/>
                <w:i/>
                <w:iCs/>
              </w:rPr>
              <w:t>.</w:t>
            </w:r>
            <w:r w:rsidRPr="002418D2">
              <w:rPr>
                <w:rFonts w:cs="Times New Roman"/>
                <w:b/>
                <w:i/>
              </w:rPr>
              <w:t xml:space="preserve">2023р. </w:t>
            </w:r>
            <w:r w:rsidRPr="002418D2">
              <w:rPr>
                <w:rFonts w:cs="Times New Roman"/>
                <w:b/>
                <w:i/>
                <w:lang w:val="uk-UA"/>
              </w:rPr>
              <w:t>00</w:t>
            </w:r>
            <w:r w:rsidRPr="002418D2">
              <w:rPr>
                <w:rFonts w:cs="Times New Roman"/>
                <w:b/>
                <w:i/>
              </w:rPr>
              <w:t>.00 год</w:t>
            </w:r>
            <w:r w:rsidRPr="002418D2">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lastRenderedPageBreak/>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68CA" w:rsidRPr="00DB4519"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законодавством</w:t>
            </w:r>
            <w:proofErr w:type="spellEnd"/>
            <w:r w:rsidRPr="004E466F">
              <w:rPr>
                <w:rFonts w:ascii="Times New Roman" w:hAnsi="Times New Roman" w:cs="Times New Roman"/>
                <w:sz w:val="24"/>
                <w:szCs w:val="24"/>
              </w:rPr>
              <w:t>.</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lastRenderedPageBreak/>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lastRenderedPageBreak/>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12EA27A4" w14:textId="608C4E85" w:rsidR="00C43CF3" w:rsidRPr="009B535D" w:rsidRDefault="00C43CF3" w:rsidP="009A3112">
      <w:pPr>
        <w:spacing w:line="240" w:lineRule="auto"/>
        <w:contextualSpacing/>
        <w:rPr>
          <w:rStyle w:val="a7"/>
          <w:rFonts w:ascii="Times New Roman" w:hAnsi="Times New Roman" w:cs="Times New Roman"/>
          <w:b/>
          <w:bCs/>
          <w:lang w:val="uk-UA"/>
        </w:rPr>
      </w:pPr>
    </w:p>
    <w:sectPr w:rsidR="00C43CF3" w:rsidRPr="009B535D" w:rsidSect="0071259E">
      <w:footerReference w:type="default" r:id="rId12"/>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F8C4" w14:textId="77777777" w:rsidR="00F063CD" w:rsidRDefault="00F063CD">
      <w:pPr>
        <w:spacing w:line="240" w:lineRule="auto"/>
      </w:pPr>
      <w:r>
        <w:separator/>
      </w:r>
    </w:p>
  </w:endnote>
  <w:endnote w:type="continuationSeparator" w:id="0">
    <w:p w14:paraId="479A06C1" w14:textId="77777777" w:rsidR="00F063CD" w:rsidRDefault="00F0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565CA9" w:rsidRDefault="00565CA9">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E09F" w14:textId="77777777" w:rsidR="00F063CD" w:rsidRDefault="00F063CD">
      <w:pPr>
        <w:spacing w:line="240" w:lineRule="auto"/>
      </w:pPr>
      <w:r>
        <w:separator/>
      </w:r>
    </w:p>
  </w:footnote>
  <w:footnote w:type="continuationSeparator" w:id="0">
    <w:p w14:paraId="57FD7657" w14:textId="77777777" w:rsidR="00F063CD" w:rsidRDefault="00F06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AE3FC0"/>
    <w:multiLevelType w:val="hybridMultilevel"/>
    <w:tmpl w:val="D116B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EA25C6"/>
    <w:multiLevelType w:val="hybridMultilevel"/>
    <w:tmpl w:val="FFFFFFFF"/>
    <w:numStyleLink w:val="6"/>
  </w:abstractNum>
  <w:abstractNum w:abstractNumId="22"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4E085E31"/>
    <w:multiLevelType w:val="multilevel"/>
    <w:tmpl w:val="FFFFFFFF"/>
    <w:numStyleLink w:val="13"/>
  </w:abstractNum>
  <w:abstractNum w:abstractNumId="24" w15:restartNumberingAfterBreak="0">
    <w:nsid w:val="56AE2670"/>
    <w:multiLevelType w:val="multilevel"/>
    <w:tmpl w:val="FFFFFFFF"/>
    <w:numStyleLink w:val="7"/>
  </w:abstractNum>
  <w:abstractNum w:abstractNumId="25"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1002D3"/>
    <w:multiLevelType w:val="multilevel"/>
    <w:tmpl w:val="FFFFFFFF"/>
    <w:numStyleLink w:val="11"/>
  </w:abstractNum>
  <w:abstractNum w:abstractNumId="31"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2"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0"/>
  </w:num>
  <w:num w:numId="5">
    <w:abstractNumId w:val="4"/>
  </w:num>
  <w:num w:numId="6">
    <w:abstractNumId w:val="4"/>
    <w:lvlOverride w:ilvl="0">
      <w:lvl w:ilvl="0" w:tplc="55702FD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0830B6">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00A4A">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A00900">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742174">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021430">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3A2D1A">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D8AEBA">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B6126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2"/>
  </w:num>
  <w:num w:numId="9">
    <w:abstractNumId w:val="12"/>
    <w:lvlOverride w:ilvl="0">
      <w:startOverride w:val="11"/>
    </w:lvlOverride>
  </w:num>
  <w:num w:numId="10">
    <w:abstractNumId w:val="12"/>
    <w:lvlOverride w:ilvl="0">
      <w:lvl w:ilvl="0" w:tplc="1012FEB8">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CEFCA6">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DA611A">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988906">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624D4E">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B61262">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C48D44">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F84BA0">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E0D488">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1"/>
  </w:num>
  <w:num w:numId="13">
    <w:abstractNumId w:val="25"/>
  </w:num>
  <w:num w:numId="14">
    <w:abstractNumId w:val="24"/>
  </w:num>
  <w:num w:numId="15">
    <w:abstractNumId w:val="24"/>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0"/>
  </w:num>
  <w:num w:numId="28">
    <w:abstractNumId w:val="30"/>
  </w:num>
  <w:num w:numId="29">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3"/>
  </w:num>
  <w:num w:numId="33">
    <w:abstractNumId w:val="3"/>
  </w:num>
  <w:num w:numId="34">
    <w:abstractNumId w:val="26"/>
  </w:num>
  <w:num w:numId="35">
    <w:abstractNumId w:val="23"/>
  </w:num>
  <w:num w:numId="36">
    <w:abstractNumId w:val="23"/>
  </w:num>
  <w:num w:numId="37">
    <w:abstractNumId w:val="23"/>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7"/>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3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98C"/>
    <w:rsid w:val="0009618C"/>
    <w:rsid w:val="000A0F41"/>
    <w:rsid w:val="000B076C"/>
    <w:rsid w:val="000B1DB9"/>
    <w:rsid w:val="000B3FBB"/>
    <w:rsid w:val="000B4272"/>
    <w:rsid w:val="000D4981"/>
    <w:rsid w:val="000D682B"/>
    <w:rsid w:val="00111FF0"/>
    <w:rsid w:val="00127289"/>
    <w:rsid w:val="00135641"/>
    <w:rsid w:val="001524C1"/>
    <w:rsid w:val="00157981"/>
    <w:rsid w:val="0017300F"/>
    <w:rsid w:val="00191FA7"/>
    <w:rsid w:val="001A7326"/>
    <w:rsid w:val="001B592D"/>
    <w:rsid w:val="001C2A84"/>
    <w:rsid w:val="001D1727"/>
    <w:rsid w:val="002119C5"/>
    <w:rsid w:val="002262B0"/>
    <w:rsid w:val="002418D2"/>
    <w:rsid w:val="00260A07"/>
    <w:rsid w:val="00264D9D"/>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E0541"/>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5420E"/>
    <w:rsid w:val="00565CA9"/>
    <w:rsid w:val="00573E4E"/>
    <w:rsid w:val="005A756E"/>
    <w:rsid w:val="005E7879"/>
    <w:rsid w:val="006035E8"/>
    <w:rsid w:val="00631CC4"/>
    <w:rsid w:val="006458CA"/>
    <w:rsid w:val="006605AD"/>
    <w:rsid w:val="00663D1B"/>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3189D"/>
    <w:rsid w:val="00734529"/>
    <w:rsid w:val="007472A1"/>
    <w:rsid w:val="00756D91"/>
    <w:rsid w:val="00775736"/>
    <w:rsid w:val="00775E96"/>
    <w:rsid w:val="0078773D"/>
    <w:rsid w:val="007900A5"/>
    <w:rsid w:val="00792B3E"/>
    <w:rsid w:val="007A37A0"/>
    <w:rsid w:val="007B479A"/>
    <w:rsid w:val="007C6603"/>
    <w:rsid w:val="007D44BC"/>
    <w:rsid w:val="007F590E"/>
    <w:rsid w:val="007F5B8E"/>
    <w:rsid w:val="00816344"/>
    <w:rsid w:val="00827F32"/>
    <w:rsid w:val="008376C0"/>
    <w:rsid w:val="00845FFC"/>
    <w:rsid w:val="00846748"/>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413CC"/>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0681A"/>
    <w:rsid w:val="00A107A5"/>
    <w:rsid w:val="00A10D64"/>
    <w:rsid w:val="00A10E2F"/>
    <w:rsid w:val="00A2347E"/>
    <w:rsid w:val="00A268CA"/>
    <w:rsid w:val="00A46A51"/>
    <w:rsid w:val="00A5145E"/>
    <w:rsid w:val="00A85900"/>
    <w:rsid w:val="00A976F9"/>
    <w:rsid w:val="00AA4256"/>
    <w:rsid w:val="00AC5FC9"/>
    <w:rsid w:val="00AD07A6"/>
    <w:rsid w:val="00AD4B65"/>
    <w:rsid w:val="00AE2C88"/>
    <w:rsid w:val="00AE5E07"/>
    <w:rsid w:val="00AF0B40"/>
    <w:rsid w:val="00AF7ED5"/>
    <w:rsid w:val="00B17322"/>
    <w:rsid w:val="00B4094D"/>
    <w:rsid w:val="00B558D1"/>
    <w:rsid w:val="00B72CF1"/>
    <w:rsid w:val="00B83408"/>
    <w:rsid w:val="00B84A52"/>
    <w:rsid w:val="00BA0412"/>
    <w:rsid w:val="00BA47DD"/>
    <w:rsid w:val="00BB04E2"/>
    <w:rsid w:val="00BC0707"/>
    <w:rsid w:val="00BC3989"/>
    <w:rsid w:val="00BC689F"/>
    <w:rsid w:val="00BF7130"/>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767"/>
    <w:rsid w:val="00DA6FFB"/>
    <w:rsid w:val="00DB3A10"/>
    <w:rsid w:val="00DB4519"/>
    <w:rsid w:val="00DC790C"/>
    <w:rsid w:val="00DE5527"/>
    <w:rsid w:val="00DF57A6"/>
    <w:rsid w:val="00E038A3"/>
    <w:rsid w:val="00E1235D"/>
    <w:rsid w:val="00E205B6"/>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3CD"/>
    <w:rsid w:val="00F066FE"/>
    <w:rsid w:val="00F217D2"/>
    <w:rsid w:val="00F30AFA"/>
    <w:rsid w:val="00F3136E"/>
    <w:rsid w:val="00F40BB1"/>
    <w:rsid w:val="00F5223B"/>
    <w:rsid w:val="00F6153C"/>
    <w:rsid w:val="00F62C58"/>
    <w:rsid w:val="00F74CCB"/>
    <w:rsid w:val="00F779B2"/>
    <w:rsid w:val="00F80215"/>
    <w:rsid w:val="00F92687"/>
    <w:rsid w:val="00FA03A7"/>
    <w:rsid w:val="00FA4E90"/>
    <w:rsid w:val="00FA58E8"/>
    <w:rsid w:val="00FB69BD"/>
    <w:rsid w:val="00FB7B2F"/>
    <w:rsid w:val="00FC3EED"/>
    <w:rsid w:val="00FD4E75"/>
    <w:rsid w:val="00FE4DFC"/>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6753">
      <w:bodyDiv w:val="1"/>
      <w:marLeft w:val="0"/>
      <w:marRight w:val="0"/>
      <w:marTop w:val="0"/>
      <w:marBottom w:val="0"/>
      <w:divBdr>
        <w:top w:val="none" w:sz="0" w:space="0" w:color="auto"/>
        <w:left w:val="none" w:sz="0" w:space="0" w:color="auto"/>
        <w:bottom w:val="none" w:sz="0" w:space="0" w:color="auto"/>
        <w:right w:val="none" w:sz="0" w:space="0" w:color="auto"/>
      </w:divBdr>
      <w:divsChild>
        <w:div w:id="1175069338">
          <w:marLeft w:val="0"/>
          <w:marRight w:val="0"/>
          <w:marTop w:val="0"/>
          <w:marBottom w:val="0"/>
          <w:divBdr>
            <w:top w:val="none" w:sz="0" w:space="0" w:color="auto"/>
            <w:left w:val="none" w:sz="0" w:space="0" w:color="auto"/>
            <w:bottom w:val="none" w:sz="0" w:space="0" w:color="auto"/>
            <w:right w:val="none" w:sz="0" w:space="0" w:color="auto"/>
          </w:divBdr>
          <w:divsChild>
            <w:div w:id="1759980265">
              <w:marLeft w:val="0"/>
              <w:marRight w:val="0"/>
              <w:marTop w:val="0"/>
              <w:marBottom w:val="0"/>
              <w:divBdr>
                <w:top w:val="none" w:sz="0" w:space="0" w:color="auto"/>
                <w:left w:val="none" w:sz="0" w:space="0" w:color="auto"/>
                <w:bottom w:val="none" w:sz="0" w:space="0" w:color="auto"/>
                <w:right w:val="none" w:sz="0" w:space="0" w:color="auto"/>
              </w:divBdr>
              <w:divsChild>
                <w:div w:id="15654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846">
      <w:bodyDiv w:val="1"/>
      <w:marLeft w:val="0"/>
      <w:marRight w:val="0"/>
      <w:marTop w:val="0"/>
      <w:marBottom w:val="0"/>
      <w:divBdr>
        <w:top w:val="none" w:sz="0" w:space="0" w:color="auto"/>
        <w:left w:val="none" w:sz="0" w:space="0" w:color="auto"/>
        <w:bottom w:val="none" w:sz="0" w:space="0" w:color="auto"/>
        <w:right w:val="none" w:sz="0" w:space="0" w:color="auto"/>
      </w:divBdr>
    </w:div>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740560416">
      <w:bodyDiv w:val="1"/>
      <w:marLeft w:val="0"/>
      <w:marRight w:val="0"/>
      <w:marTop w:val="0"/>
      <w:marBottom w:val="0"/>
      <w:divBdr>
        <w:top w:val="none" w:sz="0" w:space="0" w:color="auto"/>
        <w:left w:val="none" w:sz="0" w:space="0" w:color="auto"/>
        <w:bottom w:val="none" w:sz="0" w:space="0" w:color="auto"/>
        <w:right w:val="none" w:sz="0" w:space="0" w:color="auto"/>
      </w:divBdr>
    </w:div>
    <w:div w:id="2105227454">
      <w:bodyDiv w:val="1"/>
      <w:marLeft w:val="0"/>
      <w:marRight w:val="0"/>
      <w:marTop w:val="0"/>
      <w:marBottom w:val="0"/>
      <w:divBdr>
        <w:top w:val="none" w:sz="0" w:space="0" w:color="auto"/>
        <w:left w:val="none" w:sz="0" w:space="0" w:color="auto"/>
        <w:bottom w:val="none" w:sz="0" w:space="0" w:color="auto"/>
        <w:right w:val="none" w:sz="0" w:space="0" w:color="auto"/>
      </w:divBdr>
    </w:div>
    <w:div w:id="213821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20</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46</cp:revision>
  <cp:lastPrinted>2022-10-20T11:08:00Z</cp:lastPrinted>
  <dcterms:created xsi:type="dcterms:W3CDTF">2022-10-21T12:04:00Z</dcterms:created>
  <dcterms:modified xsi:type="dcterms:W3CDTF">2023-03-06T10:30:00Z</dcterms:modified>
</cp:coreProperties>
</file>