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A9" w:rsidRDefault="006436A9" w:rsidP="0064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rPr>
      </w:pPr>
      <w:r>
        <w:rPr>
          <w:rFonts w:ascii="Times New Roman" w:hAnsi="Times New Roman" w:cs="Times New Roman"/>
          <w:b/>
          <w:bCs/>
          <w:sz w:val="24"/>
          <w:szCs w:val="24"/>
        </w:rPr>
        <w:t>Проект договору</w:t>
      </w:r>
    </w:p>
    <w:p w:rsidR="006436A9" w:rsidRDefault="006436A9" w:rsidP="0064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rPr>
      </w:pPr>
    </w:p>
    <w:p w:rsidR="006436A9" w:rsidRPr="00433A80" w:rsidRDefault="006436A9" w:rsidP="0064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33A80">
        <w:rPr>
          <w:rFonts w:ascii="Times New Roman" w:hAnsi="Times New Roman" w:cs="Times New Roman"/>
          <w:b/>
          <w:bCs/>
          <w:sz w:val="24"/>
          <w:szCs w:val="24"/>
        </w:rPr>
        <w:t>ДОГОВІР ПОСТАВКИ №</w:t>
      </w:r>
      <w:r w:rsidRPr="00433A80">
        <w:rPr>
          <w:rFonts w:ascii="Times New Roman" w:hAnsi="Times New Roman" w:cs="Times New Roman"/>
          <w:b/>
          <w:bCs/>
          <w:sz w:val="24"/>
          <w:szCs w:val="24"/>
          <w:lang w:val="en-US"/>
        </w:rPr>
        <w:t xml:space="preserve"> </w:t>
      </w:r>
      <w:r w:rsidRPr="00433A80">
        <w:rPr>
          <w:rFonts w:ascii="Times New Roman" w:hAnsi="Times New Roman" w:cs="Times New Roman"/>
          <w:b/>
          <w:bCs/>
          <w:sz w:val="24"/>
          <w:szCs w:val="24"/>
        </w:rPr>
        <w:t>_____</w:t>
      </w:r>
    </w:p>
    <w:tbl>
      <w:tblPr>
        <w:tblW w:w="9589" w:type="dxa"/>
        <w:jc w:val="center"/>
        <w:tblLayout w:type="fixed"/>
        <w:tblLook w:val="0000" w:firstRow="0" w:lastRow="0" w:firstColumn="0" w:lastColumn="0" w:noHBand="0" w:noVBand="0"/>
      </w:tblPr>
      <w:tblGrid>
        <w:gridCol w:w="4485"/>
        <w:gridCol w:w="5104"/>
      </w:tblGrid>
      <w:tr w:rsidR="006436A9" w:rsidRPr="00433A80" w:rsidTr="007245C3">
        <w:trPr>
          <w:jc w:val="center"/>
        </w:trPr>
        <w:tc>
          <w:tcPr>
            <w:tcW w:w="4485" w:type="dxa"/>
          </w:tcPr>
          <w:p w:rsidR="006436A9" w:rsidRPr="00433A80" w:rsidRDefault="006436A9" w:rsidP="007245C3">
            <w:pPr>
              <w:widowControl w:val="0"/>
              <w:rPr>
                <w:rFonts w:ascii="Times New Roman" w:hAnsi="Times New Roman" w:cs="Times New Roman"/>
                <w:snapToGrid w:val="0"/>
                <w:color w:val="000000"/>
                <w:sz w:val="24"/>
                <w:szCs w:val="24"/>
              </w:rPr>
            </w:pPr>
            <w:bookmarkStart w:id="0" w:name="17"/>
            <w:bookmarkEnd w:id="0"/>
            <w:r w:rsidRPr="00433A80">
              <w:rPr>
                <w:rFonts w:ascii="Times New Roman" w:hAnsi="Times New Roman" w:cs="Times New Roman"/>
                <w:snapToGrid w:val="0"/>
                <w:color w:val="000000"/>
                <w:sz w:val="24"/>
                <w:szCs w:val="24"/>
              </w:rPr>
              <w:t>м. _____________</w:t>
            </w:r>
          </w:p>
        </w:tc>
        <w:tc>
          <w:tcPr>
            <w:tcW w:w="5104" w:type="dxa"/>
          </w:tcPr>
          <w:p w:rsidR="006436A9" w:rsidRPr="00433A80" w:rsidRDefault="000F4825" w:rsidP="007245C3">
            <w:pPr>
              <w:widowControl w:val="0"/>
              <w:jc w:val="right"/>
              <w:rPr>
                <w:rFonts w:ascii="Times New Roman" w:hAnsi="Times New Roman" w:cs="Times New Roman"/>
                <w:snapToGrid w:val="0"/>
                <w:color w:val="000000"/>
                <w:sz w:val="24"/>
                <w:szCs w:val="24"/>
              </w:rPr>
            </w:pPr>
            <w:r>
              <w:rPr>
                <w:rFonts w:ascii="Times New Roman" w:hAnsi="Times New Roman" w:cs="Times New Roman"/>
                <w:color w:val="000000"/>
                <w:sz w:val="24"/>
                <w:szCs w:val="24"/>
              </w:rPr>
              <w:t xml:space="preserve"> "___" ________ 202</w:t>
            </w:r>
            <w:r>
              <w:rPr>
                <w:rFonts w:ascii="Times New Roman" w:hAnsi="Times New Roman" w:cs="Times New Roman"/>
                <w:color w:val="000000"/>
                <w:sz w:val="24"/>
                <w:szCs w:val="24"/>
                <w:lang w:val="ru-RU"/>
              </w:rPr>
              <w:t>4</w:t>
            </w:r>
            <w:r w:rsidR="006436A9" w:rsidRPr="00433A80">
              <w:rPr>
                <w:rFonts w:ascii="Times New Roman" w:hAnsi="Times New Roman" w:cs="Times New Roman"/>
                <w:color w:val="000000"/>
                <w:sz w:val="24"/>
                <w:szCs w:val="24"/>
              </w:rPr>
              <w:t>р.</w:t>
            </w:r>
          </w:p>
        </w:tc>
      </w:tr>
    </w:tbl>
    <w:p w:rsidR="006436A9" w:rsidRPr="00433A80" w:rsidRDefault="006436A9" w:rsidP="0064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bookmarkStart w:id="1" w:name="_GoBack"/>
      <w:bookmarkEnd w:id="1"/>
    </w:p>
    <w:p w:rsidR="006436A9" w:rsidRPr="00433A80" w:rsidRDefault="006436A9" w:rsidP="006436A9">
      <w:pPr>
        <w:pStyle w:val="a3"/>
        <w:jc w:val="both"/>
        <w:outlineLvl w:val="0"/>
        <w:rPr>
          <w:rFonts w:ascii="Times New Roman" w:hAnsi="Times New Roman" w:cs="Times New Roman"/>
          <w:snapToGrid w:val="0"/>
          <w:color w:val="000000"/>
          <w:sz w:val="24"/>
          <w:szCs w:val="24"/>
        </w:rPr>
      </w:pPr>
      <w:bookmarkStart w:id="2" w:name="24"/>
      <w:bookmarkStart w:id="3" w:name="34"/>
      <w:bookmarkStart w:id="4" w:name="35"/>
      <w:bookmarkEnd w:id="2"/>
      <w:bookmarkEnd w:id="3"/>
      <w:bookmarkEnd w:id="4"/>
      <w:r w:rsidRPr="00433A80">
        <w:rPr>
          <w:rFonts w:ascii="Times New Roman" w:hAnsi="Times New Roman" w:cs="Times New Roman"/>
          <w:b w:val="0"/>
          <w:snapToGrid w:val="0"/>
          <w:color w:val="000000"/>
          <w:sz w:val="24"/>
          <w:szCs w:val="24"/>
        </w:rPr>
        <w:softHyphen/>
        <w:t xml:space="preserve">________________________________ </w:t>
      </w:r>
      <w:r w:rsidRPr="00433A80">
        <w:rPr>
          <w:rFonts w:ascii="Times New Roman" w:hAnsi="Times New Roman" w:cs="Times New Roman"/>
          <w:snapToGrid w:val="0"/>
          <w:color w:val="000000"/>
          <w:sz w:val="24"/>
          <w:szCs w:val="24"/>
        </w:rPr>
        <w:t xml:space="preserve">надалі Постачальник, в особі  _____________________, </w:t>
      </w:r>
      <w:r w:rsidRPr="00433A80">
        <w:rPr>
          <w:rFonts w:ascii="Times New Roman" w:hAnsi="Times New Roman" w:cs="Times New Roman"/>
          <w:sz w:val="24"/>
          <w:szCs w:val="24"/>
        </w:rPr>
        <w:t xml:space="preserve"> що діє на підставі ___________________, </w:t>
      </w:r>
      <w:r w:rsidRPr="00433A80">
        <w:rPr>
          <w:rFonts w:ascii="Times New Roman" w:hAnsi="Times New Roman" w:cs="Times New Roman"/>
          <w:snapToGrid w:val="0"/>
          <w:color w:val="000000"/>
          <w:sz w:val="24"/>
          <w:szCs w:val="24"/>
        </w:rPr>
        <w:t>з однієї сторони</w:t>
      </w:r>
      <w:r w:rsidRPr="00433A80">
        <w:rPr>
          <w:rFonts w:ascii="Times New Roman" w:hAnsi="Times New Roman" w:cs="Times New Roman"/>
          <w:sz w:val="24"/>
          <w:szCs w:val="24"/>
        </w:rPr>
        <w:t xml:space="preserve">, </w:t>
      </w:r>
      <w:r w:rsidRPr="00433A80">
        <w:rPr>
          <w:rFonts w:ascii="Times New Roman" w:hAnsi="Times New Roman" w:cs="Times New Roman"/>
          <w:snapToGrid w:val="0"/>
          <w:color w:val="000000"/>
          <w:sz w:val="24"/>
          <w:szCs w:val="24"/>
        </w:rPr>
        <w:t xml:space="preserve">з однієї сторони, </w:t>
      </w:r>
    </w:p>
    <w:p w:rsidR="006436A9" w:rsidRPr="00433A80" w:rsidRDefault="006436A9" w:rsidP="006436A9">
      <w:pPr>
        <w:pStyle w:val="1"/>
        <w:ind w:left="175" w:hanging="175"/>
        <w:rPr>
          <w:rFonts w:ascii="Times New Roman" w:hAnsi="Times New Roman" w:cs="Times New Roman"/>
          <w:color w:val="000000"/>
          <w:sz w:val="24"/>
          <w:szCs w:val="24"/>
        </w:rPr>
      </w:pPr>
      <w:r w:rsidRPr="00433A80">
        <w:rPr>
          <w:rFonts w:ascii="Times New Roman" w:hAnsi="Times New Roman" w:cs="Times New Roman"/>
          <w:snapToGrid w:val="0"/>
          <w:color w:val="000000"/>
          <w:sz w:val="24"/>
          <w:szCs w:val="24"/>
        </w:rPr>
        <w:t xml:space="preserve">Та </w:t>
      </w:r>
      <w:proofErr w:type="spellStart"/>
      <w:r w:rsidRPr="00433A80">
        <w:rPr>
          <w:rFonts w:ascii="Times New Roman" w:hAnsi="Times New Roman" w:cs="Times New Roman"/>
          <w:snapToGrid w:val="0"/>
          <w:color w:val="000000"/>
          <w:sz w:val="24"/>
          <w:szCs w:val="24"/>
        </w:rPr>
        <w:t>Комуналне</w:t>
      </w:r>
      <w:proofErr w:type="spellEnd"/>
      <w:r w:rsidRPr="00433A80">
        <w:rPr>
          <w:rFonts w:ascii="Times New Roman" w:hAnsi="Times New Roman" w:cs="Times New Roman"/>
          <w:snapToGrid w:val="0"/>
          <w:color w:val="000000"/>
          <w:sz w:val="24"/>
          <w:szCs w:val="24"/>
        </w:rPr>
        <w:t xml:space="preserve"> неприбуткове підприємство </w:t>
      </w:r>
      <w:r w:rsidRPr="00433A80">
        <w:rPr>
          <w:rFonts w:ascii="Times New Roman" w:hAnsi="Times New Roman" w:cs="Times New Roman"/>
          <w:color w:val="000000"/>
          <w:sz w:val="24"/>
          <w:szCs w:val="24"/>
        </w:rPr>
        <w:t>«</w:t>
      </w:r>
      <w:proofErr w:type="spellStart"/>
      <w:r w:rsidRPr="00433A80">
        <w:rPr>
          <w:rFonts w:ascii="Times New Roman" w:hAnsi="Times New Roman" w:cs="Times New Roman"/>
          <w:color w:val="000000"/>
          <w:sz w:val="24"/>
          <w:szCs w:val="24"/>
        </w:rPr>
        <w:t>Новомиргородська</w:t>
      </w:r>
      <w:proofErr w:type="spellEnd"/>
      <w:r w:rsidRPr="00433A80">
        <w:rPr>
          <w:rFonts w:ascii="Times New Roman" w:hAnsi="Times New Roman" w:cs="Times New Roman"/>
          <w:color w:val="000000"/>
          <w:sz w:val="24"/>
          <w:szCs w:val="24"/>
        </w:rPr>
        <w:t xml:space="preserve"> міська лікарня» </w:t>
      </w:r>
      <w:proofErr w:type="spellStart"/>
      <w:r w:rsidRPr="00433A80">
        <w:rPr>
          <w:rFonts w:ascii="Times New Roman" w:hAnsi="Times New Roman" w:cs="Times New Roman"/>
          <w:snapToGrid w:val="0"/>
          <w:color w:val="000000"/>
          <w:sz w:val="24"/>
          <w:szCs w:val="24"/>
        </w:rPr>
        <w:t>Новомиргородської</w:t>
      </w:r>
      <w:proofErr w:type="spellEnd"/>
      <w:r w:rsidRPr="00433A80">
        <w:rPr>
          <w:rFonts w:ascii="Times New Roman" w:hAnsi="Times New Roman" w:cs="Times New Roman"/>
          <w:snapToGrid w:val="0"/>
          <w:color w:val="000000"/>
          <w:sz w:val="24"/>
          <w:szCs w:val="24"/>
        </w:rPr>
        <w:t xml:space="preserve"> міської ради надалі іменоване Покупець, в особі _________________________, що діє на підставі статуту, надалі іменовані "Сторони", уклали цей договір про нижченаведене:</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r w:rsidRPr="00433A80">
        <w:rPr>
          <w:rFonts w:ascii="Times New Roman" w:hAnsi="Times New Roman" w:cs="Times New Roman"/>
          <w:b/>
          <w:sz w:val="24"/>
          <w:szCs w:val="24"/>
        </w:rPr>
        <w:t xml:space="preserve">ПРЕДМЕТ ДОГОВОРУ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5" w:name="25"/>
      <w:bookmarkEnd w:id="5"/>
      <w:r w:rsidRPr="00433A80">
        <w:rPr>
          <w:rFonts w:ascii="Times New Roman" w:hAnsi="Times New Roman" w:cs="Times New Roman"/>
          <w:snapToGrid w:val="0"/>
          <w:sz w:val="24"/>
          <w:szCs w:val="24"/>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Найменування Товару: </w:t>
      </w:r>
      <w:r w:rsidRPr="00433A80">
        <w:rPr>
          <w:rFonts w:ascii="Times New Roman" w:hAnsi="Times New Roman" w:cs="Times New Roman"/>
          <w:snapToGrid w:val="0"/>
          <w:sz w:val="24"/>
          <w:szCs w:val="24"/>
        </w:rPr>
        <w:tab/>
        <w:t xml:space="preserve">Бензин А-92 </w:t>
      </w:r>
      <w:proofErr w:type="spellStart"/>
      <w:r w:rsidRPr="00433A80">
        <w:rPr>
          <w:rFonts w:ascii="Times New Roman" w:hAnsi="Times New Roman" w:cs="Times New Roman"/>
          <w:snapToGrid w:val="0"/>
          <w:sz w:val="24"/>
          <w:szCs w:val="24"/>
        </w:rPr>
        <w:t>Energy</w:t>
      </w:r>
      <w:proofErr w:type="spellEnd"/>
      <w:r w:rsidRPr="00433A80">
        <w:rPr>
          <w:rFonts w:ascii="Times New Roman" w:hAnsi="Times New Roman" w:cs="Times New Roman"/>
          <w:snapToGrid w:val="0"/>
          <w:sz w:val="24"/>
          <w:szCs w:val="24"/>
        </w:rPr>
        <w:t xml:space="preserve">, бензин А-95, Бензин А-95 </w:t>
      </w:r>
      <w:proofErr w:type="spellStart"/>
      <w:r w:rsidRPr="00433A80">
        <w:rPr>
          <w:rFonts w:ascii="Times New Roman" w:hAnsi="Times New Roman" w:cs="Times New Roman"/>
          <w:snapToGrid w:val="0"/>
          <w:sz w:val="24"/>
          <w:szCs w:val="24"/>
        </w:rPr>
        <w:t>Energy</w:t>
      </w:r>
      <w:proofErr w:type="spellEnd"/>
      <w:r w:rsidRPr="00433A80">
        <w:rPr>
          <w:rFonts w:ascii="Times New Roman" w:hAnsi="Times New Roman" w:cs="Times New Roman"/>
          <w:snapToGrid w:val="0"/>
          <w:sz w:val="24"/>
          <w:szCs w:val="24"/>
        </w:rPr>
        <w:t xml:space="preserve"> дизпаливо </w:t>
      </w:r>
      <w:proofErr w:type="spellStart"/>
      <w:r w:rsidRPr="00433A80">
        <w:rPr>
          <w:rFonts w:ascii="Times New Roman" w:hAnsi="Times New Roman" w:cs="Times New Roman"/>
          <w:snapToGrid w:val="0"/>
          <w:sz w:val="24"/>
          <w:szCs w:val="24"/>
        </w:rPr>
        <w:t>Energy</w:t>
      </w:r>
      <w:proofErr w:type="spellEnd"/>
      <w:r w:rsidRPr="00433A80">
        <w:rPr>
          <w:rFonts w:ascii="Times New Roman" w:hAnsi="Times New Roman" w:cs="Times New Roman"/>
          <w:snapToGrid w:val="0"/>
          <w:sz w:val="24"/>
          <w:szCs w:val="24"/>
        </w:rPr>
        <w:t>, газ.</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Одиниця вимірювання: </w:t>
      </w:r>
      <w:r w:rsidRPr="00433A80">
        <w:rPr>
          <w:rFonts w:ascii="Times New Roman" w:hAnsi="Times New Roman" w:cs="Times New Roman"/>
          <w:snapToGrid w:val="0"/>
          <w:sz w:val="24"/>
          <w:szCs w:val="24"/>
        </w:rPr>
        <w:tab/>
        <w:t xml:space="preserve">літр.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Кількість: згідно накладних на товар.</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Відпуск Товару з АЗС здійснюється за довірчими документами (</w:t>
      </w:r>
      <w:proofErr w:type="spellStart"/>
      <w:r w:rsidRPr="00433A80">
        <w:rPr>
          <w:rFonts w:ascii="Times New Roman" w:hAnsi="Times New Roman" w:cs="Times New Roman"/>
          <w:snapToGrid w:val="0"/>
          <w:sz w:val="24"/>
          <w:szCs w:val="24"/>
        </w:rPr>
        <w:t>скретч</w:t>
      </w:r>
      <w:proofErr w:type="spellEnd"/>
      <w:r w:rsidRPr="00433A80">
        <w:rPr>
          <w:rFonts w:ascii="Times New Roman" w:hAnsi="Times New Roman" w:cs="Times New Roman"/>
          <w:snapToGrid w:val="0"/>
          <w:sz w:val="24"/>
          <w:szCs w:val="24"/>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r w:rsidRPr="00433A80">
        <w:rPr>
          <w:rFonts w:ascii="Times New Roman" w:hAnsi="Times New Roman" w:cs="Times New Roman"/>
          <w:b/>
          <w:sz w:val="24"/>
          <w:szCs w:val="24"/>
        </w:rPr>
        <w:t>ЯКІСТЬ ТОВАРІВ, РОБІТ ЧИ ПОСЛУГ</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6" w:name="36"/>
      <w:bookmarkStart w:id="7" w:name="38"/>
      <w:bookmarkEnd w:id="6"/>
      <w:bookmarkEnd w:id="7"/>
      <w:r w:rsidRPr="00433A80">
        <w:rPr>
          <w:rFonts w:ascii="Times New Roman" w:hAnsi="Times New Roman" w:cs="Times New Roman"/>
          <w:snapToGrid w:val="0"/>
          <w:sz w:val="24"/>
          <w:szCs w:val="24"/>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Якість Товару повинна відповідати дійснім на дату отримання Товару ДСТУ.</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r w:rsidRPr="00433A80">
        <w:rPr>
          <w:rFonts w:ascii="Times New Roman" w:hAnsi="Times New Roman" w:cs="Times New Roman"/>
          <w:b/>
          <w:sz w:val="24"/>
          <w:szCs w:val="24"/>
        </w:rPr>
        <w:t>ЦІНА ДОГОВОРУ</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8" w:name="39"/>
      <w:bookmarkEnd w:id="8"/>
      <w:r w:rsidRPr="00433A80">
        <w:rPr>
          <w:rFonts w:ascii="Times New Roman" w:hAnsi="Times New Roman" w:cs="Times New Roman"/>
          <w:snapToGrid w:val="0"/>
          <w:sz w:val="24"/>
          <w:szCs w:val="24"/>
        </w:rPr>
        <w:t xml:space="preserve">Ціна 1 літра Товару: </w:t>
      </w:r>
      <w:r w:rsidRPr="00433A80">
        <w:rPr>
          <w:rFonts w:ascii="Times New Roman" w:hAnsi="Times New Roman" w:cs="Times New Roman"/>
          <w:snapToGrid w:val="0"/>
          <w:sz w:val="24"/>
          <w:szCs w:val="24"/>
        </w:rPr>
        <w:tab/>
      </w:r>
      <w:r w:rsidRPr="00433A80">
        <w:rPr>
          <w:rFonts w:ascii="Times New Roman" w:hAnsi="Times New Roman" w:cs="Times New Roman"/>
          <w:snapToGrid w:val="0"/>
          <w:sz w:val="24"/>
          <w:szCs w:val="24"/>
        </w:rPr>
        <w:tab/>
        <w:t>згідно накладних на товар.</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Загальна сума Договору: ________________ (_______________________),</w:t>
      </w:r>
      <w:bookmarkStart w:id="9" w:name="40"/>
      <w:bookmarkEnd w:id="9"/>
      <w:r w:rsidRPr="00433A80">
        <w:rPr>
          <w:rFonts w:ascii="Times New Roman" w:hAnsi="Times New Roman" w:cs="Times New Roman"/>
          <w:snapToGrid w:val="0"/>
          <w:sz w:val="24"/>
          <w:szCs w:val="24"/>
        </w:rPr>
        <w:t xml:space="preserve"> у тому числі ПДВ. </w:t>
      </w:r>
    </w:p>
    <w:p w:rsidR="006436A9" w:rsidRPr="00433A80" w:rsidRDefault="006436A9" w:rsidP="006436A9">
      <w:pPr>
        <w:widowControl w:val="0"/>
        <w:ind w:left="240"/>
        <w:rPr>
          <w:rFonts w:ascii="Times New Roman" w:hAnsi="Times New Roman" w:cs="Times New Roman"/>
          <w:snapToGrid w:val="0"/>
          <w:sz w:val="24"/>
          <w:szCs w:val="24"/>
        </w:rPr>
      </w:pP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bookmarkStart w:id="10" w:name="41"/>
      <w:bookmarkStart w:id="11" w:name="44"/>
      <w:bookmarkEnd w:id="10"/>
      <w:bookmarkEnd w:id="11"/>
      <w:r w:rsidRPr="00433A80">
        <w:rPr>
          <w:rFonts w:ascii="Times New Roman" w:hAnsi="Times New Roman" w:cs="Times New Roman"/>
          <w:b/>
          <w:sz w:val="24"/>
          <w:szCs w:val="24"/>
        </w:rPr>
        <w:t>ПОРЯДОК ЗДІЙСНЕННЯ ОПЛАТИ</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rsidR="006436A9" w:rsidRPr="00433A80" w:rsidRDefault="006436A9" w:rsidP="006436A9">
      <w:pPr>
        <w:widowControl w:val="0"/>
        <w:tabs>
          <w:tab w:val="left" w:pos="426"/>
        </w:tabs>
        <w:ind w:left="426"/>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Постачальник звільняється від своїх обов’язків стосовно партії товару оплата якої здійснена на інші реквізити.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12" w:name="45"/>
      <w:bookmarkStart w:id="13" w:name="55"/>
      <w:bookmarkStart w:id="14" w:name="80"/>
      <w:bookmarkStart w:id="15" w:name="81"/>
      <w:bookmarkEnd w:id="12"/>
      <w:bookmarkEnd w:id="13"/>
      <w:bookmarkEnd w:id="14"/>
      <w:bookmarkEnd w:id="15"/>
      <w:r w:rsidRPr="00433A80">
        <w:rPr>
          <w:rFonts w:ascii="Times New Roman" w:hAnsi="Times New Roman" w:cs="Times New Roman"/>
          <w:snapToGrid w:val="0"/>
          <w:sz w:val="24"/>
          <w:szCs w:val="24"/>
        </w:rPr>
        <w:t xml:space="preserve">При ненадходженні оплати у термін, вказаний в п.4.1 Договору, Постачальник здійснює </w:t>
      </w:r>
      <w:r w:rsidRPr="00433A80">
        <w:rPr>
          <w:rFonts w:ascii="Times New Roman" w:hAnsi="Times New Roman" w:cs="Times New Roman"/>
          <w:snapToGrid w:val="0"/>
          <w:sz w:val="24"/>
          <w:szCs w:val="24"/>
        </w:rPr>
        <w:lastRenderedPageBreak/>
        <w:t xml:space="preserve">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w:t>
      </w:r>
      <w:proofErr w:type="spellStart"/>
      <w:r w:rsidRPr="00433A80">
        <w:rPr>
          <w:rFonts w:ascii="Times New Roman" w:hAnsi="Times New Roman" w:cs="Times New Roman"/>
          <w:snapToGrid w:val="0"/>
          <w:sz w:val="24"/>
          <w:szCs w:val="24"/>
        </w:rPr>
        <w:t>зазначенням:ПІБ</w:t>
      </w:r>
      <w:proofErr w:type="spellEnd"/>
      <w:r w:rsidRPr="00433A80">
        <w:rPr>
          <w:rFonts w:ascii="Times New Roman" w:hAnsi="Times New Roman" w:cs="Times New Roman"/>
          <w:snapToGrid w:val="0"/>
          <w:sz w:val="24"/>
          <w:szCs w:val="24"/>
        </w:rPr>
        <w:t xml:space="preserve">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r w:rsidRPr="00433A80">
        <w:rPr>
          <w:rFonts w:ascii="Times New Roman" w:hAnsi="Times New Roman" w:cs="Times New Roman"/>
          <w:b/>
          <w:sz w:val="24"/>
          <w:szCs w:val="24"/>
        </w:rPr>
        <w:t>ПОСТАВКА ТОВАРУ</w:t>
      </w:r>
      <w:bookmarkStart w:id="16" w:name="56"/>
      <w:bookmarkEnd w:id="16"/>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Строк поставки товарів - до закінчення терміну дії довірчого документу (</w:t>
      </w:r>
      <w:proofErr w:type="spellStart"/>
      <w:r w:rsidRPr="00433A80">
        <w:rPr>
          <w:rFonts w:ascii="Times New Roman" w:hAnsi="Times New Roman" w:cs="Times New Roman"/>
          <w:snapToGrid w:val="0"/>
          <w:sz w:val="24"/>
          <w:szCs w:val="24"/>
        </w:rPr>
        <w:t>скретч</w:t>
      </w:r>
      <w:proofErr w:type="spellEnd"/>
      <w:r w:rsidRPr="00433A80">
        <w:rPr>
          <w:rFonts w:ascii="Times New Roman" w:hAnsi="Times New Roman" w:cs="Times New Roman"/>
          <w:snapToGrid w:val="0"/>
          <w:sz w:val="24"/>
          <w:szCs w:val="24"/>
        </w:rPr>
        <w:t>-картки).</w:t>
      </w:r>
      <w:bookmarkStart w:id="17" w:name="57"/>
      <w:bookmarkEnd w:id="17"/>
      <w:r w:rsidRPr="00433A80">
        <w:rPr>
          <w:rFonts w:ascii="Times New Roman" w:hAnsi="Times New Roman" w:cs="Times New Roman"/>
          <w:snapToGrid w:val="0"/>
          <w:sz w:val="24"/>
          <w:szCs w:val="24"/>
        </w:rPr>
        <w:t xml:space="preserve">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18" w:name="58"/>
      <w:bookmarkEnd w:id="18"/>
      <w:r w:rsidRPr="00433A80">
        <w:rPr>
          <w:rFonts w:ascii="Times New Roman" w:hAnsi="Times New Roman" w:cs="Times New Roman"/>
          <w:snapToGrid w:val="0"/>
          <w:sz w:val="24"/>
          <w:szCs w:val="24"/>
        </w:rPr>
        <w:t xml:space="preserve">Місце поставки (передачі) товарів: </w:t>
      </w:r>
    </w:p>
    <w:p w:rsidR="006436A9" w:rsidRPr="00433A80" w:rsidRDefault="006436A9" w:rsidP="006436A9">
      <w:pPr>
        <w:widowControl w:val="0"/>
        <w:numPr>
          <w:ilvl w:val="2"/>
          <w:numId w:val="2"/>
        </w:numPr>
        <w:tabs>
          <w:tab w:val="left" w:pos="426"/>
        </w:tabs>
        <w:spacing w:after="0" w:line="240" w:lineRule="auto"/>
        <w:ind w:left="709" w:hanging="425"/>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433A80">
        <w:rPr>
          <w:rFonts w:ascii="Times New Roman" w:hAnsi="Times New Roman" w:cs="Times New Roman"/>
          <w:snapToGrid w:val="0"/>
          <w:sz w:val="24"/>
          <w:szCs w:val="24"/>
        </w:rPr>
        <w:t>скретч</w:t>
      </w:r>
      <w:proofErr w:type="spellEnd"/>
      <w:r w:rsidRPr="00433A80">
        <w:rPr>
          <w:rFonts w:ascii="Times New Roman" w:hAnsi="Times New Roman" w:cs="Times New Roman"/>
          <w:snapToGrid w:val="0"/>
          <w:sz w:val="24"/>
          <w:szCs w:val="24"/>
        </w:rPr>
        <w:t>-картки.</w:t>
      </w:r>
    </w:p>
    <w:p w:rsidR="006436A9" w:rsidRPr="00433A80" w:rsidRDefault="006436A9" w:rsidP="006436A9">
      <w:pPr>
        <w:widowControl w:val="0"/>
        <w:numPr>
          <w:ilvl w:val="2"/>
          <w:numId w:val="2"/>
        </w:numPr>
        <w:tabs>
          <w:tab w:val="left" w:pos="426"/>
        </w:tabs>
        <w:spacing w:after="0" w:line="240" w:lineRule="auto"/>
        <w:ind w:left="709" w:hanging="425"/>
        <w:jc w:val="both"/>
        <w:rPr>
          <w:rFonts w:ascii="Times New Roman" w:hAnsi="Times New Roman" w:cs="Times New Roman"/>
          <w:snapToGrid w:val="0"/>
          <w:sz w:val="24"/>
          <w:szCs w:val="24"/>
        </w:rPr>
      </w:pPr>
      <w:proofErr w:type="spellStart"/>
      <w:r w:rsidRPr="00433A80">
        <w:rPr>
          <w:rFonts w:ascii="Times New Roman" w:hAnsi="Times New Roman" w:cs="Times New Roman"/>
          <w:snapToGrid w:val="0"/>
          <w:sz w:val="24"/>
          <w:szCs w:val="24"/>
        </w:rPr>
        <w:t>Скретч</w:t>
      </w:r>
      <w:proofErr w:type="spellEnd"/>
      <w:r w:rsidRPr="00433A80">
        <w:rPr>
          <w:rFonts w:ascii="Times New Roman" w:hAnsi="Times New Roman" w:cs="Times New Roman"/>
          <w:snapToGrid w:val="0"/>
          <w:sz w:val="24"/>
          <w:szCs w:val="24"/>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433A80">
        <w:rPr>
          <w:rFonts w:ascii="Times New Roman" w:hAnsi="Times New Roman" w:cs="Times New Roman"/>
          <w:snapToGrid w:val="0"/>
          <w:sz w:val="24"/>
          <w:szCs w:val="24"/>
        </w:rPr>
        <w:t>скретч</w:t>
      </w:r>
      <w:proofErr w:type="spellEnd"/>
      <w:r w:rsidRPr="00433A80">
        <w:rPr>
          <w:rFonts w:ascii="Times New Roman" w:hAnsi="Times New Roman" w:cs="Times New Roman"/>
          <w:snapToGrid w:val="0"/>
          <w:sz w:val="24"/>
          <w:szCs w:val="24"/>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433A80">
        <w:rPr>
          <w:rFonts w:ascii="Times New Roman" w:hAnsi="Times New Roman" w:cs="Times New Roman"/>
          <w:snapToGrid w:val="0"/>
          <w:sz w:val="24"/>
          <w:szCs w:val="24"/>
        </w:rPr>
        <w:t>скретч</w:t>
      </w:r>
      <w:proofErr w:type="spellEnd"/>
      <w:r w:rsidRPr="00433A80">
        <w:rPr>
          <w:rFonts w:ascii="Times New Roman" w:hAnsi="Times New Roman" w:cs="Times New Roman"/>
          <w:snapToGrid w:val="0"/>
          <w:sz w:val="24"/>
          <w:szCs w:val="24"/>
        </w:rPr>
        <w:t>-картці.</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19" w:name="61"/>
      <w:bookmarkEnd w:id="19"/>
      <w:r w:rsidRPr="00433A80">
        <w:rPr>
          <w:rFonts w:ascii="Times New Roman" w:hAnsi="Times New Roman" w:cs="Times New Roman"/>
          <w:snapToGrid w:val="0"/>
          <w:sz w:val="24"/>
          <w:szCs w:val="24"/>
        </w:rPr>
        <w:t xml:space="preserve">Умови постачання Товару – </w:t>
      </w:r>
      <w:proofErr w:type="spellStart"/>
      <w:r w:rsidRPr="00433A80">
        <w:rPr>
          <w:rFonts w:ascii="Times New Roman" w:hAnsi="Times New Roman" w:cs="Times New Roman"/>
          <w:snapToGrid w:val="0"/>
          <w:sz w:val="24"/>
          <w:szCs w:val="24"/>
        </w:rPr>
        <w:t>самовивезення</w:t>
      </w:r>
      <w:proofErr w:type="spellEnd"/>
      <w:r w:rsidRPr="00433A80">
        <w:rPr>
          <w:rFonts w:ascii="Times New Roman" w:hAnsi="Times New Roman" w:cs="Times New Roman"/>
          <w:snapToGrid w:val="0"/>
          <w:sz w:val="24"/>
          <w:szCs w:val="24"/>
        </w:rPr>
        <w:t>. Покупець зобов’язується отримати Товар на АЗС до закінчення терміну дії довірчого документу, який зазначений на довірчому документі.</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r w:rsidRPr="00433A80">
        <w:rPr>
          <w:rFonts w:ascii="Times New Roman" w:hAnsi="Times New Roman" w:cs="Times New Roman"/>
          <w:b/>
          <w:sz w:val="24"/>
          <w:szCs w:val="24"/>
        </w:rPr>
        <w:t>ПРАВА ТА ОБОВ'ЯЗКИ СТОРІН</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20" w:name="62"/>
      <w:bookmarkEnd w:id="20"/>
      <w:r w:rsidRPr="00433A80">
        <w:rPr>
          <w:rFonts w:ascii="Times New Roman" w:hAnsi="Times New Roman" w:cs="Times New Roman"/>
          <w:snapToGrid w:val="0"/>
          <w:sz w:val="24"/>
          <w:szCs w:val="24"/>
        </w:rPr>
        <w:t xml:space="preserve">Покупець зобов'язаний: </w:t>
      </w:r>
      <w:bookmarkStart w:id="21" w:name="63"/>
      <w:bookmarkEnd w:id="21"/>
      <w:r w:rsidRPr="00433A80">
        <w:rPr>
          <w:rFonts w:ascii="Times New Roman" w:hAnsi="Times New Roman" w:cs="Times New Roman"/>
          <w:snapToGrid w:val="0"/>
          <w:sz w:val="24"/>
          <w:szCs w:val="24"/>
        </w:rPr>
        <w:t xml:space="preserve">своєчасно та в повному обсязі сплачувати кошти за поставлені товари; </w:t>
      </w:r>
      <w:bookmarkStart w:id="22" w:name="64"/>
      <w:bookmarkEnd w:id="22"/>
      <w:r w:rsidRPr="00433A80">
        <w:rPr>
          <w:rFonts w:ascii="Times New Roman" w:hAnsi="Times New Roman" w:cs="Times New Roman"/>
          <w:snapToGrid w:val="0"/>
          <w:sz w:val="24"/>
          <w:szCs w:val="24"/>
        </w:rPr>
        <w:t>приймати товар згідно умов даного договору.</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23" w:name="65"/>
      <w:bookmarkStart w:id="24" w:name="66"/>
      <w:bookmarkEnd w:id="23"/>
      <w:bookmarkEnd w:id="24"/>
      <w:r w:rsidRPr="00433A80">
        <w:rPr>
          <w:rFonts w:ascii="Times New Roman" w:hAnsi="Times New Roman" w:cs="Times New Roman"/>
          <w:snapToGrid w:val="0"/>
          <w:sz w:val="24"/>
          <w:szCs w:val="24"/>
        </w:rPr>
        <w:t xml:space="preserve">Покупець має право: </w:t>
      </w:r>
      <w:bookmarkStart w:id="25" w:name="67"/>
      <w:bookmarkEnd w:id="25"/>
      <w:r w:rsidRPr="00433A80">
        <w:rPr>
          <w:rFonts w:ascii="Times New Roman" w:hAnsi="Times New Roman" w:cs="Times New Roman"/>
          <w:snapToGrid w:val="0"/>
          <w:sz w:val="24"/>
          <w:szCs w:val="24"/>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433A80">
        <w:rPr>
          <w:rFonts w:ascii="Times New Roman" w:hAnsi="Times New Roman" w:cs="Times New Roman"/>
          <w:snapToGrid w:val="0"/>
          <w:sz w:val="24"/>
          <w:szCs w:val="24"/>
        </w:rPr>
        <w:t>контролювати поставку товарів у строки, встановлені цим Договором;</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27" w:name="69"/>
      <w:bookmarkStart w:id="28" w:name="70"/>
      <w:bookmarkStart w:id="29" w:name="71"/>
      <w:bookmarkStart w:id="30" w:name="72"/>
      <w:bookmarkEnd w:id="27"/>
      <w:bookmarkEnd w:id="28"/>
      <w:bookmarkEnd w:id="29"/>
      <w:bookmarkEnd w:id="30"/>
      <w:r w:rsidRPr="00433A80">
        <w:rPr>
          <w:rFonts w:ascii="Times New Roman" w:hAnsi="Times New Roman" w:cs="Times New Roman"/>
          <w:snapToGrid w:val="0"/>
          <w:sz w:val="24"/>
          <w:szCs w:val="24"/>
        </w:rPr>
        <w:t>Постачальник зобов'язаний:</w:t>
      </w:r>
      <w:bookmarkStart w:id="31" w:name="73"/>
      <w:bookmarkEnd w:id="31"/>
      <w:r w:rsidRPr="00433A80">
        <w:rPr>
          <w:rFonts w:ascii="Times New Roman" w:hAnsi="Times New Roman" w:cs="Times New Roman"/>
          <w:snapToGrid w:val="0"/>
          <w:sz w:val="24"/>
          <w:szCs w:val="24"/>
        </w:rPr>
        <w:t xml:space="preserve"> забезпечити поставку товарів у строки, встановлені цим Договором;</w:t>
      </w:r>
      <w:bookmarkStart w:id="32" w:name="74"/>
      <w:bookmarkEnd w:id="32"/>
      <w:r w:rsidRPr="00433A80">
        <w:rPr>
          <w:rFonts w:ascii="Times New Roman" w:hAnsi="Times New Roman" w:cs="Times New Roman"/>
          <w:snapToGrid w:val="0"/>
          <w:sz w:val="24"/>
          <w:szCs w:val="24"/>
        </w:rPr>
        <w:t xml:space="preserve"> забезпечити поставку товарів, якість яких відповідає умовам, установленим розділом 2 цього Договору;</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33" w:name="75"/>
      <w:bookmarkStart w:id="34" w:name="76"/>
      <w:bookmarkEnd w:id="33"/>
      <w:bookmarkEnd w:id="34"/>
      <w:r w:rsidRPr="00433A80">
        <w:rPr>
          <w:rFonts w:ascii="Times New Roman" w:hAnsi="Times New Roman" w:cs="Times New Roman"/>
          <w:snapToGrid w:val="0"/>
          <w:sz w:val="24"/>
          <w:szCs w:val="24"/>
        </w:rPr>
        <w:t xml:space="preserve">Постачальник має право: </w:t>
      </w:r>
      <w:bookmarkStart w:id="35" w:name="77"/>
      <w:bookmarkEnd w:id="35"/>
      <w:r w:rsidRPr="00433A80">
        <w:rPr>
          <w:rFonts w:ascii="Times New Roman" w:hAnsi="Times New Roman" w:cs="Times New Roman"/>
          <w:snapToGrid w:val="0"/>
          <w:sz w:val="24"/>
          <w:szCs w:val="24"/>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bookmarkStart w:id="36" w:name="78"/>
      <w:bookmarkStart w:id="37" w:name="79"/>
      <w:bookmarkEnd w:id="36"/>
      <w:bookmarkEnd w:id="37"/>
      <w:r w:rsidRPr="00433A80">
        <w:rPr>
          <w:rFonts w:ascii="Times New Roman" w:hAnsi="Times New Roman" w:cs="Times New Roman"/>
          <w:b/>
          <w:sz w:val="24"/>
          <w:szCs w:val="24"/>
        </w:rPr>
        <w:t>ВІДПОВІДАЛЬНІСТЬ СТОРІН</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38" w:name="82"/>
      <w:bookmarkEnd w:id="38"/>
      <w:r w:rsidRPr="00433A80">
        <w:rPr>
          <w:rFonts w:ascii="Times New Roman" w:hAnsi="Times New Roman" w:cs="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39" w:name="83"/>
      <w:bookmarkEnd w:id="39"/>
      <w:r w:rsidRPr="00433A80">
        <w:rPr>
          <w:rFonts w:ascii="Times New Roman" w:hAnsi="Times New Roman" w:cs="Times New Roman"/>
          <w:snapToGrid w:val="0"/>
          <w:sz w:val="24"/>
          <w:szCs w:val="24"/>
        </w:rPr>
        <w:t>Види порушень та санкції за них, установлені Договором:</w:t>
      </w:r>
    </w:p>
    <w:p w:rsidR="006436A9" w:rsidRPr="00433A80" w:rsidRDefault="006436A9" w:rsidP="006436A9">
      <w:pPr>
        <w:widowControl w:val="0"/>
        <w:tabs>
          <w:tab w:val="left" w:pos="426"/>
        </w:tabs>
        <w:ind w:left="426"/>
        <w:rPr>
          <w:rFonts w:ascii="Times New Roman" w:hAnsi="Times New Roman" w:cs="Times New Roman"/>
          <w:snapToGrid w:val="0"/>
          <w:sz w:val="24"/>
          <w:szCs w:val="24"/>
        </w:rPr>
      </w:pPr>
      <w:r w:rsidRPr="00433A80">
        <w:rPr>
          <w:rFonts w:ascii="Times New Roman" w:hAnsi="Times New Roman" w:cs="Times New Roman"/>
          <w:snapToGrid w:val="0"/>
          <w:sz w:val="24"/>
          <w:szCs w:val="24"/>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bookmarkStart w:id="40" w:name="84"/>
      <w:bookmarkStart w:id="41" w:name="86"/>
      <w:bookmarkEnd w:id="40"/>
      <w:bookmarkEnd w:id="41"/>
      <w:r w:rsidRPr="00433A80">
        <w:rPr>
          <w:rFonts w:ascii="Times New Roman" w:hAnsi="Times New Roman" w:cs="Times New Roman"/>
          <w:b/>
          <w:sz w:val="24"/>
          <w:szCs w:val="24"/>
        </w:rPr>
        <w:t>ОБСТАВИНИ НЕПЕРЕБОРНОЇ СИЛИ</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42" w:name="87"/>
      <w:bookmarkStart w:id="43" w:name="92"/>
      <w:bookmarkEnd w:id="42"/>
      <w:bookmarkEnd w:id="43"/>
      <w:r w:rsidRPr="00433A80">
        <w:rPr>
          <w:rFonts w:ascii="Times New Roman" w:hAnsi="Times New Roman" w:cs="Times New Roman"/>
          <w:snapToGrid w:val="0"/>
          <w:sz w:val="24"/>
          <w:szCs w:val="24"/>
        </w:rPr>
        <w:lastRenderedPageBreak/>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Під форс-мажорними обставинами у цьому Договорі розуміються непереборна сила та випадок: </w:t>
      </w:r>
    </w:p>
    <w:p w:rsidR="006436A9" w:rsidRPr="00433A80" w:rsidRDefault="006436A9" w:rsidP="006436A9">
      <w:pPr>
        <w:widowControl w:val="0"/>
        <w:numPr>
          <w:ilvl w:val="2"/>
          <w:numId w:val="2"/>
        </w:numPr>
        <w:tabs>
          <w:tab w:val="left" w:pos="426"/>
        </w:tabs>
        <w:spacing w:after="0" w:line="240" w:lineRule="auto"/>
        <w:ind w:left="709" w:hanging="425"/>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436A9" w:rsidRPr="00433A80" w:rsidRDefault="006436A9" w:rsidP="006436A9">
      <w:pPr>
        <w:widowControl w:val="0"/>
        <w:numPr>
          <w:ilvl w:val="2"/>
          <w:numId w:val="2"/>
        </w:numPr>
        <w:tabs>
          <w:tab w:val="left" w:pos="426"/>
        </w:tabs>
        <w:spacing w:after="0" w:line="240" w:lineRule="auto"/>
        <w:ind w:left="709" w:hanging="425"/>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r w:rsidRPr="00433A80">
        <w:rPr>
          <w:rFonts w:ascii="Times New Roman" w:hAnsi="Times New Roman" w:cs="Times New Roman"/>
          <w:b/>
          <w:sz w:val="24"/>
          <w:szCs w:val="24"/>
        </w:rPr>
        <w:t>ВИРІШЕННЯ СПОРІВ</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44" w:name="93"/>
      <w:bookmarkStart w:id="45" w:name="95"/>
      <w:bookmarkStart w:id="46" w:name="98"/>
      <w:bookmarkEnd w:id="44"/>
      <w:bookmarkEnd w:id="45"/>
      <w:bookmarkEnd w:id="46"/>
      <w:r w:rsidRPr="00433A80">
        <w:rPr>
          <w:rFonts w:ascii="Times New Roman" w:hAnsi="Times New Roman" w:cs="Times New Roman"/>
          <w:snapToGrid w:val="0"/>
          <w:sz w:val="24"/>
          <w:szCs w:val="24"/>
        </w:rPr>
        <w:t>Усі спори, що виникають з цього Договору або пов'язані із ним, вирішуються шляхом переговорів між Сторонами.</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r w:rsidRPr="00433A80">
        <w:rPr>
          <w:rFonts w:ascii="Times New Roman" w:hAnsi="Times New Roman" w:cs="Times New Roman"/>
          <w:b/>
          <w:sz w:val="24"/>
          <w:szCs w:val="24"/>
        </w:rPr>
        <w:t>СТРОК ДІЇ ДОГОВОРУ</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47" w:name="99"/>
      <w:bookmarkStart w:id="48" w:name="101"/>
      <w:bookmarkEnd w:id="47"/>
      <w:bookmarkEnd w:id="48"/>
      <w:r w:rsidRPr="00433A80">
        <w:rPr>
          <w:rFonts w:ascii="Times New Roman" w:hAnsi="Times New Roman" w:cs="Times New Roman"/>
          <w:snapToGrid w:val="0"/>
          <w:sz w:val="24"/>
          <w:szCs w:val="24"/>
        </w:rPr>
        <w:t xml:space="preserve">Цей Договір вважається укладеним і набирає чинності з моменту підписання </w:t>
      </w:r>
      <w:r w:rsidRPr="00433A80">
        <w:rPr>
          <w:rFonts w:ascii="Times New Roman" w:hAnsi="Times New Roman" w:cs="Times New Roman"/>
          <w:snapToGrid w:val="0"/>
          <w:sz w:val="24"/>
          <w:szCs w:val="24"/>
        </w:rPr>
        <w:lastRenderedPageBreak/>
        <w:t xml:space="preserve">Сторонами та його скріплення печатками Сторін (за умови наявності печатки  у сторони).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bookmarkStart w:id="49" w:name="102"/>
      <w:bookmarkStart w:id="50" w:name="106"/>
      <w:bookmarkEnd w:id="49"/>
      <w:bookmarkEnd w:id="50"/>
      <w:r w:rsidRPr="00433A80">
        <w:rPr>
          <w:rFonts w:ascii="Times New Roman" w:hAnsi="Times New Roman" w:cs="Times New Roman"/>
          <w:snapToGrid w:val="0"/>
          <w:sz w:val="24"/>
          <w:szCs w:val="24"/>
        </w:rPr>
        <w:t>Даний договір діє до ______________20__ року.</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r w:rsidRPr="00433A80">
        <w:rPr>
          <w:rFonts w:ascii="Times New Roman" w:hAnsi="Times New Roman" w:cs="Times New Roman"/>
          <w:b/>
          <w:sz w:val="24"/>
          <w:szCs w:val="24"/>
        </w:rPr>
        <w:t>ІНШІ УМОВИ</w:t>
      </w:r>
    </w:p>
    <w:p w:rsidR="006436A9" w:rsidRPr="00433A80" w:rsidRDefault="006436A9" w:rsidP="006436A9">
      <w:pPr>
        <w:widowControl w:val="0"/>
        <w:numPr>
          <w:ilvl w:val="1"/>
          <w:numId w:val="1"/>
        </w:numPr>
        <w:spacing w:after="0" w:line="240" w:lineRule="auto"/>
        <w:ind w:left="426" w:hanging="426"/>
        <w:jc w:val="both"/>
        <w:rPr>
          <w:rFonts w:ascii="Times New Roman" w:hAnsi="Times New Roman" w:cs="Times New Roman"/>
          <w:snapToGrid w:val="0"/>
          <w:sz w:val="24"/>
          <w:szCs w:val="24"/>
        </w:rPr>
      </w:pPr>
      <w:bookmarkStart w:id="51" w:name="107"/>
      <w:bookmarkEnd w:id="51"/>
      <w:r w:rsidRPr="00433A80">
        <w:rPr>
          <w:rFonts w:ascii="Times New Roman" w:hAnsi="Times New Roman" w:cs="Times New Roman"/>
          <w:snapToGrid w:val="0"/>
          <w:sz w:val="24"/>
          <w:szCs w:val="24"/>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частиною/складено у двох примірниках, кожний із яких має однакову юридичну силу, по одному для кожної із сторін.</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5" w:history="1">
        <w:r w:rsidRPr="00433A80">
          <w:rPr>
            <w:rFonts w:ascii="Times New Roman" w:hAnsi="Times New Roman" w:cs="Times New Roman"/>
            <w:b/>
            <w:snapToGrid w:val="0"/>
            <w:sz w:val="24"/>
            <w:szCs w:val="24"/>
          </w:rPr>
          <w:t>www.avias.ua</w:t>
        </w:r>
      </w:hyperlink>
      <w:r w:rsidRPr="00433A80">
        <w:rPr>
          <w:rFonts w:ascii="Times New Roman" w:hAnsi="Times New Roman" w:cs="Times New Roman"/>
          <w:snapToGrid w:val="0"/>
          <w:sz w:val="24"/>
          <w:szCs w:val="24"/>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6436A9" w:rsidRPr="00433A80" w:rsidRDefault="006436A9" w:rsidP="006436A9">
      <w:pPr>
        <w:widowControl w:val="0"/>
        <w:numPr>
          <w:ilvl w:val="1"/>
          <w:numId w:val="1"/>
        </w:numPr>
        <w:tabs>
          <w:tab w:val="left" w:pos="426"/>
        </w:tabs>
        <w:spacing w:after="0" w:line="240" w:lineRule="auto"/>
        <w:ind w:left="426" w:hanging="426"/>
        <w:jc w:val="both"/>
        <w:rPr>
          <w:rFonts w:ascii="Times New Roman" w:hAnsi="Times New Roman" w:cs="Times New Roman"/>
          <w:snapToGrid w:val="0"/>
          <w:sz w:val="24"/>
          <w:szCs w:val="24"/>
        </w:rPr>
      </w:pPr>
      <w:r w:rsidRPr="00433A80">
        <w:rPr>
          <w:rFonts w:ascii="Times New Roman" w:hAnsi="Times New Roman" w:cs="Times New Roman"/>
          <w:snapToGrid w:val="0"/>
          <w:sz w:val="24"/>
          <w:szCs w:val="24"/>
        </w:rPr>
        <w:t>Постачальник є платником податку на прибуток на загальних умовах згідно чинного законодавства України.</w:t>
      </w:r>
    </w:p>
    <w:p w:rsidR="006436A9" w:rsidRPr="00433A80" w:rsidRDefault="006436A9" w:rsidP="006436A9">
      <w:pPr>
        <w:pStyle w:val="a5"/>
        <w:numPr>
          <w:ilvl w:val="1"/>
          <w:numId w:val="1"/>
        </w:numPr>
        <w:spacing w:after="0" w:line="276" w:lineRule="auto"/>
        <w:ind w:left="426" w:hanging="426"/>
        <w:jc w:val="both"/>
        <w:rPr>
          <w:rFonts w:ascii="Times New Roman" w:hAnsi="Times New Roman" w:cs="Times New Roman"/>
          <w:sz w:val="24"/>
          <w:szCs w:val="24"/>
        </w:rPr>
      </w:pPr>
      <w:r w:rsidRPr="00433A80">
        <w:rPr>
          <w:rFonts w:ascii="Times New Roman" w:hAnsi="Times New Roman" w:cs="Times New Roman"/>
          <w:sz w:val="24"/>
          <w:szCs w:val="24"/>
          <w:shd w:val="clear" w:color="auto" w:fill="FFFFFF"/>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433A80">
        <w:rPr>
          <w:rFonts w:ascii="Times New Roman" w:hAnsi="Times New Roman" w:cs="Times New Roman"/>
          <w:sz w:val="24"/>
          <w:szCs w:val="24"/>
          <w:shd w:val="clear" w:color="auto" w:fill="FFFFFF"/>
          <w:lang w:val="en-US"/>
        </w:rPr>
        <w:t>e</w:t>
      </w:r>
      <w:r w:rsidRPr="00433A80">
        <w:rPr>
          <w:rFonts w:ascii="Times New Roman" w:hAnsi="Times New Roman" w:cs="Times New Roman"/>
          <w:sz w:val="24"/>
          <w:szCs w:val="24"/>
          <w:shd w:val="clear" w:color="auto" w:fill="FFFFFF"/>
        </w:rPr>
        <w:t>-</w:t>
      </w:r>
      <w:r w:rsidRPr="00433A80">
        <w:rPr>
          <w:rFonts w:ascii="Times New Roman" w:hAnsi="Times New Roman" w:cs="Times New Roman"/>
          <w:sz w:val="24"/>
          <w:szCs w:val="24"/>
          <w:shd w:val="clear" w:color="auto" w:fill="FFFFFF"/>
          <w:lang w:val="en-US"/>
        </w:rPr>
        <w:t>mail</w:t>
      </w:r>
      <w:r w:rsidRPr="00433A80">
        <w:rPr>
          <w:rFonts w:ascii="Times New Roman" w:hAnsi="Times New Roman" w:cs="Times New Roman"/>
          <w:sz w:val="24"/>
          <w:szCs w:val="24"/>
          <w:shd w:val="clear" w:color="auto" w:fill="FFFFFF"/>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6436A9" w:rsidRPr="00433A80" w:rsidRDefault="006436A9" w:rsidP="006436A9">
      <w:pPr>
        <w:pStyle w:val="a5"/>
        <w:ind w:left="567" w:hanging="567"/>
        <w:rPr>
          <w:rFonts w:ascii="Times New Roman" w:hAnsi="Times New Roman" w:cs="Times New Roman"/>
          <w:sz w:val="24"/>
          <w:szCs w:val="24"/>
        </w:rPr>
      </w:pPr>
    </w:p>
    <w:p w:rsidR="006436A9" w:rsidRPr="00433A80" w:rsidRDefault="006436A9" w:rsidP="006436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rPr>
      </w:pPr>
      <w:bookmarkStart w:id="52" w:name="108"/>
      <w:bookmarkStart w:id="53" w:name="111"/>
      <w:bookmarkEnd w:id="52"/>
      <w:bookmarkEnd w:id="53"/>
      <w:r w:rsidRPr="00433A80">
        <w:rPr>
          <w:rFonts w:ascii="Times New Roman" w:hAnsi="Times New Roman" w:cs="Times New Roman"/>
          <w:b/>
          <w:sz w:val="24"/>
          <w:szCs w:val="24"/>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6436A9" w:rsidRPr="00433A80" w:rsidTr="007245C3">
        <w:trPr>
          <w:jc w:val="center"/>
        </w:trPr>
        <w:tc>
          <w:tcPr>
            <w:tcW w:w="4873" w:type="dxa"/>
          </w:tcPr>
          <w:p w:rsidR="006436A9" w:rsidRPr="00433A80" w:rsidRDefault="006436A9" w:rsidP="007245C3">
            <w:pPr>
              <w:pStyle w:val="1"/>
              <w:rPr>
                <w:rFonts w:ascii="Times New Roman" w:hAnsi="Times New Roman" w:cs="Times New Roman"/>
                <w:color w:val="000000"/>
                <w:sz w:val="24"/>
                <w:szCs w:val="24"/>
              </w:rPr>
            </w:pPr>
            <w:r w:rsidRPr="00433A80">
              <w:rPr>
                <w:rFonts w:ascii="Times New Roman" w:hAnsi="Times New Roman" w:cs="Times New Roman"/>
                <w:color w:val="000000"/>
                <w:sz w:val="24"/>
                <w:szCs w:val="24"/>
              </w:rPr>
              <w:lastRenderedPageBreak/>
              <w:t>ПОСТАЧАЛЬНИК</w:t>
            </w:r>
          </w:p>
          <w:p w:rsidR="006436A9" w:rsidRPr="00433A80" w:rsidRDefault="006436A9" w:rsidP="007245C3">
            <w:pPr>
              <w:pStyle w:val="1"/>
              <w:rPr>
                <w:rFonts w:ascii="Times New Roman" w:hAnsi="Times New Roman" w:cs="Times New Roman"/>
                <w:color w:val="000000"/>
                <w:sz w:val="24"/>
                <w:szCs w:val="24"/>
              </w:rPr>
            </w:pPr>
          </w:p>
          <w:p w:rsidR="006436A9" w:rsidRPr="00433A80" w:rsidRDefault="006436A9" w:rsidP="007245C3">
            <w:pPr>
              <w:rPr>
                <w:rFonts w:ascii="Times New Roman" w:hAnsi="Times New Roman" w:cs="Times New Roman"/>
                <w:b/>
                <w:color w:val="000000"/>
                <w:sz w:val="24"/>
                <w:szCs w:val="24"/>
              </w:rPr>
            </w:pPr>
            <w:r w:rsidRPr="00433A80">
              <w:rPr>
                <w:rFonts w:ascii="Times New Roman" w:hAnsi="Times New Roman" w:cs="Times New Roman"/>
                <w:b/>
                <w:color w:val="000000"/>
                <w:sz w:val="24"/>
                <w:szCs w:val="24"/>
              </w:rPr>
              <w:t>____________________________</w:t>
            </w:r>
          </w:p>
          <w:p w:rsidR="006436A9" w:rsidRPr="00433A80" w:rsidRDefault="006436A9" w:rsidP="007245C3">
            <w:pPr>
              <w:pStyle w:val="1"/>
              <w:rPr>
                <w:rFonts w:ascii="Times New Roman" w:hAnsi="Times New Roman" w:cs="Times New Roman"/>
                <w:b w:val="0"/>
                <w:color w:val="000000"/>
                <w:sz w:val="24"/>
                <w:szCs w:val="24"/>
              </w:rPr>
            </w:pPr>
            <w:r w:rsidRPr="00433A80">
              <w:rPr>
                <w:rFonts w:ascii="Times New Roman" w:hAnsi="Times New Roman" w:cs="Times New Roman"/>
                <w:color w:val="000000"/>
                <w:sz w:val="24"/>
                <w:szCs w:val="24"/>
              </w:rPr>
              <w:t>____________________________</w:t>
            </w:r>
          </w:p>
          <w:p w:rsidR="006436A9" w:rsidRPr="00433A80" w:rsidRDefault="006436A9" w:rsidP="007245C3">
            <w:pPr>
              <w:rPr>
                <w:rFonts w:ascii="Times New Roman" w:hAnsi="Times New Roman" w:cs="Times New Roman"/>
                <w:color w:val="000000"/>
                <w:sz w:val="24"/>
                <w:szCs w:val="24"/>
              </w:rPr>
            </w:pPr>
            <w:r w:rsidRPr="00433A80">
              <w:rPr>
                <w:rFonts w:ascii="Times New Roman" w:hAnsi="Times New Roman" w:cs="Times New Roman"/>
                <w:color w:val="000000"/>
                <w:sz w:val="24"/>
                <w:szCs w:val="24"/>
              </w:rPr>
              <w:t>____________________________</w:t>
            </w:r>
          </w:p>
          <w:p w:rsidR="006436A9" w:rsidRPr="00433A80" w:rsidRDefault="006436A9" w:rsidP="007245C3">
            <w:pPr>
              <w:rPr>
                <w:rFonts w:ascii="Times New Roman" w:hAnsi="Times New Roman" w:cs="Times New Roman"/>
                <w:color w:val="000000"/>
                <w:sz w:val="24"/>
                <w:szCs w:val="24"/>
              </w:rPr>
            </w:pPr>
            <w:r w:rsidRPr="00433A80">
              <w:rPr>
                <w:rFonts w:ascii="Times New Roman" w:hAnsi="Times New Roman" w:cs="Times New Roman"/>
                <w:color w:val="000000"/>
                <w:sz w:val="24"/>
                <w:szCs w:val="24"/>
              </w:rPr>
              <w:t>____________________________</w:t>
            </w:r>
          </w:p>
          <w:p w:rsidR="006436A9" w:rsidRPr="00433A80" w:rsidRDefault="006436A9" w:rsidP="007245C3">
            <w:pPr>
              <w:rPr>
                <w:rFonts w:ascii="Times New Roman" w:hAnsi="Times New Roman" w:cs="Times New Roman"/>
                <w:bCs/>
                <w:sz w:val="24"/>
                <w:szCs w:val="24"/>
              </w:rPr>
            </w:pPr>
            <w:r w:rsidRPr="00433A80">
              <w:rPr>
                <w:rFonts w:ascii="Times New Roman" w:hAnsi="Times New Roman" w:cs="Times New Roman"/>
                <w:b/>
                <w:color w:val="000000"/>
                <w:sz w:val="24"/>
                <w:szCs w:val="24"/>
              </w:rPr>
              <w:t>____________________________</w:t>
            </w:r>
          </w:p>
          <w:p w:rsidR="006436A9" w:rsidRPr="00433A80" w:rsidRDefault="006436A9" w:rsidP="007245C3">
            <w:pPr>
              <w:rPr>
                <w:rFonts w:ascii="Times New Roman" w:hAnsi="Times New Roman" w:cs="Times New Roman"/>
                <w:sz w:val="24"/>
                <w:szCs w:val="24"/>
              </w:rPr>
            </w:pPr>
            <w:r w:rsidRPr="00433A80">
              <w:rPr>
                <w:rFonts w:ascii="Times New Roman" w:hAnsi="Times New Roman" w:cs="Times New Roman"/>
                <w:sz w:val="24"/>
                <w:szCs w:val="24"/>
              </w:rPr>
              <w:t>____________________________</w:t>
            </w:r>
          </w:p>
          <w:p w:rsidR="006436A9" w:rsidRPr="00433A80" w:rsidRDefault="006436A9" w:rsidP="007245C3">
            <w:pPr>
              <w:rPr>
                <w:rFonts w:ascii="Times New Roman" w:hAnsi="Times New Roman" w:cs="Times New Roman"/>
                <w:sz w:val="24"/>
                <w:szCs w:val="24"/>
              </w:rPr>
            </w:pPr>
            <w:r w:rsidRPr="00433A80">
              <w:rPr>
                <w:rFonts w:ascii="Times New Roman" w:hAnsi="Times New Roman" w:cs="Times New Roman"/>
                <w:sz w:val="24"/>
                <w:szCs w:val="24"/>
              </w:rPr>
              <w:t>____________________________</w:t>
            </w:r>
          </w:p>
          <w:p w:rsidR="006436A9" w:rsidRPr="00433A80" w:rsidRDefault="006436A9" w:rsidP="007245C3">
            <w:pPr>
              <w:rPr>
                <w:rFonts w:ascii="Times New Roman" w:hAnsi="Times New Roman" w:cs="Times New Roman"/>
                <w:b/>
                <w:color w:val="000000"/>
                <w:sz w:val="24"/>
                <w:szCs w:val="24"/>
              </w:rPr>
            </w:pPr>
          </w:p>
          <w:p w:rsidR="006436A9" w:rsidRPr="00433A80" w:rsidRDefault="006436A9" w:rsidP="007245C3">
            <w:pPr>
              <w:rPr>
                <w:rFonts w:ascii="Times New Roman" w:hAnsi="Times New Roman" w:cs="Times New Roman"/>
                <w:b/>
                <w:color w:val="000000"/>
                <w:sz w:val="24"/>
                <w:szCs w:val="24"/>
              </w:rPr>
            </w:pPr>
          </w:p>
          <w:p w:rsidR="006436A9" w:rsidRPr="00433A80" w:rsidRDefault="006436A9" w:rsidP="007245C3">
            <w:pPr>
              <w:rPr>
                <w:rFonts w:ascii="Times New Roman" w:hAnsi="Times New Roman" w:cs="Times New Roman"/>
                <w:b/>
                <w:color w:val="000000"/>
                <w:sz w:val="24"/>
                <w:szCs w:val="24"/>
              </w:rPr>
            </w:pPr>
          </w:p>
          <w:p w:rsidR="006436A9" w:rsidRPr="00433A80" w:rsidRDefault="006436A9" w:rsidP="007245C3">
            <w:pPr>
              <w:rPr>
                <w:rFonts w:ascii="Times New Roman" w:hAnsi="Times New Roman" w:cs="Times New Roman"/>
                <w:color w:val="000000"/>
                <w:sz w:val="24"/>
                <w:szCs w:val="24"/>
              </w:rPr>
            </w:pPr>
            <w:r w:rsidRPr="00433A80">
              <w:rPr>
                <w:rFonts w:ascii="Times New Roman" w:hAnsi="Times New Roman" w:cs="Times New Roman"/>
                <w:color w:val="000000"/>
                <w:sz w:val="24"/>
                <w:szCs w:val="24"/>
              </w:rPr>
              <w:t>_____________/_______________________</w:t>
            </w:r>
          </w:p>
          <w:p w:rsidR="006436A9" w:rsidRPr="00433A80" w:rsidRDefault="006436A9" w:rsidP="007245C3">
            <w:pPr>
              <w:pStyle w:val="1"/>
              <w:rPr>
                <w:rFonts w:ascii="Times New Roman" w:hAnsi="Times New Roman" w:cs="Times New Roman"/>
                <w:color w:val="000000"/>
                <w:sz w:val="24"/>
                <w:szCs w:val="24"/>
              </w:rPr>
            </w:pPr>
            <w:proofErr w:type="spellStart"/>
            <w:r w:rsidRPr="00433A80">
              <w:rPr>
                <w:rFonts w:ascii="Times New Roman" w:hAnsi="Times New Roman" w:cs="Times New Roman"/>
                <w:b w:val="0"/>
                <w:color w:val="000000"/>
                <w:sz w:val="24"/>
                <w:szCs w:val="24"/>
              </w:rPr>
              <w:t>мп</w:t>
            </w:r>
            <w:proofErr w:type="spellEnd"/>
          </w:p>
        </w:tc>
        <w:tc>
          <w:tcPr>
            <w:tcW w:w="4874" w:type="dxa"/>
          </w:tcPr>
          <w:p w:rsidR="006436A9" w:rsidRPr="00433A80" w:rsidRDefault="006436A9" w:rsidP="007245C3">
            <w:pPr>
              <w:pStyle w:val="1"/>
              <w:ind w:left="175" w:hanging="175"/>
              <w:rPr>
                <w:rFonts w:ascii="Times New Roman" w:hAnsi="Times New Roman" w:cs="Times New Roman"/>
                <w:color w:val="000000"/>
                <w:sz w:val="24"/>
                <w:szCs w:val="24"/>
              </w:rPr>
            </w:pPr>
            <w:r w:rsidRPr="00433A80">
              <w:rPr>
                <w:rFonts w:ascii="Times New Roman" w:hAnsi="Times New Roman" w:cs="Times New Roman"/>
                <w:color w:val="000000"/>
                <w:sz w:val="24"/>
                <w:szCs w:val="24"/>
              </w:rPr>
              <w:t>ЗАМОВНИК</w:t>
            </w:r>
          </w:p>
          <w:p w:rsidR="006436A9" w:rsidRPr="00433A80" w:rsidRDefault="006436A9" w:rsidP="007245C3">
            <w:pPr>
              <w:pStyle w:val="1"/>
              <w:ind w:left="175" w:hanging="175"/>
              <w:rPr>
                <w:rFonts w:ascii="Times New Roman" w:hAnsi="Times New Roman" w:cs="Times New Roman"/>
                <w:color w:val="000000"/>
                <w:sz w:val="24"/>
                <w:szCs w:val="24"/>
              </w:rPr>
            </w:pPr>
            <w:r w:rsidRPr="00433A80">
              <w:rPr>
                <w:rFonts w:ascii="Times New Roman" w:hAnsi="Times New Roman" w:cs="Times New Roman"/>
                <w:color w:val="000000"/>
                <w:sz w:val="24"/>
                <w:szCs w:val="24"/>
              </w:rPr>
              <w:t>КНП «</w:t>
            </w:r>
            <w:proofErr w:type="spellStart"/>
            <w:r w:rsidRPr="00433A80">
              <w:rPr>
                <w:rFonts w:ascii="Times New Roman" w:hAnsi="Times New Roman" w:cs="Times New Roman"/>
                <w:color w:val="000000"/>
                <w:sz w:val="24"/>
                <w:szCs w:val="24"/>
              </w:rPr>
              <w:t>Новомиргородська</w:t>
            </w:r>
            <w:proofErr w:type="spellEnd"/>
            <w:r w:rsidRPr="00433A80">
              <w:rPr>
                <w:rFonts w:ascii="Times New Roman" w:hAnsi="Times New Roman" w:cs="Times New Roman"/>
                <w:color w:val="000000"/>
                <w:sz w:val="24"/>
                <w:szCs w:val="24"/>
              </w:rPr>
              <w:t xml:space="preserve"> міська лікарня» </w:t>
            </w:r>
          </w:p>
          <w:p w:rsidR="006436A9" w:rsidRPr="00433A80" w:rsidRDefault="006436A9" w:rsidP="007245C3">
            <w:pPr>
              <w:pStyle w:val="1"/>
              <w:ind w:left="175" w:hanging="175"/>
              <w:rPr>
                <w:rFonts w:ascii="Times New Roman" w:hAnsi="Times New Roman" w:cs="Times New Roman"/>
                <w:color w:val="000000"/>
                <w:sz w:val="24"/>
                <w:szCs w:val="24"/>
              </w:rPr>
            </w:pPr>
            <w:proofErr w:type="spellStart"/>
            <w:r w:rsidRPr="00433A80">
              <w:rPr>
                <w:rFonts w:ascii="Times New Roman" w:hAnsi="Times New Roman" w:cs="Times New Roman"/>
                <w:snapToGrid w:val="0"/>
                <w:color w:val="000000"/>
                <w:sz w:val="24"/>
                <w:szCs w:val="24"/>
              </w:rPr>
              <w:t>Новомиргородської</w:t>
            </w:r>
            <w:proofErr w:type="spellEnd"/>
            <w:r w:rsidRPr="00433A80">
              <w:rPr>
                <w:rFonts w:ascii="Times New Roman" w:hAnsi="Times New Roman" w:cs="Times New Roman"/>
                <w:snapToGrid w:val="0"/>
                <w:color w:val="000000"/>
                <w:sz w:val="24"/>
                <w:szCs w:val="24"/>
              </w:rPr>
              <w:t xml:space="preserve"> міської ради</w:t>
            </w:r>
          </w:p>
          <w:p w:rsidR="006436A9" w:rsidRPr="00433A80" w:rsidRDefault="006436A9" w:rsidP="007245C3">
            <w:pPr>
              <w:pStyle w:val="1"/>
              <w:ind w:left="175" w:hanging="175"/>
              <w:rPr>
                <w:rFonts w:ascii="Times New Roman" w:hAnsi="Times New Roman" w:cs="Times New Roman"/>
                <w:b w:val="0"/>
                <w:color w:val="000000"/>
                <w:sz w:val="24"/>
                <w:szCs w:val="24"/>
              </w:rPr>
            </w:pPr>
            <w:r w:rsidRPr="00433A80">
              <w:rPr>
                <w:rFonts w:ascii="Times New Roman" w:hAnsi="Times New Roman" w:cs="Times New Roman"/>
                <w:b w:val="0"/>
                <w:color w:val="000000"/>
                <w:sz w:val="24"/>
                <w:szCs w:val="24"/>
              </w:rPr>
              <w:t xml:space="preserve">26000, м. </w:t>
            </w:r>
            <w:proofErr w:type="spellStart"/>
            <w:r w:rsidRPr="00433A80">
              <w:rPr>
                <w:rFonts w:ascii="Times New Roman" w:hAnsi="Times New Roman" w:cs="Times New Roman"/>
                <w:b w:val="0"/>
                <w:color w:val="000000"/>
                <w:sz w:val="24"/>
                <w:szCs w:val="24"/>
              </w:rPr>
              <w:t>Новомиргород</w:t>
            </w:r>
            <w:proofErr w:type="spellEnd"/>
            <w:r w:rsidRPr="00433A80">
              <w:rPr>
                <w:rFonts w:ascii="Times New Roman" w:hAnsi="Times New Roman" w:cs="Times New Roman"/>
                <w:b w:val="0"/>
                <w:color w:val="000000"/>
                <w:sz w:val="24"/>
                <w:szCs w:val="24"/>
              </w:rPr>
              <w:t>, вул. Соборності, 92</w:t>
            </w:r>
          </w:p>
          <w:p w:rsidR="006436A9" w:rsidRPr="00433A80" w:rsidRDefault="006436A9" w:rsidP="007245C3">
            <w:pPr>
              <w:pStyle w:val="1"/>
              <w:ind w:left="175" w:hanging="175"/>
              <w:rPr>
                <w:rFonts w:ascii="Times New Roman" w:hAnsi="Times New Roman" w:cs="Times New Roman"/>
                <w:b w:val="0"/>
                <w:color w:val="000000"/>
                <w:sz w:val="24"/>
                <w:szCs w:val="24"/>
              </w:rPr>
            </w:pPr>
            <w:r>
              <w:rPr>
                <w:rFonts w:ascii="Times New Roman" w:hAnsi="Times New Roman" w:cs="Times New Roman"/>
                <w:b w:val="0"/>
                <w:color w:val="000000"/>
                <w:sz w:val="24"/>
                <w:szCs w:val="24"/>
              </w:rPr>
              <w:t>р/р</w:t>
            </w:r>
            <w:r w:rsidRPr="00433A80">
              <w:rPr>
                <w:rFonts w:ascii="Times New Roman" w:hAnsi="Times New Roman" w:cs="Times New Roman"/>
                <w:b w:val="0"/>
                <w:color w:val="000000"/>
                <w:sz w:val="24"/>
                <w:szCs w:val="24"/>
              </w:rPr>
              <w:t>____________________________________</w:t>
            </w:r>
          </w:p>
          <w:p w:rsidR="006436A9" w:rsidRPr="00433A80" w:rsidRDefault="006436A9" w:rsidP="007245C3">
            <w:pPr>
              <w:pStyle w:val="1"/>
              <w:ind w:left="175" w:hanging="175"/>
              <w:rPr>
                <w:rFonts w:ascii="Times New Roman" w:hAnsi="Times New Roman" w:cs="Times New Roman"/>
                <w:b w:val="0"/>
                <w:color w:val="000000"/>
                <w:sz w:val="24"/>
                <w:szCs w:val="24"/>
              </w:rPr>
            </w:pPr>
            <w:r w:rsidRPr="00433A80">
              <w:rPr>
                <w:rFonts w:ascii="Times New Roman" w:hAnsi="Times New Roman" w:cs="Times New Roman"/>
                <w:b w:val="0"/>
                <w:color w:val="000000"/>
                <w:sz w:val="24"/>
                <w:szCs w:val="24"/>
              </w:rPr>
              <w:t>в УДКСУ у Кіровоградській обл.</w:t>
            </w:r>
          </w:p>
          <w:p w:rsidR="006436A9" w:rsidRPr="00433A80" w:rsidRDefault="006436A9" w:rsidP="007245C3">
            <w:pPr>
              <w:pStyle w:val="1"/>
              <w:ind w:left="175" w:hanging="175"/>
              <w:rPr>
                <w:rFonts w:ascii="Times New Roman" w:hAnsi="Times New Roman" w:cs="Times New Roman"/>
                <w:b w:val="0"/>
                <w:color w:val="000000"/>
                <w:sz w:val="24"/>
                <w:szCs w:val="24"/>
              </w:rPr>
            </w:pPr>
            <w:r w:rsidRPr="00433A80">
              <w:rPr>
                <w:rFonts w:ascii="Times New Roman" w:hAnsi="Times New Roman" w:cs="Times New Roman"/>
                <w:b w:val="0"/>
                <w:color w:val="000000"/>
                <w:sz w:val="24"/>
                <w:szCs w:val="24"/>
              </w:rPr>
              <w:t>МФО 820172</w:t>
            </w:r>
          </w:p>
          <w:p w:rsidR="006436A9" w:rsidRPr="00433A80" w:rsidRDefault="006436A9" w:rsidP="007245C3">
            <w:pPr>
              <w:pStyle w:val="1"/>
              <w:ind w:left="175" w:hanging="175"/>
              <w:rPr>
                <w:rFonts w:ascii="Times New Roman" w:hAnsi="Times New Roman" w:cs="Times New Roman"/>
                <w:b w:val="0"/>
                <w:color w:val="000000"/>
                <w:sz w:val="24"/>
                <w:szCs w:val="24"/>
              </w:rPr>
            </w:pPr>
            <w:r w:rsidRPr="00433A80">
              <w:rPr>
                <w:rFonts w:ascii="Times New Roman" w:hAnsi="Times New Roman" w:cs="Times New Roman"/>
                <w:b w:val="0"/>
                <w:color w:val="000000"/>
                <w:sz w:val="24"/>
                <w:szCs w:val="24"/>
              </w:rPr>
              <w:t>ЄДРПОУ 37324478</w:t>
            </w:r>
          </w:p>
          <w:p w:rsidR="006436A9" w:rsidRPr="00433A80" w:rsidRDefault="006436A9" w:rsidP="007245C3">
            <w:pPr>
              <w:pStyle w:val="1"/>
              <w:ind w:left="175" w:hanging="175"/>
              <w:rPr>
                <w:rFonts w:ascii="Times New Roman" w:hAnsi="Times New Roman" w:cs="Times New Roman"/>
                <w:b w:val="0"/>
                <w:color w:val="000000"/>
                <w:sz w:val="24"/>
                <w:szCs w:val="24"/>
              </w:rPr>
            </w:pPr>
            <w:r w:rsidRPr="00433A80">
              <w:rPr>
                <w:rFonts w:ascii="Times New Roman" w:hAnsi="Times New Roman" w:cs="Times New Roman"/>
                <w:b w:val="0"/>
                <w:color w:val="000000"/>
                <w:sz w:val="24"/>
                <w:szCs w:val="24"/>
              </w:rPr>
              <w:t>ІПН 373244711139</w:t>
            </w:r>
          </w:p>
          <w:p w:rsidR="006436A9" w:rsidRPr="00433A80" w:rsidRDefault="006436A9" w:rsidP="007245C3">
            <w:pPr>
              <w:pStyle w:val="1"/>
              <w:rPr>
                <w:rFonts w:ascii="Times New Roman" w:hAnsi="Times New Roman" w:cs="Times New Roman"/>
                <w:b w:val="0"/>
                <w:color w:val="000000"/>
                <w:sz w:val="24"/>
                <w:szCs w:val="24"/>
              </w:rPr>
            </w:pPr>
            <w:r w:rsidRPr="00433A80">
              <w:rPr>
                <w:rFonts w:ascii="Times New Roman" w:hAnsi="Times New Roman" w:cs="Times New Roman"/>
                <w:b w:val="0"/>
                <w:color w:val="000000"/>
                <w:sz w:val="24"/>
                <w:szCs w:val="24"/>
              </w:rPr>
              <w:t>____________/____________________</w:t>
            </w:r>
          </w:p>
          <w:p w:rsidR="006436A9" w:rsidRPr="00433A80" w:rsidRDefault="006436A9" w:rsidP="007245C3">
            <w:pPr>
              <w:pStyle w:val="1"/>
              <w:ind w:left="175" w:hanging="175"/>
              <w:rPr>
                <w:rFonts w:ascii="Times New Roman" w:hAnsi="Times New Roman" w:cs="Times New Roman"/>
                <w:color w:val="000000"/>
                <w:sz w:val="24"/>
                <w:szCs w:val="24"/>
              </w:rPr>
            </w:pPr>
            <w:proofErr w:type="spellStart"/>
            <w:r w:rsidRPr="00433A80">
              <w:rPr>
                <w:rFonts w:ascii="Times New Roman" w:hAnsi="Times New Roman" w:cs="Times New Roman"/>
                <w:b w:val="0"/>
                <w:color w:val="000000"/>
                <w:sz w:val="24"/>
                <w:szCs w:val="24"/>
              </w:rPr>
              <w:t>мп</w:t>
            </w:r>
            <w:proofErr w:type="spellEnd"/>
            <w:r w:rsidRPr="00433A80">
              <w:rPr>
                <w:rFonts w:ascii="Times New Roman" w:hAnsi="Times New Roman" w:cs="Times New Roman"/>
                <w:b w:val="0"/>
                <w:color w:val="000000"/>
                <w:sz w:val="24"/>
                <w:szCs w:val="24"/>
              </w:rPr>
              <w:t xml:space="preserve"> </w:t>
            </w:r>
          </w:p>
        </w:tc>
      </w:tr>
    </w:tbl>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8C"/>
    <w:rsid w:val="000F4825"/>
    <w:rsid w:val="0058058C"/>
    <w:rsid w:val="006436A9"/>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C388-BF1B-4D1C-9AA1-0EFA9BAB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6A9"/>
    <w:rPr>
      <w:rFonts w:ascii="Calibri" w:eastAsia="Calibri" w:hAnsi="Calibri" w:cs="Calibri"/>
      <w:lang w:val="uk-UA" w:eastAsia="uk-UA"/>
    </w:rPr>
  </w:style>
  <w:style w:type="paragraph" w:styleId="1">
    <w:name w:val="heading 1"/>
    <w:basedOn w:val="a"/>
    <w:next w:val="a"/>
    <w:link w:val="10"/>
    <w:uiPriority w:val="9"/>
    <w:qFormat/>
    <w:rsid w:val="006436A9"/>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6A9"/>
    <w:rPr>
      <w:rFonts w:ascii="Calibri" w:eastAsia="Calibri" w:hAnsi="Calibri" w:cs="Calibri"/>
      <w:b/>
      <w:sz w:val="48"/>
      <w:szCs w:val="48"/>
      <w:lang w:val="uk-UA" w:eastAsia="uk-UA"/>
    </w:rPr>
  </w:style>
  <w:style w:type="paragraph" w:styleId="a3">
    <w:name w:val="Title"/>
    <w:basedOn w:val="a"/>
    <w:next w:val="a"/>
    <w:link w:val="a4"/>
    <w:qFormat/>
    <w:rsid w:val="006436A9"/>
    <w:pPr>
      <w:keepNext/>
      <w:keepLines/>
      <w:spacing w:before="480" w:after="120"/>
    </w:pPr>
    <w:rPr>
      <w:b/>
      <w:sz w:val="72"/>
      <w:szCs w:val="72"/>
    </w:rPr>
  </w:style>
  <w:style w:type="character" w:customStyle="1" w:styleId="a4">
    <w:name w:val="Название Знак"/>
    <w:basedOn w:val="a0"/>
    <w:link w:val="a3"/>
    <w:rsid w:val="006436A9"/>
    <w:rPr>
      <w:rFonts w:ascii="Calibri" w:eastAsia="Calibri" w:hAnsi="Calibri" w:cs="Calibri"/>
      <w:b/>
      <w:sz w:val="72"/>
      <w:szCs w:val="72"/>
      <w:lang w:val="uk-UA" w:eastAsia="uk-UA"/>
    </w:rPr>
  </w:style>
  <w:style w:type="paragraph" w:styleId="a5">
    <w:name w:val="List Paragraph"/>
    <w:aliases w:val="Список уровня 2,Elenco Normale,Chapter10,название табл/рис,List Paragraph (numbered (a)),List_Paragraph,Multilevel para_II,List Paragraph-ExecSummary,Akapit z listą BS,Bullets,List Paragraph 1,References,IBL List Paragraph"/>
    <w:basedOn w:val="a"/>
    <w:link w:val="a6"/>
    <w:uiPriority w:val="99"/>
    <w:qFormat/>
    <w:rsid w:val="006436A9"/>
    <w:pPr>
      <w:ind w:left="720"/>
      <w:contextualSpacing/>
    </w:pPr>
  </w:style>
  <w:style w:type="character" w:customStyle="1" w:styleId="a6">
    <w:name w:val="Абзац списка Знак"/>
    <w:aliases w:val="Список уровня 2 Знак,Elenco Normale Знак,Chapter10 Знак,название табл/рис Знак,List Paragraph (numbered (a)) Знак,List_Paragraph Знак,Multilevel para_II Знак,List Paragraph-ExecSummary Знак,Akapit z listą BS Знак,Bullets Знак"/>
    <w:link w:val="a5"/>
    <w:uiPriority w:val="99"/>
    <w:rsid w:val="006436A9"/>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ias.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2023-07-12T07:07:00Z</dcterms:created>
  <dcterms:modified xsi:type="dcterms:W3CDTF">2024-02-12T09:06:00Z</dcterms:modified>
</cp:coreProperties>
</file>