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B9B" w:rsidRDefault="006B094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6B9B" w:rsidRDefault="006B094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6B9B" w:rsidRDefault="006B094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E7FC1" w:rsidRDefault="00DE7FC1" w:rsidP="00DE7FC1">
      <w:pPr>
        <w:spacing w:after="0" w:line="240" w:lineRule="auto"/>
        <w:jc w:val="center"/>
        <w:rPr>
          <w:rFonts w:ascii="Times New Roman" w:eastAsia="Times New Roman" w:hAnsi="Times New Roman" w:cs="Times New Roman"/>
          <w:i/>
          <w:color w:val="4472C4"/>
          <w:sz w:val="24"/>
          <w:szCs w:val="24"/>
        </w:rPr>
      </w:pPr>
      <w:r>
        <w:rPr>
          <w:rFonts w:ascii="Times New Roman" w:eastAsia="Times New Roman" w:hAnsi="Times New Roman" w:cs="Times New Roman"/>
          <w:b/>
          <w:i/>
          <w:sz w:val="24"/>
          <w:szCs w:val="24"/>
          <w:highlight w:val="white"/>
        </w:rPr>
        <w:t>ТЕХНІЧНА СПЕЦИФІКАЦІЯ</w:t>
      </w:r>
    </w:p>
    <w:p w:rsidR="00DE7FC1" w:rsidRDefault="00DE7FC1" w:rsidP="00DE7FC1">
      <w:pPr>
        <w:spacing w:before="120" w:after="240" w:line="240" w:lineRule="auto"/>
        <w:ind w:firstLine="46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E7FC1" w:rsidRPr="00DE7FC1" w:rsidRDefault="00DE7FC1" w:rsidP="00DE7FC1">
      <w:pPr>
        <w:shd w:val="clear" w:color="auto" w:fill="FFFFFF"/>
        <w:spacing w:after="0" w:line="240" w:lineRule="auto"/>
        <w:ind w:firstLine="460"/>
        <w:jc w:val="both"/>
        <w:rPr>
          <w:rFonts w:ascii="Times New Roman" w:eastAsia="Times New Roman" w:hAnsi="Times New Roman" w:cs="Times New Roman"/>
          <w:sz w:val="24"/>
          <w:szCs w:val="24"/>
        </w:rPr>
      </w:pPr>
      <w:bookmarkStart w:id="0" w:name="_heading=h.30j0zll" w:colFirst="0" w:colLast="0"/>
      <w:bookmarkEnd w:id="0"/>
      <w:r w:rsidRPr="00DE7FC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E7FC1" w:rsidRPr="00DE7FC1" w:rsidRDefault="00DE7FC1" w:rsidP="00DE7FC1">
      <w:pPr>
        <w:shd w:val="clear" w:color="auto" w:fill="FFFFFF"/>
        <w:spacing w:after="0" w:line="240" w:lineRule="auto"/>
        <w:ind w:firstLine="460"/>
        <w:jc w:val="both"/>
        <w:rPr>
          <w:rFonts w:ascii="Times New Roman" w:eastAsia="Times New Roman" w:hAnsi="Times New Roman" w:cs="Times New Roman"/>
          <w:sz w:val="24"/>
          <w:szCs w:val="24"/>
        </w:rPr>
      </w:pPr>
      <w:r w:rsidRPr="00DE7FC1">
        <w:rPr>
          <w:rFonts w:ascii="Times New Roman" w:eastAsia="Times New Roman" w:hAnsi="Times New Roman" w:cs="Times New Roman"/>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7FC1" w:rsidRPr="00DE7FC1" w:rsidRDefault="00DE7FC1" w:rsidP="00DE7FC1">
      <w:pPr>
        <w:shd w:val="clear" w:color="auto" w:fill="FFFFFF"/>
        <w:spacing w:after="0" w:line="240" w:lineRule="auto"/>
        <w:ind w:firstLine="460"/>
        <w:jc w:val="both"/>
        <w:rPr>
          <w:rFonts w:ascii="Times New Roman" w:eastAsia="Times New Roman" w:hAnsi="Times New Roman" w:cs="Times New Roman"/>
          <w:sz w:val="24"/>
          <w:szCs w:val="24"/>
        </w:rPr>
      </w:pPr>
      <w:r w:rsidRPr="00DE7FC1">
        <w:rPr>
          <w:rFonts w:ascii="Times New Roman" w:eastAsia="Times New Roman" w:hAnsi="Times New Roman" w:cs="Times New Roman"/>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76B9B" w:rsidRDefault="00DE7FC1" w:rsidP="00DE7FC1">
      <w:pPr>
        <w:shd w:val="clear" w:color="auto" w:fill="FFFFFF"/>
        <w:spacing w:after="0" w:line="240" w:lineRule="auto"/>
        <w:ind w:firstLine="720"/>
        <w:jc w:val="both"/>
        <w:rPr>
          <w:rFonts w:ascii="Times New Roman" w:eastAsia="Times New Roman" w:hAnsi="Times New Roman" w:cs="Times New Roman"/>
          <w:sz w:val="24"/>
          <w:szCs w:val="24"/>
        </w:rPr>
      </w:pPr>
      <w:r w:rsidRPr="00DE7FC1">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DE7FC1" w:rsidRPr="00DE7FC1" w:rsidRDefault="00DE7FC1" w:rsidP="00DE7FC1">
      <w:pPr>
        <w:shd w:val="clear" w:color="auto" w:fill="FFFFFF"/>
        <w:spacing w:after="0" w:line="240" w:lineRule="auto"/>
        <w:ind w:firstLine="720"/>
        <w:jc w:val="both"/>
        <w:rPr>
          <w:rFonts w:ascii="Times New Roman" w:eastAsia="Times New Roman" w:hAnsi="Times New Roman" w:cs="Times New Roman"/>
          <w:sz w:val="24"/>
          <w:szCs w:val="24"/>
        </w:rPr>
      </w:pPr>
    </w:p>
    <w:p w:rsidR="00DE7FC1" w:rsidRPr="00DE7FC1" w:rsidRDefault="00D26D8E" w:rsidP="00DE7FC1">
      <w:pPr>
        <w:pStyle w:val="ae"/>
        <w:numPr>
          <w:ilvl w:val="0"/>
          <w:numId w:val="6"/>
        </w:numPr>
        <w:spacing w:after="0" w:line="240" w:lineRule="auto"/>
        <w:jc w:val="both"/>
        <w:rPr>
          <w:rFonts w:ascii="Times New Roman" w:eastAsia="Times New Roman" w:hAnsi="Times New Roman" w:cs="Times New Roman"/>
          <w:sz w:val="24"/>
          <w:szCs w:val="24"/>
        </w:rPr>
      </w:pPr>
      <w:r w:rsidRPr="000A13A0">
        <w:rPr>
          <w:rFonts w:ascii="Times New Roman" w:eastAsia="Times New Roman" w:hAnsi="Times New Roman" w:cs="Times New Roman"/>
          <w:b/>
          <w:sz w:val="24"/>
          <w:szCs w:val="24"/>
        </w:rPr>
        <w:t>Предмет закупівлі:</w:t>
      </w:r>
      <w:r w:rsidRPr="000A13A0">
        <w:rPr>
          <w:rFonts w:ascii="Times New Roman" w:eastAsia="Times New Roman" w:hAnsi="Times New Roman" w:cs="Times New Roman"/>
          <w:sz w:val="24"/>
          <w:szCs w:val="24"/>
        </w:rPr>
        <w:t xml:space="preserve"> </w:t>
      </w:r>
      <w:r w:rsidR="00E3397C" w:rsidRPr="00946F71">
        <w:rPr>
          <w:rFonts w:ascii="Times New Roman" w:eastAsia="Times New Roman" w:hAnsi="Times New Roman" w:cs="Times New Roman"/>
          <w:sz w:val="24"/>
          <w:szCs w:val="24"/>
          <w:highlight w:val="yellow"/>
        </w:rPr>
        <w:t>_________________________</w:t>
      </w:r>
      <w:r w:rsidR="000A13A0" w:rsidRPr="000A13A0">
        <w:rPr>
          <w:rFonts w:ascii="Times New Roman" w:eastAsia="Times New Roman" w:hAnsi="Times New Roman" w:cs="Times New Roman"/>
          <w:sz w:val="24"/>
          <w:szCs w:val="24"/>
        </w:rPr>
        <w:t xml:space="preserve">(Код ДК 021:2015 –  </w:t>
      </w:r>
      <w:r w:rsidR="00DE7FC1">
        <w:rPr>
          <w:rFonts w:ascii="Times New Roman" w:eastAsia="Times New Roman" w:hAnsi="Times New Roman" w:cs="Times New Roman"/>
          <w:sz w:val="24"/>
          <w:szCs w:val="24"/>
        </w:rPr>
        <w:t>15110000-7 - М’ясо</w:t>
      </w:r>
      <w:r w:rsidR="000A13A0" w:rsidRPr="000A13A0">
        <w:rPr>
          <w:rFonts w:ascii="Times New Roman" w:eastAsia="Times New Roman" w:hAnsi="Times New Roman" w:cs="Times New Roman"/>
          <w:sz w:val="24"/>
          <w:szCs w:val="24"/>
        </w:rPr>
        <w:t>)</w:t>
      </w:r>
    </w:p>
    <w:p w:rsidR="000A13A0" w:rsidRPr="000A13A0" w:rsidRDefault="000A13A0" w:rsidP="000A13A0">
      <w:pPr>
        <w:pStyle w:val="ae"/>
        <w:spacing w:after="0" w:line="240" w:lineRule="auto"/>
        <w:rPr>
          <w:rFonts w:ascii="Times New Roman" w:eastAsia="Times New Roman" w:hAnsi="Times New Roman" w:cs="Times New Roman"/>
          <w:sz w:val="24"/>
          <w:szCs w:val="24"/>
        </w:rPr>
      </w:pPr>
    </w:p>
    <w:p w:rsidR="00D018C7" w:rsidRPr="000A13A0" w:rsidRDefault="00D26D8E" w:rsidP="00D018C7">
      <w:pPr>
        <w:pStyle w:val="ae"/>
        <w:numPr>
          <w:ilvl w:val="0"/>
          <w:numId w:val="6"/>
        </w:numPr>
        <w:spacing w:after="0" w:line="240" w:lineRule="auto"/>
        <w:rPr>
          <w:rFonts w:ascii="Times New Roman" w:eastAsia="Times New Roman" w:hAnsi="Times New Roman" w:cs="Times New Roman"/>
          <w:i/>
          <w:sz w:val="24"/>
          <w:szCs w:val="24"/>
        </w:rPr>
      </w:pPr>
      <w:r w:rsidRPr="00D26D8E">
        <w:rPr>
          <w:rFonts w:ascii="Times New Roman" w:eastAsia="Times New Roman" w:hAnsi="Times New Roman" w:cs="Times New Roman"/>
          <w:b/>
          <w:bCs/>
          <w:lang w:eastAsia="uk-UA"/>
        </w:rPr>
        <w:t>Кількісні характеристики предмета закупівлі:</w:t>
      </w:r>
    </w:p>
    <w:tbl>
      <w:tblPr>
        <w:tblW w:w="7649" w:type="dxa"/>
        <w:jc w:val="center"/>
        <w:tblLayout w:type="fixed"/>
        <w:tblLook w:val="0000" w:firstRow="0" w:lastRow="0" w:firstColumn="0" w:lastColumn="0" w:noHBand="0" w:noVBand="0"/>
      </w:tblPr>
      <w:tblGrid>
        <w:gridCol w:w="562"/>
        <w:gridCol w:w="2552"/>
        <w:gridCol w:w="2551"/>
        <w:gridCol w:w="850"/>
        <w:gridCol w:w="1134"/>
      </w:tblGrid>
      <w:tr w:rsidR="00E3397C" w:rsidRPr="000A13A0" w:rsidTr="00E3397C">
        <w:trPr>
          <w:trHeight w:val="649"/>
          <w:jc w:val="center"/>
        </w:trPr>
        <w:tc>
          <w:tcPr>
            <w:tcW w:w="562" w:type="dxa"/>
            <w:tcBorders>
              <w:top w:val="single" w:sz="4" w:space="0" w:color="auto"/>
              <w:left w:val="single" w:sz="4" w:space="0" w:color="auto"/>
              <w:bottom w:val="single" w:sz="4" w:space="0" w:color="auto"/>
            </w:tcBorders>
            <w:shd w:val="clear" w:color="auto" w:fill="auto"/>
            <w:vAlign w:val="center"/>
          </w:tcPr>
          <w:p w:rsidR="00E3397C" w:rsidRPr="000A13A0" w:rsidRDefault="00E3397C" w:rsidP="000A13A0">
            <w:pPr>
              <w:widowControl w:val="0"/>
              <w:tabs>
                <w:tab w:val="center" w:pos="4153"/>
                <w:tab w:val="right" w:pos="8306"/>
              </w:tabs>
              <w:autoSpaceDE w:val="0"/>
              <w:spacing w:after="0" w:line="240" w:lineRule="auto"/>
              <w:ind w:left="85" w:hanging="23"/>
              <w:jc w:val="center"/>
              <w:rPr>
                <w:rFonts w:ascii="Times New Roman" w:eastAsia="Times New Roman" w:hAnsi="Times New Roman" w:cs="Times New Roman"/>
                <w:sz w:val="24"/>
                <w:szCs w:val="24"/>
                <w:lang w:val="ru-RU" w:eastAsia="ru-RU"/>
              </w:rPr>
            </w:pPr>
            <w:r w:rsidRPr="000A13A0">
              <w:rPr>
                <w:rFonts w:ascii="Times New Roman" w:eastAsia="Times New Roman" w:hAnsi="Times New Roman" w:cs="Times New Roman"/>
                <w:sz w:val="24"/>
                <w:szCs w:val="24"/>
                <w:lang w:val="ru-RU" w:eastAsia="ru-RU"/>
              </w:rPr>
              <w:t>№</w:t>
            </w:r>
          </w:p>
          <w:p w:rsidR="00E3397C" w:rsidRPr="000A13A0" w:rsidRDefault="00E3397C" w:rsidP="000A13A0">
            <w:pPr>
              <w:widowControl w:val="0"/>
              <w:tabs>
                <w:tab w:val="center" w:pos="4153"/>
                <w:tab w:val="right" w:pos="8306"/>
              </w:tabs>
              <w:autoSpaceDE w:val="0"/>
              <w:spacing w:after="0" w:line="240" w:lineRule="auto"/>
              <w:ind w:right="-109" w:hanging="23"/>
              <w:jc w:val="center"/>
              <w:rPr>
                <w:rFonts w:ascii="Times New Roman" w:eastAsia="Times New Roman" w:hAnsi="Times New Roman" w:cs="Times New Roman"/>
                <w:sz w:val="24"/>
                <w:szCs w:val="24"/>
                <w:lang w:val="ru-RU" w:eastAsia="ru-RU"/>
              </w:rPr>
            </w:pPr>
            <w:r w:rsidRPr="000A13A0">
              <w:rPr>
                <w:rFonts w:ascii="Times New Roman" w:eastAsia="Times New Roman" w:hAnsi="Times New Roman" w:cs="Times New Roman"/>
                <w:sz w:val="24"/>
                <w:szCs w:val="24"/>
                <w:lang w:val="ru-RU" w:eastAsia="ru-RU"/>
              </w:rPr>
              <w:t>п/п</w:t>
            </w:r>
          </w:p>
        </w:tc>
        <w:tc>
          <w:tcPr>
            <w:tcW w:w="2552" w:type="dxa"/>
            <w:tcBorders>
              <w:top w:val="single" w:sz="4" w:space="0" w:color="000000"/>
              <w:left w:val="single" w:sz="4" w:space="0" w:color="000000"/>
              <w:bottom w:val="single" w:sz="4" w:space="0" w:color="000000"/>
            </w:tcBorders>
            <w:shd w:val="clear" w:color="auto" w:fill="auto"/>
            <w:vAlign w:val="center"/>
          </w:tcPr>
          <w:p w:rsidR="00E3397C" w:rsidRPr="000A13A0" w:rsidRDefault="00E3397C" w:rsidP="000A13A0">
            <w:pPr>
              <w:widowControl w:val="0"/>
              <w:tabs>
                <w:tab w:val="center" w:pos="4153"/>
                <w:tab w:val="right" w:pos="8306"/>
              </w:tabs>
              <w:autoSpaceDE w:val="0"/>
              <w:spacing w:after="0" w:line="240" w:lineRule="auto"/>
              <w:ind w:left="80" w:hanging="20"/>
              <w:jc w:val="center"/>
              <w:rPr>
                <w:rFonts w:ascii="Times New Roman" w:eastAsia="Times New Roman" w:hAnsi="Times New Roman" w:cs="Times New Roman"/>
                <w:sz w:val="24"/>
                <w:szCs w:val="24"/>
                <w:lang w:val="ru-RU" w:eastAsia="ru-RU"/>
              </w:rPr>
            </w:pPr>
            <w:r w:rsidRPr="000A13A0">
              <w:rPr>
                <w:rFonts w:ascii="Times New Roman" w:eastAsia="Times New Roman" w:hAnsi="Times New Roman" w:cs="Times New Roman"/>
                <w:sz w:val="24"/>
                <w:szCs w:val="24"/>
                <w:lang w:val="ru-RU" w:eastAsia="ru-RU"/>
              </w:rPr>
              <w:t>Найменування товару</w:t>
            </w:r>
          </w:p>
        </w:tc>
        <w:tc>
          <w:tcPr>
            <w:tcW w:w="2551" w:type="dxa"/>
            <w:tcBorders>
              <w:top w:val="single" w:sz="4" w:space="0" w:color="000000"/>
              <w:left w:val="single" w:sz="4" w:space="0" w:color="000000"/>
              <w:bottom w:val="single" w:sz="4" w:space="0" w:color="000000"/>
            </w:tcBorders>
          </w:tcPr>
          <w:p w:rsidR="00E3397C" w:rsidRPr="000A13A0" w:rsidRDefault="00E3397C" w:rsidP="000A13A0">
            <w:pPr>
              <w:widowControl w:val="0"/>
              <w:tabs>
                <w:tab w:val="center" w:pos="4153"/>
                <w:tab w:val="right" w:pos="8306"/>
              </w:tabs>
              <w:autoSpaceDE w:val="0"/>
              <w:spacing w:after="0" w:line="240" w:lineRule="auto"/>
              <w:ind w:left="80" w:hanging="20"/>
              <w:jc w:val="center"/>
              <w:rPr>
                <w:rFonts w:ascii="Times New Roman" w:eastAsia="Times New Roman" w:hAnsi="Times New Roman" w:cs="Times New Roman"/>
                <w:sz w:val="24"/>
                <w:szCs w:val="24"/>
                <w:lang w:val="ru-RU" w:eastAsia="ru-RU"/>
              </w:rPr>
            </w:pPr>
            <w:r w:rsidRPr="000A13A0">
              <w:rPr>
                <w:rFonts w:ascii="Times New Roman" w:eastAsia="Times New Roman" w:hAnsi="Times New Roman" w:cs="Times New Roman"/>
                <w:sz w:val="24"/>
                <w:szCs w:val="24"/>
                <w:lang w:val="ru-RU" w:eastAsia="ru-RU"/>
              </w:rPr>
              <w:t xml:space="preserve">Коди відповідних класифікаторів предмета закупівлі </w:t>
            </w:r>
          </w:p>
          <w:p w:rsidR="00E3397C" w:rsidRPr="000A13A0" w:rsidRDefault="00E3397C" w:rsidP="000A13A0">
            <w:pPr>
              <w:widowControl w:val="0"/>
              <w:tabs>
                <w:tab w:val="center" w:pos="4153"/>
                <w:tab w:val="right" w:pos="8306"/>
              </w:tabs>
              <w:autoSpaceDE w:val="0"/>
              <w:spacing w:after="0" w:line="240" w:lineRule="auto"/>
              <w:ind w:left="80" w:hanging="20"/>
              <w:jc w:val="center"/>
              <w:rPr>
                <w:rFonts w:ascii="Times New Roman" w:eastAsia="Times New Roman" w:hAnsi="Times New Roman" w:cs="Times New Roman"/>
                <w:sz w:val="24"/>
                <w:szCs w:val="24"/>
                <w:lang w:val="ru-RU" w:eastAsia="ru-RU"/>
              </w:rPr>
            </w:pPr>
            <w:r w:rsidRPr="000A13A0">
              <w:rPr>
                <w:rFonts w:ascii="Times New Roman" w:eastAsia="Times New Roman" w:hAnsi="Times New Roman" w:cs="Times New Roman"/>
                <w:sz w:val="24"/>
                <w:szCs w:val="24"/>
                <w:lang w:val="ru-RU" w:eastAsia="ru-RU"/>
              </w:rPr>
              <w:t>(за наявності)</w:t>
            </w:r>
          </w:p>
        </w:tc>
        <w:tc>
          <w:tcPr>
            <w:tcW w:w="850" w:type="dxa"/>
            <w:tcBorders>
              <w:top w:val="single" w:sz="4" w:space="0" w:color="000000"/>
              <w:left w:val="single" w:sz="4" w:space="0" w:color="000000"/>
              <w:bottom w:val="single" w:sz="4" w:space="0" w:color="000000"/>
            </w:tcBorders>
            <w:shd w:val="clear" w:color="auto" w:fill="auto"/>
            <w:vAlign w:val="center"/>
          </w:tcPr>
          <w:p w:rsidR="00E3397C" w:rsidRPr="000A13A0" w:rsidRDefault="00E3397C" w:rsidP="000A13A0">
            <w:pPr>
              <w:widowControl w:val="0"/>
              <w:tabs>
                <w:tab w:val="center" w:pos="4153"/>
                <w:tab w:val="right" w:pos="8306"/>
              </w:tabs>
              <w:autoSpaceDE w:val="0"/>
              <w:spacing w:after="0" w:line="240" w:lineRule="auto"/>
              <w:ind w:left="-107" w:right="-109" w:hanging="20"/>
              <w:jc w:val="center"/>
              <w:rPr>
                <w:rFonts w:ascii="Times New Roman" w:eastAsia="Times New Roman" w:hAnsi="Times New Roman" w:cs="Times New Roman"/>
                <w:sz w:val="24"/>
                <w:szCs w:val="24"/>
                <w:lang w:val="ru-RU" w:eastAsia="ru-RU"/>
              </w:rPr>
            </w:pPr>
            <w:r w:rsidRPr="000A13A0">
              <w:rPr>
                <w:rFonts w:ascii="Times New Roman" w:eastAsia="Times New Roman" w:hAnsi="Times New Roman" w:cs="Times New Roman"/>
                <w:sz w:val="24"/>
                <w:szCs w:val="24"/>
                <w:lang w:val="ru-RU" w:eastAsia="ru-RU"/>
              </w:rPr>
              <w:t>Один.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7C" w:rsidRPr="000A13A0" w:rsidRDefault="00E3397C" w:rsidP="000A13A0">
            <w:pPr>
              <w:widowControl w:val="0"/>
              <w:tabs>
                <w:tab w:val="center" w:pos="4153"/>
                <w:tab w:val="right" w:pos="8306"/>
              </w:tabs>
              <w:autoSpaceDE w:val="0"/>
              <w:spacing w:after="0" w:line="240" w:lineRule="auto"/>
              <w:ind w:left="-112" w:right="-105" w:hanging="20"/>
              <w:jc w:val="center"/>
              <w:rPr>
                <w:rFonts w:ascii="Times New Roman" w:eastAsia="Times New Roman" w:hAnsi="Times New Roman" w:cs="Times New Roman"/>
                <w:sz w:val="24"/>
                <w:szCs w:val="24"/>
                <w:lang w:eastAsia="ru-RU"/>
              </w:rPr>
            </w:pPr>
            <w:r w:rsidRPr="000A13A0">
              <w:rPr>
                <w:rFonts w:ascii="Times New Roman" w:eastAsia="Times New Roman" w:hAnsi="Times New Roman" w:cs="Times New Roman"/>
                <w:sz w:val="24"/>
                <w:szCs w:val="24"/>
                <w:lang w:val="ru-RU" w:eastAsia="ru-RU"/>
              </w:rPr>
              <w:t>Кіл</w:t>
            </w:r>
            <w:r>
              <w:rPr>
                <w:rFonts w:ascii="Times New Roman" w:eastAsia="Times New Roman" w:hAnsi="Times New Roman" w:cs="Times New Roman"/>
                <w:sz w:val="24"/>
                <w:szCs w:val="24"/>
                <w:lang w:eastAsia="ru-RU"/>
              </w:rPr>
              <w:t>ькіс</w:t>
            </w:r>
            <w:r w:rsidRPr="000A13A0">
              <w:rPr>
                <w:rFonts w:ascii="Times New Roman" w:eastAsia="Times New Roman" w:hAnsi="Times New Roman" w:cs="Times New Roman"/>
                <w:sz w:val="24"/>
                <w:szCs w:val="24"/>
                <w:lang w:eastAsia="ru-RU"/>
              </w:rPr>
              <w:t>ть</w:t>
            </w:r>
          </w:p>
          <w:p w:rsidR="00E3397C" w:rsidRPr="000A13A0" w:rsidRDefault="00E3397C" w:rsidP="000A13A0">
            <w:pPr>
              <w:widowControl w:val="0"/>
              <w:tabs>
                <w:tab w:val="center" w:pos="4153"/>
                <w:tab w:val="right" w:pos="8306"/>
              </w:tabs>
              <w:autoSpaceDE w:val="0"/>
              <w:spacing w:after="0" w:line="240" w:lineRule="auto"/>
              <w:ind w:left="80" w:hanging="20"/>
              <w:jc w:val="center"/>
              <w:rPr>
                <w:rFonts w:ascii="Times New Roman" w:eastAsia="Times New Roman" w:hAnsi="Times New Roman" w:cs="Times New Roman"/>
                <w:sz w:val="24"/>
                <w:szCs w:val="24"/>
                <w:lang w:val="ru-RU" w:eastAsia="ru-RU"/>
              </w:rPr>
            </w:pPr>
            <w:r w:rsidRPr="000A13A0">
              <w:rPr>
                <w:rFonts w:ascii="Times New Roman" w:eastAsia="Times New Roman" w:hAnsi="Times New Roman" w:cs="Times New Roman"/>
                <w:sz w:val="24"/>
                <w:szCs w:val="24"/>
                <w:lang w:val="ru-RU" w:eastAsia="ru-RU"/>
              </w:rPr>
              <w:t xml:space="preserve">товару </w:t>
            </w:r>
          </w:p>
        </w:tc>
      </w:tr>
      <w:tr w:rsidR="00E3397C" w:rsidRPr="000A13A0" w:rsidTr="00E3397C">
        <w:trPr>
          <w:trHeight w:val="384"/>
          <w:jc w:val="center"/>
        </w:trPr>
        <w:tc>
          <w:tcPr>
            <w:tcW w:w="562" w:type="dxa"/>
            <w:tcBorders>
              <w:top w:val="single" w:sz="4" w:space="0" w:color="auto"/>
              <w:left w:val="single" w:sz="4" w:space="0" w:color="auto"/>
              <w:bottom w:val="single" w:sz="4" w:space="0" w:color="auto"/>
            </w:tcBorders>
            <w:shd w:val="clear" w:color="auto" w:fill="auto"/>
            <w:vAlign w:val="center"/>
          </w:tcPr>
          <w:p w:rsidR="00E3397C" w:rsidRPr="000A13A0" w:rsidRDefault="00E3397C" w:rsidP="000A13A0">
            <w:pPr>
              <w:widowControl w:val="0"/>
              <w:tabs>
                <w:tab w:val="center" w:pos="4153"/>
                <w:tab w:val="right" w:pos="8306"/>
              </w:tabs>
              <w:suppressAutoHyphens/>
              <w:autoSpaceDE w:val="0"/>
              <w:spacing w:after="0" w:line="240" w:lineRule="auto"/>
              <w:ind w:left="-46"/>
              <w:jc w:val="center"/>
              <w:rPr>
                <w:rFonts w:ascii="Times New Roman" w:eastAsia="Times New Roman" w:hAnsi="Times New Roman" w:cs="Times New Roman"/>
                <w:sz w:val="24"/>
                <w:szCs w:val="24"/>
                <w:lang w:eastAsia="ar-SA"/>
              </w:rPr>
            </w:pPr>
            <w:r w:rsidRPr="000A13A0">
              <w:rPr>
                <w:rFonts w:ascii="Times New Roman" w:eastAsia="Times New Roman" w:hAnsi="Times New Roman" w:cs="Times New Roman"/>
                <w:sz w:val="24"/>
                <w:szCs w:val="24"/>
                <w:lang w:eastAsia="ar-SA"/>
              </w:rPr>
              <w:t>1</w:t>
            </w:r>
          </w:p>
        </w:tc>
        <w:tc>
          <w:tcPr>
            <w:tcW w:w="2552" w:type="dxa"/>
            <w:tcBorders>
              <w:top w:val="single" w:sz="4" w:space="0" w:color="auto"/>
              <w:left w:val="single" w:sz="4" w:space="0" w:color="000000"/>
              <w:bottom w:val="single" w:sz="4" w:space="0" w:color="auto"/>
            </w:tcBorders>
            <w:shd w:val="clear" w:color="auto" w:fill="auto"/>
            <w:vAlign w:val="center"/>
          </w:tcPr>
          <w:p w:rsidR="00E3397C" w:rsidRPr="000A13A0" w:rsidRDefault="00E3397C" w:rsidP="000A13A0">
            <w:pPr>
              <w:widowControl w:val="0"/>
              <w:tabs>
                <w:tab w:val="center" w:pos="4153"/>
                <w:tab w:val="right" w:pos="8306"/>
              </w:tabs>
              <w:suppressAutoHyphens/>
              <w:autoSpaceDE w:val="0"/>
              <w:spacing w:after="0" w:line="240" w:lineRule="auto"/>
              <w:ind w:left="-46"/>
              <w:rPr>
                <w:rFonts w:ascii="Times New Roman" w:eastAsia="Times New Roman" w:hAnsi="Times New Roman" w:cs="Times New Roman"/>
                <w:sz w:val="24"/>
                <w:szCs w:val="24"/>
                <w:lang w:eastAsia="ar-SA"/>
              </w:rPr>
            </w:pPr>
          </w:p>
        </w:tc>
        <w:tc>
          <w:tcPr>
            <w:tcW w:w="2551" w:type="dxa"/>
            <w:tcBorders>
              <w:top w:val="single" w:sz="4" w:space="0" w:color="000000"/>
              <w:left w:val="single" w:sz="4" w:space="0" w:color="000000"/>
              <w:bottom w:val="single" w:sz="4" w:space="0" w:color="000000"/>
            </w:tcBorders>
            <w:vAlign w:val="center"/>
          </w:tcPr>
          <w:p w:rsidR="00E3397C" w:rsidRPr="000A13A0" w:rsidRDefault="00E3397C" w:rsidP="00DE7FC1">
            <w:pPr>
              <w:widowControl w:val="0"/>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E3397C" w:rsidRPr="000A13A0" w:rsidRDefault="00E3397C" w:rsidP="000A13A0">
            <w:pPr>
              <w:widowControl w:val="0"/>
              <w:tabs>
                <w:tab w:val="center" w:pos="4153"/>
                <w:tab w:val="right" w:pos="8306"/>
              </w:tabs>
              <w:suppressAutoHyphens/>
              <w:autoSpaceDE w:val="0"/>
              <w:spacing w:after="0" w:line="240" w:lineRule="auto"/>
              <w:ind w:left="34" w:hanging="34"/>
              <w:jc w:val="center"/>
              <w:rPr>
                <w:rFonts w:ascii="Times New Roman" w:eastAsia="Times New Roman" w:hAnsi="Times New Roman" w:cs="Times New Roman"/>
                <w:sz w:val="24"/>
                <w:szCs w:val="24"/>
                <w:lang w:eastAsia="ar-SA"/>
              </w:rPr>
            </w:pPr>
            <w:r w:rsidRPr="000A13A0">
              <w:rPr>
                <w:rFonts w:ascii="Times New Roman" w:eastAsia="Times New Roman" w:hAnsi="Times New Roman" w:cs="Times New Roman"/>
                <w:sz w:val="24"/>
                <w:szCs w:val="24"/>
                <w:lang w:eastAsia="ar-S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7C" w:rsidRPr="000A13A0" w:rsidRDefault="00E3397C" w:rsidP="000A13A0">
            <w:pPr>
              <w:widowControl w:val="0"/>
              <w:tabs>
                <w:tab w:val="left" w:pos="360"/>
                <w:tab w:val="center" w:pos="684"/>
                <w:tab w:val="center" w:pos="4153"/>
                <w:tab w:val="right" w:pos="8306"/>
              </w:tabs>
              <w:autoSpaceDE w:val="0"/>
              <w:spacing w:after="0" w:line="240" w:lineRule="auto"/>
              <w:ind w:left="80" w:hanging="20"/>
              <w:jc w:val="center"/>
              <w:rPr>
                <w:rFonts w:ascii="Times New Roman" w:eastAsia="Times New Roman" w:hAnsi="Times New Roman" w:cs="Times New Roman"/>
                <w:sz w:val="24"/>
                <w:szCs w:val="24"/>
                <w:lang w:eastAsia="ru-RU"/>
              </w:rPr>
            </w:pPr>
          </w:p>
        </w:tc>
      </w:tr>
      <w:tr w:rsidR="00E3397C" w:rsidRPr="000A13A0" w:rsidTr="00E3397C">
        <w:trPr>
          <w:trHeight w:val="384"/>
          <w:jc w:val="center"/>
        </w:trPr>
        <w:tc>
          <w:tcPr>
            <w:tcW w:w="562" w:type="dxa"/>
            <w:tcBorders>
              <w:top w:val="single" w:sz="4" w:space="0" w:color="auto"/>
              <w:left w:val="single" w:sz="4" w:space="0" w:color="auto"/>
              <w:bottom w:val="single" w:sz="4" w:space="0" w:color="auto"/>
            </w:tcBorders>
            <w:shd w:val="clear" w:color="auto" w:fill="auto"/>
            <w:vAlign w:val="center"/>
          </w:tcPr>
          <w:p w:rsidR="00E3397C" w:rsidRPr="000A13A0" w:rsidRDefault="00E3397C" w:rsidP="00895C3F">
            <w:pPr>
              <w:widowControl w:val="0"/>
              <w:tabs>
                <w:tab w:val="center" w:pos="4153"/>
                <w:tab w:val="right" w:pos="8306"/>
              </w:tabs>
              <w:suppressAutoHyphens/>
              <w:autoSpaceDE w:val="0"/>
              <w:spacing w:after="0" w:line="240" w:lineRule="auto"/>
              <w:ind w:left="-4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552" w:type="dxa"/>
            <w:tcBorders>
              <w:top w:val="single" w:sz="4" w:space="0" w:color="auto"/>
              <w:left w:val="single" w:sz="4" w:space="0" w:color="000000"/>
              <w:bottom w:val="single" w:sz="4" w:space="0" w:color="auto"/>
            </w:tcBorders>
            <w:shd w:val="clear" w:color="auto" w:fill="auto"/>
            <w:vAlign w:val="center"/>
          </w:tcPr>
          <w:p w:rsidR="00E3397C" w:rsidRDefault="00E3397C" w:rsidP="00895C3F">
            <w:pPr>
              <w:widowControl w:val="0"/>
              <w:tabs>
                <w:tab w:val="center" w:pos="4153"/>
                <w:tab w:val="right" w:pos="8306"/>
              </w:tabs>
              <w:suppressAutoHyphens/>
              <w:autoSpaceDE w:val="0"/>
              <w:spacing w:after="0" w:line="240" w:lineRule="auto"/>
              <w:ind w:left="-46"/>
              <w:rPr>
                <w:rFonts w:ascii="Times New Roman" w:eastAsia="Times New Roman" w:hAnsi="Times New Roman" w:cs="Times New Roman"/>
                <w:sz w:val="24"/>
                <w:szCs w:val="24"/>
                <w:shd w:val="clear" w:color="auto" w:fill="FFFFFF"/>
                <w:lang w:eastAsia="ar-SA"/>
              </w:rPr>
            </w:pPr>
          </w:p>
        </w:tc>
        <w:tc>
          <w:tcPr>
            <w:tcW w:w="2551" w:type="dxa"/>
            <w:tcBorders>
              <w:top w:val="single" w:sz="4" w:space="0" w:color="000000"/>
              <w:left w:val="single" w:sz="4" w:space="0" w:color="000000"/>
              <w:bottom w:val="single" w:sz="4" w:space="0" w:color="000000"/>
            </w:tcBorders>
            <w:vAlign w:val="center"/>
          </w:tcPr>
          <w:p w:rsidR="00E3397C" w:rsidRPr="000A13A0" w:rsidRDefault="00E3397C" w:rsidP="00895C3F">
            <w:pPr>
              <w:widowControl w:val="0"/>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E3397C" w:rsidRPr="000A13A0" w:rsidRDefault="00E3397C" w:rsidP="00895C3F">
            <w:pPr>
              <w:widowControl w:val="0"/>
              <w:tabs>
                <w:tab w:val="center" w:pos="4153"/>
                <w:tab w:val="right" w:pos="8306"/>
              </w:tabs>
              <w:suppressAutoHyphens/>
              <w:autoSpaceDE w:val="0"/>
              <w:spacing w:after="0" w:line="240" w:lineRule="auto"/>
              <w:ind w:left="34" w:hanging="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7C" w:rsidRPr="000A13A0" w:rsidRDefault="00E3397C" w:rsidP="00895C3F">
            <w:pPr>
              <w:widowControl w:val="0"/>
              <w:tabs>
                <w:tab w:val="left" w:pos="360"/>
                <w:tab w:val="center" w:pos="684"/>
                <w:tab w:val="center" w:pos="4153"/>
                <w:tab w:val="right" w:pos="8306"/>
              </w:tabs>
              <w:autoSpaceDE w:val="0"/>
              <w:spacing w:after="0" w:line="240" w:lineRule="auto"/>
              <w:ind w:left="80" w:hanging="20"/>
              <w:jc w:val="center"/>
              <w:rPr>
                <w:rFonts w:ascii="Times New Roman" w:eastAsia="Times New Roman" w:hAnsi="Times New Roman" w:cs="Times New Roman"/>
                <w:sz w:val="24"/>
                <w:szCs w:val="24"/>
                <w:lang w:eastAsia="ru-RU"/>
              </w:rPr>
            </w:pPr>
          </w:p>
        </w:tc>
      </w:tr>
      <w:tr w:rsidR="00E3397C" w:rsidRPr="000A13A0" w:rsidTr="00E3397C">
        <w:trPr>
          <w:trHeight w:val="384"/>
          <w:jc w:val="center"/>
        </w:trPr>
        <w:tc>
          <w:tcPr>
            <w:tcW w:w="562" w:type="dxa"/>
            <w:tcBorders>
              <w:top w:val="single" w:sz="4" w:space="0" w:color="auto"/>
              <w:left w:val="single" w:sz="4" w:space="0" w:color="auto"/>
              <w:bottom w:val="single" w:sz="4" w:space="0" w:color="auto"/>
            </w:tcBorders>
            <w:shd w:val="clear" w:color="auto" w:fill="auto"/>
            <w:vAlign w:val="center"/>
          </w:tcPr>
          <w:p w:rsidR="00E3397C" w:rsidRDefault="00E3397C" w:rsidP="00895C3F">
            <w:pPr>
              <w:widowControl w:val="0"/>
              <w:tabs>
                <w:tab w:val="center" w:pos="4153"/>
                <w:tab w:val="right" w:pos="8306"/>
              </w:tabs>
              <w:suppressAutoHyphens/>
              <w:autoSpaceDE w:val="0"/>
              <w:spacing w:after="0" w:line="240" w:lineRule="auto"/>
              <w:ind w:left="-4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552" w:type="dxa"/>
            <w:tcBorders>
              <w:top w:val="single" w:sz="4" w:space="0" w:color="auto"/>
              <w:left w:val="single" w:sz="4" w:space="0" w:color="000000"/>
              <w:bottom w:val="single" w:sz="4" w:space="0" w:color="000000"/>
            </w:tcBorders>
            <w:shd w:val="clear" w:color="auto" w:fill="auto"/>
            <w:vAlign w:val="center"/>
          </w:tcPr>
          <w:p w:rsidR="00E3397C" w:rsidRDefault="00E3397C" w:rsidP="00895C3F">
            <w:pPr>
              <w:widowControl w:val="0"/>
              <w:tabs>
                <w:tab w:val="center" w:pos="4153"/>
                <w:tab w:val="right" w:pos="8306"/>
              </w:tabs>
              <w:suppressAutoHyphens/>
              <w:autoSpaceDE w:val="0"/>
              <w:spacing w:after="0" w:line="240" w:lineRule="auto"/>
              <w:ind w:left="-46"/>
              <w:rPr>
                <w:rFonts w:ascii="Times New Roman" w:eastAsia="Times New Roman" w:hAnsi="Times New Roman" w:cs="Times New Roman"/>
                <w:sz w:val="24"/>
                <w:szCs w:val="24"/>
                <w:shd w:val="clear" w:color="auto" w:fill="FFFFFF"/>
                <w:lang w:eastAsia="ar-SA"/>
              </w:rPr>
            </w:pPr>
          </w:p>
        </w:tc>
        <w:tc>
          <w:tcPr>
            <w:tcW w:w="2551" w:type="dxa"/>
            <w:tcBorders>
              <w:top w:val="single" w:sz="4" w:space="0" w:color="000000"/>
              <w:left w:val="single" w:sz="4" w:space="0" w:color="000000"/>
              <w:bottom w:val="single" w:sz="4" w:space="0" w:color="000000"/>
            </w:tcBorders>
            <w:vAlign w:val="center"/>
          </w:tcPr>
          <w:p w:rsidR="00E3397C" w:rsidRPr="000A13A0" w:rsidRDefault="00E3397C" w:rsidP="00895C3F">
            <w:pPr>
              <w:widowControl w:val="0"/>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E3397C" w:rsidRPr="000A13A0" w:rsidRDefault="00E3397C" w:rsidP="00895C3F">
            <w:pPr>
              <w:widowControl w:val="0"/>
              <w:tabs>
                <w:tab w:val="center" w:pos="4153"/>
                <w:tab w:val="right" w:pos="8306"/>
              </w:tabs>
              <w:suppressAutoHyphens/>
              <w:autoSpaceDE w:val="0"/>
              <w:spacing w:after="0" w:line="240" w:lineRule="auto"/>
              <w:ind w:left="34" w:hanging="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7C" w:rsidRPr="000A13A0" w:rsidRDefault="00E3397C" w:rsidP="00895C3F">
            <w:pPr>
              <w:widowControl w:val="0"/>
              <w:tabs>
                <w:tab w:val="left" w:pos="360"/>
                <w:tab w:val="center" w:pos="684"/>
                <w:tab w:val="center" w:pos="4153"/>
                <w:tab w:val="right" w:pos="8306"/>
              </w:tabs>
              <w:autoSpaceDE w:val="0"/>
              <w:spacing w:after="0" w:line="240" w:lineRule="auto"/>
              <w:ind w:left="80" w:hanging="20"/>
              <w:jc w:val="center"/>
              <w:rPr>
                <w:rFonts w:ascii="Times New Roman" w:eastAsia="Times New Roman" w:hAnsi="Times New Roman" w:cs="Times New Roman"/>
                <w:sz w:val="24"/>
                <w:szCs w:val="24"/>
                <w:lang w:eastAsia="ru-RU"/>
              </w:rPr>
            </w:pPr>
          </w:p>
        </w:tc>
      </w:tr>
    </w:tbl>
    <w:p w:rsidR="00D018C7" w:rsidRPr="00D018C7" w:rsidRDefault="00D018C7" w:rsidP="00D018C7">
      <w:pPr>
        <w:rPr>
          <w:lang w:eastAsia="en-US"/>
        </w:rPr>
      </w:pPr>
    </w:p>
    <w:p w:rsidR="00D018C7" w:rsidRPr="000A13A0" w:rsidRDefault="00B12DF2" w:rsidP="00D018C7">
      <w:pPr>
        <w:pStyle w:val="ae"/>
        <w:numPr>
          <w:ilvl w:val="0"/>
          <w:numId w:val="6"/>
        </w:numPr>
        <w:tabs>
          <w:tab w:val="left" w:pos="977"/>
        </w:tabs>
      </w:pPr>
      <w:r>
        <w:rPr>
          <w:rFonts w:ascii="Times New Roman" w:hAnsi="Times New Roman" w:cs="Times New Roman"/>
          <w:b/>
          <w:sz w:val="24"/>
          <w:szCs w:val="24"/>
        </w:rPr>
        <w:t>Технічна специфікація предмета закупівлі</w:t>
      </w:r>
      <w:r w:rsidR="00D018C7" w:rsidRPr="00D018C7">
        <w:rPr>
          <w:rFonts w:ascii="Times New Roman" w:hAnsi="Times New Roman" w:cs="Times New Roman"/>
          <w:b/>
          <w:sz w:val="24"/>
          <w:szCs w:val="24"/>
        </w:rPr>
        <w:t>:</w:t>
      </w:r>
    </w:p>
    <w:p w:rsidR="00895C3F" w:rsidRDefault="000A13A0" w:rsidP="00895C3F">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0A13A0">
        <w:rPr>
          <w:rFonts w:ascii="Times New Roman" w:eastAsia="Times New Roman" w:hAnsi="Times New Roman" w:cs="Times New Roman"/>
          <w:sz w:val="24"/>
          <w:szCs w:val="24"/>
        </w:rPr>
        <w:t>Товар, запропонований учасником,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w:t>
      </w:r>
      <w:r w:rsidR="00895C3F" w:rsidRPr="00895C3F">
        <w:rPr>
          <w:rFonts w:ascii="Times New Roman" w:eastAsia="Times New Roman" w:hAnsi="Times New Roman" w:cs="Times New Roman"/>
          <w:sz w:val="24"/>
          <w:szCs w:val="24"/>
        </w:rPr>
        <w:t xml:space="preserve"> </w:t>
      </w:r>
    </w:p>
    <w:p w:rsidR="00E3397C" w:rsidRDefault="00895C3F" w:rsidP="00895C3F">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E3397C">
        <w:rPr>
          <w:rFonts w:ascii="Times New Roman" w:eastAsia="Times New Roman" w:hAnsi="Times New Roman" w:cs="Times New Roman"/>
          <w:sz w:val="24"/>
          <w:szCs w:val="24"/>
        </w:rPr>
        <w:t xml:space="preserve">На кожну позицію специфікації учасник повинена надати — сертифікати відповідності </w:t>
      </w:r>
      <w:r w:rsidR="002C7110" w:rsidRPr="00E3397C">
        <w:rPr>
          <w:rFonts w:ascii="Times New Roman" w:eastAsia="Times New Roman" w:hAnsi="Times New Roman" w:cs="Times New Roman"/>
          <w:sz w:val="24"/>
          <w:szCs w:val="24"/>
        </w:rPr>
        <w:t>та\</w:t>
      </w:r>
      <w:r w:rsidRPr="00E3397C">
        <w:rPr>
          <w:rFonts w:ascii="Times New Roman" w:eastAsia="Times New Roman" w:hAnsi="Times New Roman" w:cs="Times New Roman"/>
          <w:sz w:val="24"/>
          <w:szCs w:val="24"/>
        </w:rPr>
        <w:t xml:space="preserve">або декларація виробника, </w:t>
      </w:r>
      <w:r w:rsidR="002C7110" w:rsidRPr="00E3397C">
        <w:rPr>
          <w:rFonts w:ascii="Times New Roman" w:eastAsia="Times New Roman" w:hAnsi="Times New Roman" w:cs="Times New Roman"/>
          <w:sz w:val="24"/>
          <w:szCs w:val="24"/>
        </w:rPr>
        <w:t>та\</w:t>
      </w:r>
      <w:r w:rsidRPr="00E3397C">
        <w:rPr>
          <w:rFonts w:ascii="Times New Roman" w:eastAsia="Times New Roman" w:hAnsi="Times New Roman" w:cs="Times New Roman"/>
          <w:sz w:val="24"/>
          <w:szCs w:val="24"/>
        </w:rPr>
        <w:t xml:space="preserve">або посвідчення про якість, </w:t>
      </w:r>
      <w:r w:rsidR="002C7110" w:rsidRPr="00E3397C">
        <w:rPr>
          <w:rFonts w:ascii="Times New Roman" w:eastAsia="Times New Roman" w:hAnsi="Times New Roman" w:cs="Times New Roman"/>
          <w:sz w:val="24"/>
          <w:szCs w:val="24"/>
        </w:rPr>
        <w:t>та\</w:t>
      </w:r>
      <w:r w:rsidRPr="00E3397C">
        <w:rPr>
          <w:rFonts w:ascii="Times New Roman" w:eastAsia="Times New Roman" w:hAnsi="Times New Roman" w:cs="Times New Roman"/>
          <w:sz w:val="24"/>
          <w:szCs w:val="24"/>
        </w:rPr>
        <w:t xml:space="preserve">або інший документ, що підтверджує якість та безпечність продукції на території України; </w:t>
      </w:r>
    </w:p>
    <w:p w:rsidR="00A80AA4" w:rsidRPr="00E3397C" w:rsidRDefault="00895C3F" w:rsidP="00895C3F">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highlight w:val="yellow"/>
        </w:rPr>
      </w:pPr>
      <w:r w:rsidRPr="00E3397C">
        <w:rPr>
          <w:rFonts w:ascii="Times New Roman" w:eastAsia="Times New Roman" w:hAnsi="Times New Roman" w:cs="Times New Roman"/>
          <w:sz w:val="24"/>
          <w:szCs w:val="24"/>
          <w:highlight w:val="yellow"/>
        </w:rPr>
        <w:lastRenderedPageBreak/>
        <w:t xml:space="preserve">Термін поставки товару – двічі на тиждень, протягом 1 робочого дня з дня </w:t>
      </w:r>
      <w:r w:rsidR="00A80AA4" w:rsidRPr="00E3397C">
        <w:rPr>
          <w:rFonts w:ascii="Times New Roman" w:eastAsia="Times New Roman" w:hAnsi="Times New Roman" w:cs="Times New Roman"/>
          <w:sz w:val="24"/>
          <w:szCs w:val="24"/>
          <w:highlight w:val="yellow"/>
        </w:rPr>
        <w:t>отримання заявки від Замовника.</w:t>
      </w:r>
    </w:p>
    <w:p w:rsidR="00A80AA4" w:rsidRDefault="00A80AA4" w:rsidP="00A80AA4">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A80AA4">
        <w:rPr>
          <w:rFonts w:ascii="Times New Roman" w:eastAsia="Times New Roman" w:hAnsi="Times New Roman" w:cs="Times New Roman"/>
          <w:sz w:val="24"/>
          <w:szCs w:val="24"/>
        </w:rPr>
        <w:t>Т</w:t>
      </w:r>
      <w:r w:rsidR="00895C3F" w:rsidRPr="00A80AA4">
        <w:rPr>
          <w:rFonts w:ascii="Times New Roman" w:eastAsia="Times New Roman" w:hAnsi="Times New Roman" w:cs="Times New Roman"/>
          <w:sz w:val="24"/>
          <w:szCs w:val="24"/>
        </w:rPr>
        <w:t xml:space="preserve">овар, що поставляється повинен бути обов’язково того ж найменування, у тій же кількості та відповідати технічним вимогам, які вказано у специфікації. </w:t>
      </w:r>
    </w:p>
    <w:p w:rsidR="00A80AA4" w:rsidRDefault="00A80AA4" w:rsidP="00895C3F">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A80AA4">
        <w:rPr>
          <w:rFonts w:ascii="Times New Roman" w:eastAsia="Times New Roman" w:hAnsi="Times New Roman" w:cs="Times New Roman"/>
          <w:sz w:val="24"/>
          <w:szCs w:val="24"/>
        </w:rPr>
        <w:t>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 Неякісний Товар підлягає обов’язковій заміні за рахунок Постачальника.</w:t>
      </w:r>
      <w:r w:rsidR="00CB1326">
        <w:rPr>
          <w:rFonts w:ascii="Times New Roman" w:eastAsia="Times New Roman" w:hAnsi="Times New Roman" w:cs="Times New Roman"/>
          <w:sz w:val="24"/>
          <w:szCs w:val="24"/>
        </w:rPr>
        <w:t xml:space="preserve"> </w:t>
      </w:r>
      <w:r w:rsidR="00CB1326" w:rsidRPr="0052607A">
        <w:rPr>
          <w:rFonts w:ascii="Times New Roman" w:eastAsia="Times New Roman" w:hAnsi="Times New Roman" w:cs="Times New Roman"/>
          <w:color w:val="000000"/>
          <w:sz w:val="24"/>
          <w:szCs w:val="24"/>
        </w:rPr>
        <w:t>На підтвердження Учасник повинен надати гарантійний лист</w:t>
      </w:r>
      <w:r w:rsidR="00CB1326">
        <w:rPr>
          <w:rFonts w:ascii="Times New Roman" w:eastAsia="Times New Roman" w:hAnsi="Times New Roman" w:cs="Times New Roman"/>
          <w:color w:val="000000"/>
          <w:sz w:val="24"/>
          <w:szCs w:val="24"/>
        </w:rPr>
        <w:t>, що н</w:t>
      </w:r>
      <w:r w:rsidR="00CB1326" w:rsidRPr="00A80AA4">
        <w:rPr>
          <w:rFonts w:ascii="Times New Roman" w:eastAsia="Times New Roman" w:hAnsi="Times New Roman" w:cs="Times New Roman"/>
          <w:color w:val="000000"/>
          <w:sz w:val="24"/>
          <w:szCs w:val="24"/>
        </w:rPr>
        <w:t>а момент поставки термін придатності до споживання товару складати</w:t>
      </w:r>
      <w:r w:rsidR="00CB1326">
        <w:rPr>
          <w:rFonts w:ascii="Times New Roman" w:eastAsia="Times New Roman" w:hAnsi="Times New Roman" w:cs="Times New Roman"/>
          <w:color w:val="000000"/>
          <w:sz w:val="24"/>
          <w:szCs w:val="24"/>
        </w:rPr>
        <w:t>ме</w:t>
      </w:r>
      <w:r w:rsidR="00CB1326" w:rsidRPr="00A80AA4">
        <w:rPr>
          <w:rFonts w:ascii="Times New Roman" w:eastAsia="Times New Roman" w:hAnsi="Times New Roman" w:cs="Times New Roman"/>
          <w:color w:val="000000"/>
          <w:sz w:val="24"/>
          <w:szCs w:val="24"/>
        </w:rPr>
        <w:t xml:space="preserve"> 85% загального терміну придатності до споживання</w:t>
      </w:r>
      <w:r w:rsidR="00CB1326">
        <w:rPr>
          <w:rFonts w:ascii="Times New Roman" w:eastAsia="Times New Roman" w:hAnsi="Times New Roman" w:cs="Times New Roman"/>
          <w:color w:val="000000"/>
          <w:sz w:val="24"/>
          <w:szCs w:val="24"/>
        </w:rPr>
        <w:t>.</w:t>
      </w:r>
    </w:p>
    <w:p w:rsidR="00A80AA4" w:rsidRDefault="00895C3F" w:rsidP="00895C3F">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A80AA4">
        <w:rPr>
          <w:rFonts w:ascii="Times New Roman" w:eastAsia="Times New Roman" w:hAnsi="Times New Roman" w:cs="Times New Roman"/>
          <w:sz w:val="24"/>
          <w:szCs w:val="24"/>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rsidR="00A80AA4" w:rsidRDefault="00895C3F" w:rsidP="00895C3F">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A80AA4">
        <w:rPr>
          <w:rFonts w:ascii="Times New Roman" w:eastAsia="Times New Roman" w:hAnsi="Times New Roman" w:cs="Times New Roman"/>
          <w:sz w:val="24"/>
          <w:szCs w:val="24"/>
        </w:rPr>
        <w:t>Продукти харчування не повинні містити синтетичних барвників, ароматизаторів, підсилювачів смаку, консервантів, ГМО та відповідати чинним Державним стандартам якості та відповідності продукції.</w:t>
      </w:r>
    </w:p>
    <w:p w:rsidR="00A80AA4" w:rsidRDefault="00895C3F" w:rsidP="00A80AA4">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A80AA4">
        <w:rPr>
          <w:rFonts w:ascii="Times New Roman" w:eastAsia="Times New Roman" w:hAnsi="Times New Roman" w:cs="Times New Roman"/>
          <w:sz w:val="24"/>
          <w:szCs w:val="24"/>
          <w:highlight w:val="yellow"/>
        </w:rPr>
        <w:t>Місце поставки товарів</w:t>
      </w:r>
      <w:r w:rsidRPr="00A80AA4">
        <w:rPr>
          <w:rFonts w:ascii="Times New Roman" w:eastAsia="Times New Roman" w:hAnsi="Times New Roman" w:cs="Times New Roman"/>
          <w:sz w:val="24"/>
          <w:szCs w:val="24"/>
        </w:rPr>
        <w:t xml:space="preserve">: </w:t>
      </w:r>
      <w:r w:rsidR="00E3397C">
        <w:rPr>
          <w:rFonts w:ascii="Times New Roman" w:eastAsia="Times New Roman" w:hAnsi="Times New Roman" w:cs="Times New Roman"/>
          <w:sz w:val="24"/>
          <w:szCs w:val="24"/>
        </w:rPr>
        <w:t>09100, Київська обл., м. Біла Церква, вул. ____, б.___</w:t>
      </w:r>
    </w:p>
    <w:p w:rsidR="00E3397C" w:rsidRDefault="00E3397C" w:rsidP="00E3397C">
      <w:pPr>
        <w:pStyle w:val="ae"/>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підтвердження Учасник надає г</w:t>
      </w:r>
      <w:r w:rsidRPr="0052607A">
        <w:rPr>
          <w:rFonts w:ascii="Times New Roman" w:eastAsia="Times New Roman" w:hAnsi="Times New Roman" w:cs="Times New Roman"/>
          <w:color w:val="000000"/>
          <w:sz w:val="24"/>
          <w:szCs w:val="24"/>
        </w:rPr>
        <w:t>арантійний лист щодо забезпечення учасником доставки та розвантаження Товару за адресою замовника.</w:t>
      </w:r>
    </w:p>
    <w:p w:rsidR="00A80AA4" w:rsidRDefault="004E6EFC" w:rsidP="00A80AA4">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A80AA4">
        <w:rPr>
          <w:rFonts w:ascii="Times New Roman" w:eastAsia="Times New Roman" w:hAnsi="Times New Roman" w:cs="Times New Roman"/>
          <w:sz w:val="24"/>
          <w:szCs w:val="24"/>
          <w:lang w:eastAsia="ru-RU"/>
        </w:rPr>
        <w:t>Постачання продукції повинно</w:t>
      </w:r>
      <w:r w:rsidR="009A2133" w:rsidRPr="00A80AA4">
        <w:rPr>
          <w:rFonts w:ascii="Times New Roman" w:eastAsia="Times New Roman" w:hAnsi="Times New Roman" w:cs="Times New Roman"/>
          <w:sz w:val="24"/>
          <w:szCs w:val="24"/>
          <w:lang w:eastAsia="ru-RU"/>
        </w:rPr>
        <w:t xml:space="preserve"> </w:t>
      </w:r>
      <w:r w:rsidRPr="00A80AA4">
        <w:rPr>
          <w:rFonts w:ascii="Times New Roman" w:eastAsia="Times New Roman" w:hAnsi="Times New Roman" w:cs="Times New Roman"/>
          <w:sz w:val="24"/>
          <w:szCs w:val="24"/>
          <w:lang w:eastAsia="ru-RU"/>
        </w:rPr>
        <w:t>здійснюватися спеціальним автотранспортом із маркуванням  (авторефрижераторах</w:t>
      </w:r>
      <w:r w:rsidR="0052607A">
        <w:rPr>
          <w:rFonts w:ascii="Times New Roman" w:eastAsia="Times New Roman" w:hAnsi="Times New Roman" w:cs="Times New Roman"/>
          <w:sz w:val="24"/>
          <w:szCs w:val="24"/>
          <w:lang w:eastAsia="ru-RU"/>
        </w:rPr>
        <w:t xml:space="preserve"> та/або ізотермічне авто</w:t>
      </w:r>
      <w:r w:rsidRPr="00A80AA4">
        <w:rPr>
          <w:rFonts w:ascii="Times New Roman" w:eastAsia="Times New Roman" w:hAnsi="Times New Roman" w:cs="Times New Roman"/>
          <w:sz w:val="24"/>
          <w:szCs w:val="24"/>
          <w:lang w:eastAsia="ru-RU"/>
        </w:rPr>
        <w:t xml:space="preserve"> згідно з чинними правилами перевезення вантажів, що швидко псуються із температурним режимом (4 ± 2) °С), який має пройти санітарну обробку з дотриманням санітарних вимог, в тому числі щодо сумісності продуктів харчування.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A80AA4" w:rsidRPr="00A80AA4" w:rsidRDefault="00A80AA4" w:rsidP="00A80AA4">
      <w:pPr>
        <w:pStyle w:val="ae"/>
        <w:numPr>
          <w:ilvl w:val="1"/>
          <w:numId w:val="6"/>
        </w:numPr>
        <w:tabs>
          <w:tab w:val="left" w:pos="993"/>
          <w:tab w:val="left" w:pos="1134"/>
          <w:tab w:val="left" w:pos="1276"/>
        </w:tabs>
        <w:suppressAutoHyphens/>
        <w:spacing w:after="0" w:line="240" w:lineRule="auto"/>
        <w:ind w:left="0" w:firstLine="567"/>
        <w:jc w:val="both"/>
        <w:textAlignment w:val="top"/>
        <w:rPr>
          <w:rFonts w:ascii="Times New Roman" w:eastAsia="Times New Roman" w:hAnsi="Times New Roman" w:cs="Times New Roman"/>
          <w:sz w:val="24"/>
          <w:szCs w:val="24"/>
        </w:rPr>
      </w:pPr>
      <w:r w:rsidRPr="00A80AA4">
        <w:rPr>
          <w:rFonts w:ascii="Times New Roman" w:eastAsia="Times New Roman" w:hAnsi="Times New Roman" w:cs="Times New Roman"/>
          <w:sz w:val="24"/>
          <w:szCs w:val="24"/>
          <w:lang w:eastAsia="ar-SA"/>
        </w:rPr>
        <w:t xml:space="preserve">Учасник визначає ціну на товар, який він пропонує поставити, з урахуванням ціни на товар, податків і зборів, що сплачуються або мають бути сплачені, </w:t>
      </w:r>
      <w:r w:rsidRPr="00A80AA4">
        <w:rPr>
          <w:rFonts w:ascii="Times New Roman" w:eastAsia="Times New Roman" w:hAnsi="Times New Roman" w:cs="Times New Roman"/>
          <w:i/>
          <w:sz w:val="24"/>
          <w:szCs w:val="24"/>
          <w:lang w:eastAsia="ar-SA"/>
        </w:rPr>
        <w:t>витрат на транспортування, страхування, навантаження, розвантаження</w:t>
      </w:r>
      <w:r w:rsidRPr="00A80AA4">
        <w:rPr>
          <w:rFonts w:ascii="Times New Roman" w:eastAsia="Times New Roman" w:hAnsi="Times New Roman" w:cs="Times New Roman"/>
          <w:sz w:val="24"/>
          <w:szCs w:val="24"/>
          <w:lang w:eastAsia="ar-SA"/>
        </w:rPr>
        <w:t>, сплату митних тарифів, усіх інших витрат та згідно з вимогами чинного законодавства щодо формування ціни на відповідний товар.</w:t>
      </w:r>
    </w:p>
    <w:p w:rsidR="00476B9B" w:rsidRDefault="00476B9B" w:rsidP="008B5048">
      <w:pPr>
        <w:shd w:val="clear" w:color="auto" w:fill="FFFFFF"/>
        <w:spacing w:after="0" w:line="240" w:lineRule="auto"/>
        <w:jc w:val="both"/>
        <w:rPr>
          <w:rFonts w:ascii="Times New Roman" w:eastAsia="Times New Roman" w:hAnsi="Times New Roman" w:cs="Times New Roman"/>
          <w:i/>
          <w:color w:val="FF0000"/>
          <w:sz w:val="24"/>
          <w:szCs w:val="24"/>
          <w:highlight w:val="yellow"/>
        </w:rPr>
      </w:pPr>
    </w:p>
    <w:p w:rsidR="00476B9B" w:rsidRDefault="006B0941" w:rsidP="004E6EFC">
      <w:pPr>
        <w:shd w:val="clear" w:color="auto" w:fill="FFFFFF"/>
        <w:tabs>
          <w:tab w:val="left" w:pos="113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3E6273" w:rsidRDefault="003E6273" w:rsidP="00F01969">
      <w:pPr>
        <w:pStyle w:val="ae"/>
        <w:widowControl w:val="0"/>
        <w:numPr>
          <w:ilvl w:val="0"/>
          <w:numId w:val="12"/>
        </w:numPr>
        <w:tabs>
          <w:tab w:val="left" w:pos="851"/>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3E6273">
        <w:rPr>
          <w:rFonts w:ascii="Times New Roman" w:eastAsia="Times New Roman" w:hAnsi="Times New Roman" w:cs="Times New Roman"/>
          <w:sz w:val="24"/>
          <w:szCs w:val="24"/>
          <w:lang w:eastAsia="ru-RU"/>
        </w:rPr>
        <w:t>Якість продуктів харчування повинна відповідати ДСТУ і підтверджуватися висновками державної санітарно – епідеміологічної експертизи,</w:t>
      </w:r>
      <w:r w:rsidR="002C7110">
        <w:rPr>
          <w:rFonts w:ascii="Times New Roman" w:eastAsia="Times New Roman" w:hAnsi="Times New Roman" w:cs="Times New Roman"/>
          <w:sz w:val="24"/>
          <w:szCs w:val="24"/>
          <w:lang w:eastAsia="ru-RU"/>
        </w:rPr>
        <w:t xml:space="preserve"> та\або</w:t>
      </w:r>
      <w:r w:rsidRPr="003E6273">
        <w:rPr>
          <w:rFonts w:ascii="Times New Roman" w:eastAsia="Times New Roman" w:hAnsi="Times New Roman" w:cs="Times New Roman"/>
          <w:sz w:val="24"/>
          <w:szCs w:val="24"/>
          <w:lang w:eastAsia="ru-RU"/>
        </w:rPr>
        <w:t xml:space="preserve"> сертифікатами якості </w:t>
      </w:r>
      <w:r w:rsidR="002C7110">
        <w:rPr>
          <w:rFonts w:ascii="Times New Roman" w:eastAsia="Times New Roman" w:hAnsi="Times New Roman" w:cs="Times New Roman"/>
          <w:sz w:val="24"/>
          <w:szCs w:val="24"/>
          <w:lang w:eastAsia="ru-RU"/>
        </w:rPr>
        <w:t>та\</w:t>
      </w:r>
      <w:r w:rsidRPr="003E6273">
        <w:rPr>
          <w:rFonts w:ascii="Times New Roman" w:eastAsia="Times New Roman" w:hAnsi="Times New Roman" w:cs="Times New Roman"/>
          <w:sz w:val="24"/>
          <w:szCs w:val="24"/>
          <w:lang w:eastAsia="ru-RU"/>
        </w:rPr>
        <w:t xml:space="preserve">або декларацією виробника. </w:t>
      </w:r>
    </w:p>
    <w:p w:rsidR="00982D47" w:rsidRPr="00982D47" w:rsidRDefault="00982D47" w:rsidP="00F01969">
      <w:pPr>
        <w:pStyle w:val="ae"/>
        <w:widowControl w:val="0"/>
        <w:tabs>
          <w:tab w:val="left" w:pos="851"/>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82D47">
        <w:rPr>
          <w:rFonts w:ascii="Times New Roman" w:eastAsia="Times New Roman" w:hAnsi="Times New Roman" w:cs="Times New Roman"/>
          <w:sz w:val="24"/>
          <w:szCs w:val="24"/>
          <w:lang w:eastAsia="ru-RU"/>
        </w:rPr>
        <w:t>Учасник, якщо він не є виробником, в обов’язковому порядку додає у складі пропозиції:</w:t>
      </w:r>
    </w:p>
    <w:p w:rsidR="00982D47" w:rsidRPr="00982D47" w:rsidRDefault="00982D47" w:rsidP="00F01969">
      <w:pPr>
        <w:pStyle w:val="ae"/>
        <w:widowControl w:val="0"/>
        <w:tabs>
          <w:tab w:val="left" w:pos="851"/>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82D47">
        <w:rPr>
          <w:rFonts w:ascii="Times New Roman" w:eastAsia="Times New Roman" w:hAnsi="Times New Roman" w:cs="Times New Roman"/>
          <w:sz w:val="24"/>
          <w:szCs w:val="24"/>
          <w:lang w:eastAsia="ru-RU"/>
        </w:rPr>
        <w:t xml:space="preserve">-документи, які підтверджують стосунки Учасника із ВИРОБНИКОМ (договір з виробником/постачальником; або сертифікат дистриб’ютора; або дилерський договір; або лист виробника про представництво його інтересів учасником; тощо), у якого отримує товар, що планує постачати у випадку перемоги Замовнику </w:t>
      </w:r>
    </w:p>
    <w:p w:rsidR="00982D47" w:rsidRPr="003E6273" w:rsidRDefault="00982D47" w:rsidP="00F01969">
      <w:pPr>
        <w:pStyle w:val="ae"/>
        <w:widowControl w:val="0"/>
        <w:tabs>
          <w:tab w:val="left" w:pos="851"/>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82D47">
        <w:rPr>
          <w:rFonts w:ascii="Times New Roman" w:eastAsia="Times New Roman" w:hAnsi="Times New Roman" w:cs="Times New Roman"/>
          <w:sz w:val="24"/>
          <w:szCs w:val="24"/>
          <w:lang w:eastAsia="ru-RU"/>
        </w:rPr>
        <w:t>-та чинні документи, які підтверджують якість та відповідність товару вказаним вимогам</w:t>
      </w:r>
    </w:p>
    <w:p w:rsidR="00EC52AC" w:rsidRDefault="00496639" w:rsidP="00F01969">
      <w:pPr>
        <w:pStyle w:val="ae"/>
        <w:numPr>
          <w:ilvl w:val="0"/>
          <w:numId w:val="12"/>
        </w:numPr>
        <w:tabs>
          <w:tab w:val="left" w:pos="851"/>
          <w:tab w:val="left" w:pos="1134"/>
        </w:tabs>
        <w:spacing w:after="0" w:line="240" w:lineRule="auto"/>
        <w:ind w:left="0" w:firstLine="720"/>
        <w:jc w:val="both"/>
        <w:rPr>
          <w:rFonts w:ascii="Times New Roman" w:eastAsia="Times New Roman" w:hAnsi="Times New Roman" w:cs="Times New Roman"/>
          <w:color w:val="222222"/>
          <w:sz w:val="24"/>
          <w:szCs w:val="24"/>
          <w:shd w:val="clear" w:color="auto" w:fill="FFFFFF"/>
          <w:lang w:eastAsia="ru-RU"/>
        </w:rPr>
      </w:pPr>
      <w:r>
        <w:rPr>
          <w:rFonts w:ascii="Times New Roman" w:eastAsia="Times New Roman" w:hAnsi="Times New Roman" w:cs="Times New Roman"/>
          <w:sz w:val="24"/>
          <w:szCs w:val="24"/>
          <w:lang w:eastAsia="ru-RU"/>
        </w:rPr>
        <w:t>У</w:t>
      </w:r>
      <w:r w:rsidR="003E6273" w:rsidRPr="003E6273">
        <w:rPr>
          <w:rFonts w:ascii="Times New Roman" w:eastAsia="Times New Roman" w:hAnsi="Times New Roman" w:cs="Times New Roman"/>
          <w:sz w:val="24"/>
          <w:szCs w:val="24"/>
          <w:lang w:eastAsia="ru-RU"/>
        </w:rPr>
        <w:t>часники повинні подати у складі пропозиції к</w:t>
      </w:r>
      <w:r w:rsidR="003E6273" w:rsidRPr="003E6273">
        <w:rPr>
          <w:rFonts w:ascii="Times New Roman" w:eastAsia="Times New Roman" w:hAnsi="Times New Roman" w:cs="Times New Roman"/>
          <w:color w:val="222222"/>
          <w:sz w:val="24"/>
          <w:szCs w:val="24"/>
          <w:shd w:val="clear" w:color="auto" w:fill="FFFFFF"/>
          <w:lang w:eastAsia="ru-RU"/>
        </w:rPr>
        <w:t xml:space="preserve">опію експлуатаційного дозволу </w:t>
      </w:r>
      <w:r w:rsidR="00A80AA4">
        <w:rPr>
          <w:rFonts w:ascii="Times New Roman" w:eastAsia="Times New Roman" w:hAnsi="Times New Roman" w:cs="Times New Roman"/>
          <w:color w:val="222222"/>
          <w:sz w:val="24"/>
          <w:szCs w:val="24"/>
          <w:shd w:val="clear" w:color="auto" w:fill="FFFFFF"/>
          <w:lang w:eastAsia="ru-RU"/>
        </w:rPr>
        <w:t>діяльність з виробництва та/або зберігання харчових продуктів тваринного</w:t>
      </w:r>
      <w:r w:rsidR="00EC52AC">
        <w:rPr>
          <w:rFonts w:ascii="Times New Roman" w:eastAsia="Times New Roman" w:hAnsi="Times New Roman" w:cs="Times New Roman"/>
          <w:color w:val="222222"/>
          <w:sz w:val="24"/>
          <w:szCs w:val="24"/>
          <w:shd w:val="clear" w:color="auto" w:fill="FFFFFF"/>
          <w:lang w:eastAsia="ru-RU"/>
        </w:rPr>
        <w:t xml:space="preserve"> походження (потужності загального призначення – холодильний склад (незалежний, автономний) – інші харчові продукти тваринного походження – потужність зі зберігання, потужність з реалізації)</w:t>
      </w:r>
      <w:r w:rsidR="003E6273" w:rsidRPr="003E6273">
        <w:rPr>
          <w:rFonts w:ascii="Times New Roman" w:eastAsia="Times New Roman" w:hAnsi="Times New Roman" w:cs="Times New Roman"/>
          <w:color w:val="222222"/>
          <w:sz w:val="24"/>
          <w:szCs w:val="24"/>
          <w:shd w:val="clear" w:color="auto" w:fill="FFFFFF"/>
          <w:lang w:eastAsia="ru-RU"/>
        </w:rPr>
        <w:t>, виданого</w:t>
      </w:r>
      <w:r w:rsidR="00EC52AC">
        <w:rPr>
          <w:rFonts w:ascii="Times New Roman" w:eastAsia="Times New Roman" w:hAnsi="Times New Roman" w:cs="Times New Roman"/>
          <w:color w:val="222222"/>
          <w:sz w:val="24"/>
          <w:szCs w:val="24"/>
          <w:shd w:val="clear" w:color="auto" w:fill="FFFFFF"/>
          <w:lang w:eastAsia="ru-RU"/>
        </w:rPr>
        <w:t xml:space="preserve"> на ім’я учасника торгів та</w:t>
      </w:r>
      <w:r w:rsidR="003E6273" w:rsidRPr="003E6273">
        <w:rPr>
          <w:rFonts w:ascii="Times New Roman" w:eastAsia="Times New Roman" w:hAnsi="Times New Roman" w:cs="Times New Roman"/>
          <w:color w:val="222222"/>
          <w:sz w:val="24"/>
          <w:szCs w:val="24"/>
          <w:shd w:val="clear" w:color="auto" w:fill="FFFFFF"/>
          <w:lang w:eastAsia="ru-RU"/>
        </w:rPr>
        <w:t xml:space="preserve"> копію документу, що підтверджує державну реєстрацію потужностей оператора ринку</w:t>
      </w:r>
      <w:r w:rsidR="00EC52AC">
        <w:rPr>
          <w:rFonts w:ascii="Times New Roman" w:eastAsia="Times New Roman" w:hAnsi="Times New Roman" w:cs="Times New Roman"/>
          <w:color w:val="222222"/>
          <w:sz w:val="24"/>
          <w:szCs w:val="24"/>
          <w:shd w:val="clear" w:color="auto" w:fill="FFFFFF"/>
          <w:lang w:eastAsia="ru-RU"/>
        </w:rPr>
        <w:t xml:space="preserve"> за видами діяльності: транспортування, зберігання, реалізація, пакування</w:t>
      </w:r>
      <w:r w:rsidR="003E6273" w:rsidRPr="003E6273">
        <w:rPr>
          <w:rFonts w:ascii="Times New Roman" w:eastAsia="Times New Roman" w:hAnsi="Times New Roman" w:cs="Times New Roman"/>
          <w:color w:val="222222"/>
          <w:sz w:val="24"/>
          <w:szCs w:val="24"/>
          <w:shd w:val="clear" w:color="auto" w:fill="FFFFFF"/>
          <w:lang w:eastAsia="ru-RU"/>
        </w:rPr>
        <w:t>. У випадку якщо поданий  документ виданий не на ім’я учасника торгів, учасник в складі пропозиції зо</w:t>
      </w:r>
      <w:r w:rsidR="003E6273">
        <w:rPr>
          <w:rFonts w:ascii="Times New Roman" w:eastAsia="Times New Roman" w:hAnsi="Times New Roman" w:cs="Times New Roman"/>
          <w:color w:val="222222"/>
          <w:sz w:val="24"/>
          <w:szCs w:val="24"/>
          <w:shd w:val="clear" w:color="auto" w:fill="FFFFFF"/>
          <w:lang w:eastAsia="ru-RU"/>
        </w:rPr>
        <w:t>бов’язаний надати документ (</w:t>
      </w:r>
      <w:r w:rsidR="003E6273" w:rsidRPr="003E6273">
        <w:rPr>
          <w:rFonts w:ascii="Times New Roman" w:eastAsia="Times New Roman" w:hAnsi="Times New Roman" w:cs="Times New Roman"/>
          <w:color w:val="222222"/>
          <w:sz w:val="24"/>
          <w:szCs w:val="24"/>
          <w:shd w:val="clear" w:color="auto" w:fill="FFFFFF"/>
          <w:lang w:eastAsia="ru-RU"/>
        </w:rPr>
        <w:t xml:space="preserve">копію договору оренди тощо), який підтверджує право користування потужностями (об’єктами) </w:t>
      </w:r>
      <w:r w:rsidR="003E6273" w:rsidRPr="003E6273">
        <w:rPr>
          <w:rFonts w:ascii="Times New Roman" w:eastAsia="Times New Roman" w:hAnsi="Times New Roman" w:cs="Times New Roman"/>
          <w:color w:val="222222"/>
          <w:sz w:val="24"/>
          <w:szCs w:val="24"/>
          <w:shd w:val="clear" w:color="auto" w:fill="FFFFFF"/>
          <w:lang w:eastAsia="ru-RU"/>
        </w:rPr>
        <w:lastRenderedPageBreak/>
        <w:t xml:space="preserve">власника,  на  ім’я якого виданий експлуатаційний дозвіл та/або документ, що підтверджує державну реєстрацію потужностей оператора ринку. </w:t>
      </w:r>
    </w:p>
    <w:p w:rsidR="00EC52AC" w:rsidRDefault="00EC52AC" w:rsidP="00F01969">
      <w:pPr>
        <w:pStyle w:val="ae"/>
        <w:numPr>
          <w:ilvl w:val="0"/>
          <w:numId w:val="12"/>
        </w:numPr>
        <w:tabs>
          <w:tab w:val="left" w:pos="851"/>
          <w:tab w:val="left" w:pos="1134"/>
        </w:tabs>
        <w:spacing w:after="0" w:line="240" w:lineRule="auto"/>
        <w:ind w:left="0" w:firstLine="720"/>
        <w:jc w:val="both"/>
        <w:rPr>
          <w:rFonts w:ascii="Times New Roman" w:eastAsia="Times New Roman" w:hAnsi="Times New Roman" w:cs="Times New Roman"/>
          <w:color w:val="222222"/>
          <w:sz w:val="24"/>
          <w:szCs w:val="24"/>
          <w:shd w:val="clear" w:color="auto" w:fill="FFFFFF"/>
          <w:lang w:eastAsia="ru-RU"/>
        </w:rPr>
      </w:pPr>
      <w:r w:rsidRPr="00EC52AC">
        <w:rPr>
          <w:rFonts w:ascii="Times New Roman" w:eastAsia="Times New Roman" w:hAnsi="Times New Roman" w:cs="Times New Roman"/>
          <w:color w:val="222222"/>
          <w:sz w:val="24"/>
          <w:szCs w:val="24"/>
          <w:shd w:val="clear" w:color="auto" w:fill="FFFFFF"/>
          <w:lang w:eastAsia="ru-RU"/>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w:t>
      </w:r>
    </w:p>
    <w:p w:rsidR="00F01969" w:rsidRPr="00F01969" w:rsidRDefault="00EC52AC" w:rsidP="00F01969">
      <w:pPr>
        <w:pStyle w:val="ae"/>
        <w:numPr>
          <w:ilvl w:val="1"/>
          <w:numId w:val="12"/>
        </w:numPr>
        <w:tabs>
          <w:tab w:val="left" w:pos="851"/>
          <w:tab w:val="left" w:pos="1134"/>
        </w:tabs>
        <w:spacing w:after="0" w:line="240" w:lineRule="auto"/>
        <w:ind w:left="0" w:firstLine="720"/>
        <w:jc w:val="both"/>
        <w:rPr>
          <w:rFonts w:ascii="Times New Roman" w:eastAsia="Times New Roman" w:hAnsi="Times New Roman" w:cs="Times New Roman"/>
          <w:color w:val="222222"/>
          <w:sz w:val="24"/>
          <w:szCs w:val="24"/>
          <w:shd w:val="clear" w:color="auto" w:fill="FFFFFF"/>
          <w:lang w:eastAsia="ru-RU"/>
        </w:rPr>
      </w:pPr>
      <w:r>
        <w:rPr>
          <w:rFonts w:ascii="Times New Roman" w:eastAsia="Times New Roman" w:hAnsi="Times New Roman" w:cs="Times New Roman"/>
          <w:color w:val="222222"/>
          <w:sz w:val="24"/>
          <w:szCs w:val="24"/>
          <w:shd w:val="clear" w:color="auto" w:fill="FFFFFF"/>
          <w:lang w:eastAsia="ru-RU"/>
        </w:rPr>
        <w:t xml:space="preserve"> </w:t>
      </w:r>
      <w:r w:rsidRPr="00EC52AC">
        <w:rPr>
          <w:rFonts w:ascii="Times New Roman" w:eastAsia="Times New Roman" w:hAnsi="Times New Roman" w:cs="Times New Roman"/>
          <w:color w:val="222222"/>
          <w:sz w:val="24"/>
          <w:szCs w:val="24"/>
          <w:shd w:val="clear" w:color="auto" w:fill="FFFFFF"/>
          <w:lang w:eastAsia="ru-RU"/>
        </w:rPr>
        <w:t>З метою підтвердження відповідності якості запропонованої продукції учасника міжнародним та національним стандартам якості у розумінні Закону, учасники повинні надати у складі своєї пропозиції сертифікати Системи управління якості ДСТ</w:t>
      </w:r>
      <w:r>
        <w:rPr>
          <w:rFonts w:ascii="Times New Roman" w:eastAsia="Times New Roman" w:hAnsi="Times New Roman" w:cs="Times New Roman"/>
          <w:color w:val="222222"/>
          <w:sz w:val="24"/>
          <w:szCs w:val="24"/>
          <w:shd w:val="clear" w:color="auto" w:fill="FFFFFF"/>
          <w:lang w:eastAsia="ru-RU"/>
        </w:rPr>
        <w:t>У ISO 9001:2015</w:t>
      </w:r>
      <w:r w:rsidRPr="00EC52AC">
        <w:rPr>
          <w:rFonts w:ascii="Times New Roman" w:eastAsia="Times New Roman" w:hAnsi="Times New Roman" w:cs="Times New Roman"/>
          <w:color w:val="222222"/>
          <w:sz w:val="24"/>
          <w:szCs w:val="24"/>
          <w:shd w:val="clear" w:color="auto" w:fill="FFFFFF"/>
          <w:lang w:eastAsia="ru-RU"/>
        </w:rPr>
        <w:t xml:space="preserve"> та Системи управління безпечністю харчових продуктів ДСТУ ISO 22000:2018, видані органом оцінювання та дійсні на дату розкриття тендерної пропозиції – сертифікати повинні бути видані на ім'я Учасника з наданням звіту за результатами сертифікаційної перевірки та оцінки системи управління безпечності харчових продуктів  </w:t>
      </w:r>
      <w:r w:rsidR="00E3397C">
        <w:rPr>
          <w:rFonts w:ascii="Times New Roman" w:eastAsia="Times New Roman" w:hAnsi="Times New Roman" w:cs="Times New Roman"/>
          <w:color w:val="222222"/>
          <w:sz w:val="24"/>
          <w:szCs w:val="24"/>
          <w:shd w:val="clear" w:color="auto" w:fill="FFFFFF"/>
          <w:lang w:eastAsia="ru-RU"/>
        </w:rPr>
        <w:t>та</w:t>
      </w:r>
      <w:r w:rsidRPr="00EC52AC">
        <w:rPr>
          <w:rFonts w:ascii="Times New Roman" w:eastAsia="Times New Roman" w:hAnsi="Times New Roman" w:cs="Times New Roman"/>
          <w:color w:val="222222"/>
          <w:sz w:val="24"/>
          <w:szCs w:val="24"/>
          <w:shd w:val="clear" w:color="auto" w:fill="FFFFFF"/>
          <w:lang w:eastAsia="ru-RU"/>
        </w:rPr>
        <w:t xml:space="preserve"> всіх </w:t>
      </w:r>
      <w:r w:rsidRPr="00F01969">
        <w:rPr>
          <w:rFonts w:ascii="Times New Roman" w:eastAsia="Times New Roman" w:hAnsi="Times New Roman" w:cs="Times New Roman"/>
          <w:color w:val="222222"/>
          <w:sz w:val="24"/>
          <w:szCs w:val="24"/>
          <w:shd w:val="clear" w:color="auto" w:fill="FFFFFF"/>
          <w:lang w:eastAsia="ru-RU"/>
        </w:rPr>
        <w:t>щорічних звітів за результатами аудиту згідно чинного законодавства.</w:t>
      </w:r>
    </w:p>
    <w:p w:rsidR="00EC52AC" w:rsidRPr="00F01969" w:rsidRDefault="00EC52AC" w:rsidP="00F01969">
      <w:pPr>
        <w:pStyle w:val="ae"/>
        <w:numPr>
          <w:ilvl w:val="1"/>
          <w:numId w:val="12"/>
        </w:numPr>
        <w:tabs>
          <w:tab w:val="left" w:pos="993"/>
          <w:tab w:val="left" w:pos="1134"/>
        </w:tabs>
        <w:spacing w:after="0" w:line="240" w:lineRule="atLeast"/>
        <w:ind w:left="0" w:firstLine="720"/>
        <w:jc w:val="both"/>
        <w:rPr>
          <w:rFonts w:ascii="Times New Roman" w:eastAsia="Times New Roman" w:hAnsi="Times New Roman" w:cs="Times New Roman"/>
          <w:color w:val="222222"/>
          <w:sz w:val="24"/>
          <w:szCs w:val="24"/>
          <w:shd w:val="clear" w:color="auto" w:fill="FFFFFF"/>
          <w:lang w:eastAsia="ru-RU"/>
        </w:rPr>
      </w:pPr>
      <w:r w:rsidRPr="00F01969">
        <w:rPr>
          <w:rFonts w:ascii="Times New Roman" w:eastAsia="Times New Roman" w:hAnsi="Times New Roman" w:cs="Times New Roman"/>
          <w:color w:val="222222"/>
          <w:sz w:val="24"/>
          <w:szCs w:val="24"/>
          <w:shd w:val="clear" w:color="auto" w:fill="FFFFFF"/>
          <w:lang w:eastAsia="ru-RU"/>
        </w:rPr>
        <w:t>Сканований оригінал сертифікату працівника або фізичної особи-підприємця, який пройшов навчання з питань безпечності харчових продуктів відповідно до вимог ДСТУ ІСО 22000:2019 (22000:2018/22000:2007/22000: 2005) щодо основ системи НАССР</w:t>
      </w:r>
    </w:p>
    <w:p w:rsidR="00F01969" w:rsidRPr="00F01969" w:rsidRDefault="00F01969" w:rsidP="00F01969">
      <w:pPr>
        <w:pStyle w:val="ae"/>
        <w:widowControl w:val="0"/>
        <w:numPr>
          <w:ilvl w:val="0"/>
          <w:numId w:val="12"/>
        </w:numPr>
        <w:tabs>
          <w:tab w:val="left" w:pos="993"/>
        </w:tabs>
        <w:spacing w:after="0" w:line="240" w:lineRule="atLeast"/>
        <w:ind w:left="0" w:firstLine="720"/>
        <w:jc w:val="both"/>
        <w:rPr>
          <w:rFonts w:ascii="Times New Roman" w:eastAsia="Times New Roman" w:hAnsi="Times New Roman" w:cs="Times New Roman"/>
          <w:sz w:val="24"/>
          <w:szCs w:val="24"/>
        </w:rPr>
      </w:pPr>
      <w:r w:rsidRPr="00F01969">
        <w:rPr>
          <w:rFonts w:ascii="Times New Roman" w:eastAsia="Times New Roman" w:hAnsi="Times New Roman" w:cs="Times New Roman"/>
          <w:sz w:val="24"/>
          <w:szCs w:val="24"/>
        </w:rPr>
        <w:t xml:space="preserve">Надати </w:t>
      </w:r>
      <w:r w:rsidR="005503C7">
        <w:rPr>
          <w:rFonts w:ascii="Times New Roman" w:eastAsia="Times New Roman" w:hAnsi="Times New Roman" w:cs="Times New Roman"/>
          <w:sz w:val="24"/>
          <w:szCs w:val="24"/>
        </w:rPr>
        <w:t xml:space="preserve">чинний </w:t>
      </w:r>
      <w:r w:rsidRPr="00F01969">
        <w:rPr>
          <w:rFonts w:ascii="Times New Roman" w:eastAsia="Times New Roman" w:hAnsi="Times New Roman" w:cs="Times New Roman"/>
          <w:sz w:val="24"/>
          <w:szCs w:val="24"/>
        </w:rPr>
        <w:t>атестат акредитації зі сферою акредитації органу оцінювання, який видав вказані сертифікати.</w:t>
      </w:r>
    </w:p>
    <w:p w:rsidR="00F01969" w:rsidRPr="00F01969" w:rsidRDefault="00F01969" w:rsidP="00F01969">
      <w:pPr>
        <w:pStyle w:val="ae"/>
        <w:widowControl w:val="0"/>
        <w:numPr>
          <w:ilvl w:val="0"/>
          <w:numId w:val="12"/>
        </w:numPr>
        <w:tabs>
          <w:tab w:val="left" w:pos="993"/>
        </w:tabs>
        <w:spacing w:after="0" w:line="240" w:lineRule="atLeast"/>
        <w:ind w:left="0" w:firstLine="720"/>
        <w:jc w:val="both"/>
        <w:rPr>
          <w:rFonts w:ascii="Times New Roman" w:eastAsia="Times New Roman" w:hAnsi="Times New Roman" w:cs="Times New Roman"/>
          <w:sz w:val="24"/>
          <w:szCs w:val="24"/>
        </w:rPr>
      </w:pPr>
      <w:r w:rsidRPr="00F01969">
        <w:rPr>
          <w:rFonts w:ascii="Times New Roman" w:eastAsia="Times New Roman" w:hAnsi="Times New Roman" w:cs="Times New Roman"/>
          <w:sz w:val="24"/>
          <w:szCs w:val="24"/>
        </w:rPr>
        <w:t>Надати гарантійний лист щодо сплати випробувань на відповідність предмету закупівлі в акредитованій лабораторії на першу вимогу Замовника коштами Учасника. Також Учасник має надати</w:t>
      </w:r>
      <w:r w:rsidR="005503C7">
        <w:rPr>
          <w:rFonts w:ascii="Times New Roman" w:eastAsia="Times New Roman" w:hAnsi="Times New Roman" w:cs="Times New Roman"/>
          <w:sz w:val="24"/>
          <w:szCs w:val="24"/>
        </w:rPr>
        <w:t xml:space="preserve"> чинний</w:t>
      </w:r>
      <w:r w:rsidRPr="00F01969">
        <w:rPr>
          <w:rFonts w:ascii="Times New Roman" w:eastAsia="Times New Roman" w:hAnsi="Times New Roman" w:cs="Times New Roman"/>
          <w:sz w:val="24"/>
          <w:szCs w:val="24"/>
        </w:rPr>
        <w:t xml:space="preserve"> договір із незалежною акредитованою лабораторією на проведення випробувань продукції, із додаванням</w:t>
      </w:r>
      <w:r w:rsidR="005503C7">
        <w:rPr>
          <w:rFonts w:ascii="Times New Roman" w:eastAsia="Times New Roman" w:hAnsi="Times New Roman" w:cs="Times New Roman"/>
          <w:sz w:val="24"/>
          <w:szCs w:val="24"/>
        </w:rPr>
        <w:t xml:space="preserve"> чинного</w:t>
      </w:r>
      <w:bookmarkStart w:id="1" w:name="_GoBack"/>
      <w:bookmarkEnd w:id="1"/>
      <w:r w:rsidRPr="00F01969">
        <w:rPr>
          <w:rFonts w:ascii="Times New Roman" w:eastAsia="Times New Roman" w:hAnsi="Times New Roman" w:cs="Times New Roman"/>
          <w:sz w:val="24"/>
          <w:szCs w:val="24"/>
        </w:rPr>
        <w:t xml:space="preserve"> атестату акредитації даної лабораторії з додатком про сферу акредитації.</w:t>
      </w:r>
    </w:p>
    <w:p w:rsidR="003E6273" w:rsidRPr="003E6273" w:rsidRDefault="003E6273" w:rsidP="00F01969">
      <w:pPr>
        <w:pStyle w:val="ae"/>
        <w:numPr>
          <w:ilvl w:val="0"/>
          <w:numId w:val="12"/>
        </w:numPr>
        <w:tabs>
          <w:tab w:val="left" w:pos="851"/>
          <w:tab w:val="left" w:pos="993"/>
        </w:tabs>
        <w:spacing w:after="0" w:line="240" w:lineRule="atLeast"/>
        <w:ind w:left="0" w:firstLine="720"/>
        <w:jc w:val="both"/>
        <w:rPr>
          <w:rFonts w:ascii="Times New Roman" w:eastAsia="Times New Roman" w:hAnsi="Times New Roman" w:cs="Times New Roman"/>
          <w:color w:val="222222"/>
          <w:sz w:val="24"/>
          <w:szCs w:val="24"/>
          <w:shd w:val="clear" w:color="auto" w:fill="FFFFFF"/>
          <w:lang w:eastAsia="ru-RU"/>
        </w:rPr>
      </w:pPr>
      <w:r>
        <w:rPr>
          <w:rFonts w:ascii="Times New Roman" w:eastAsia="Times New Roman" w:hAnsi="Times New Roman" w:cs="Times New Roman"/>
          <w:color w:val="222222"/>
          <w:sz w:val="24"/>
          <w:szCs w:val="24"/>
          <w:shd w:val="clear" w:color="auto" w:fill="FFFFFF"/>
          <w:lang w:eastAsia="ru-RU"/>
        </w:rPr>
        <w:t>У</w:t>
      </w:r>
      <w:r w:rsidRPr="003E6273">
        <w:rPr>
          <w:rFonts w:ascii="Times New Roman" w:eastAsia="Times New Roman" w:hAnsi="Times New Roman" w:cs="Times New Roman"/>
          <w:color w:val="222222"/>
          <w:sz w:val="24"/>
          <w:szCs w:val="24"/>
          <w:shd w:val="clear" w:color="auto" w:fill="FFFFFF"/>
          <w:lang w:eastAsia="ru-RU"/>
        </w:rPr>
        <w:t xml:space="preserve">часник в складі своєї пропозиції </w:t>
      </w:r>
      <w:r>
        <w:rPr>
          <w:rFonts w:ascii="Times New Roman" w:eastAsia="Times New Roman" w:hAnsi="Times New Roman" w:cs="Times New Roman"/>
          <w:color w:val="222222"/>
          <w:sz w:val="24"/>
          <w:szCs w:val="24"/>
          <w:shd w:val="clear" w:color="auto" w:fill="FFFFFF"/>
          <w:lang w:eastAsia="ru-RU"/>
        </w:rPr>
        <w:t>надає</w:t>
      </w:r>
      <w:r w:rsidRPr="003E6273">
        <w:rPr>
          <w:rFonts w:ascii="Times New Roman" w:eastAsia="Times New Roman" w:hAnsi="Times New Roman" w:cs="Times New Roman"/>
          <w:color w:val="222222"/>
          <w:sz w:val="24"/>
          <w:szCs w:val="24"/>
          <w:shd w:val="clear" w:color="auto" w:fill="FFFFFF"/>
          <w:lang w:eastAsia="ru-RU"/>
        </w:rPr>
        <w:t xml:space="preserve"> скан</w:t>
      </w:r>
      <w:r w:rsidR="0038356D">
        <w:rPr>
          <w:rFonts w:ascii="Times New Roman" w:eastAsia="Times New Roman" w:hAnsi="Times New Roman" w:cs="Times New Roman"/>
          <w:color w:val="222222"/>
          <w:sz w:val="24"/>
          <w:szCs w:val="24"/>
          <w:shd w:val="clear" w:color="auto" w:fill="FFFFFF"/>
          <w:lang w:eastAsia="ru-RU"/>
        </w:rPr>
        <w:t>-</w:t>
      </w:r>
      <w:r w:rsidRPr="003E6273">
        <w:rPr>
          <w:rFonts w:ascii="Times New Roman" w:eastAsia="Times New Roman" w:hAnsi="Times New Roman" w:cs="Times New Roman"/>
          <w:color w:val="222222"/>
          <w:sz w:val="24"/>
          <w:szCs w:val="24"/>
          <w:shd w:val="clear" w:color="auto" w:fill="FFFFFF"/>
          <w:lang w:eastAsia="ru-RU"/>
        </w:rPr>
        <w:t xml:space="preserve">копію оригіналу акту складеного за результатами проведення заходу державного контролю у формі аудиту постійно діючих процедур, заснованих на принципах НАССР на підприємситві Виробника та Учасника.(згідно наказу міністерства аграрної політики № 446 від 08.08.19. Акт без виявлених порушень не більше річної давнини.) </w:t>
      </w:r>
    </w:p>
    <w:p w:rsidR="003E6273" w:rsidRDefault="003E6273" w:rsidP="00F01969">
      <w:pPr>
        <w:pStyle w:val="ae"/>
        <w:numPr>
          <w:ilvl w:val="0"/>
          <w:numId w:val="12"/>
        </w:numPr>
        <w:tabs>
          <w:tab w:val="left" w:pos="851"/>
          <w:tab w:val="left" w:pos="993"/>
        </w:tabs>
        <w:spacing w:after="120" w:line="100" w:lineRule="atLeast"/>
        <w:ind w:left="0" w:firstLine="720"/>
        <w:jc w:val="both"/>
        <w:rPr>
          <w:rFonts w:ascii="Times New Roman" w:hAnsi="Times New Roman" w:cs="Times New Roman"/>
          <w:sz w:val="24"/>
          <w:szCs w:val="24"/>
        </w:rPr>
      </w:pPr>
      <w:r w:rsidRPr="003E6273">
        <w:rPr>
          <w:rFonts w:ascii="Times New Roman" w:hAnsi="Times New Roman" w:cs="Times New Roman"/>
          <w:sz w:val="24"/>
          <w:szCs w:val="24"/>
        </w:rPr>
        <w:t>Для підтвердження дотримання оператором ринку загальних гігієнічних вимог щодо поводження з харчовими продуктами, надати у складі тендерної пропозиції 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пріпдриємстві Виробника та Учасника (згідно НАКАЗУ МІНІСТЕРСТВА ЕКОНОМІКИ УКРАЇНИ № 143-22 від 21.01.2022). Акт повинен бути без виявлених порушень та не більше річної давнини.</w:t>
      </w:r>
    </w:p>
    <w:p w:rsidR="00404DF9" w:rsidRDefault="00404DF9" w:rsidP="00F01969">
      <w:pPr>
        <w:pStyle w:val="ae"/>
        <w:numPr>
          <w:ilvl w:val="0"/>
          <w:numId w:val="12"/>
        </w:numPr>
        <w:shd w:val="clear" w:color="auto" w:fill="FFFFFF"/>
        <w:tabs>
          <w:tab w:val="left" w:pos="851"/>
          <w:tab w:val="left" w:pos="993"/>
          <w:tab w:val="left" w:pos="1134"/>
        </w:tabs>
        <w:spacing w:after="0" w:line="240" w:lineRule="auto"/>
        <w:ind w:left="0" w:firstLine="720"/>
        <w:jc w:val="both"/>
        <w:rPr>
          <w:rFonts w:ascii="Times New Roman" w:eastAsia="Times New Roman" w:hAnsi="Times New Roman" w:cs="Times New Roman"/>
          <w:color w:val="000000"/>
          <w:sz w:val="24"/>
          <w:szCs w:val="24"/>
        </w:rPr>
      </w:pPr>
      <w:r w:rsidRPr="00404DF9">
        <w:rPr>
          <w:rFonts w:ascii="Times New Roman" w:eastAsia="Times New Roman" w:hAnsi="Times New Roman" w:cs="Times New Roman"/>
          <w:color w:val="000000"/>
          <w:sz w:val="24"/>
          <w:szCs w:val="24"/>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404DF9" w:rsidRDefault="00F01969" w:rsidP="00F01969">
      <w:pPr>
        <w:pStyle w:val="ae"/>
        <w:shd w:val="clear" w:color="auto" w:fill="FFFFFF"/>
        <w:tabs>
          <w:tab w:val="left" w:pos="851"/>
          <w:tab w:val="left" w:pos="993"/>
          <w:tab w:val="left" w:pos="1134"/>
        </w:tabs>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2607A">
        <w:rPr>
          <w:rFonts w:ascii="Times New Roman" w:eastAsia="Times New Roman" w:hAnsi="Times New Roman" w:cs="Times New Roman"/>
          <w:color w:val="000000"/>
          <w:sz w:val="24"/>
          <w:szCs w:val="24"/>
        </w:rPr>
        <w:t xml:space="preserve">.1. </w:t>
      </w:r>
      <w:r w:rsidR="00FA6BCA">
        <w:rPr>
          <w:rFonts w:ascii="Times New Roman" w:eastAsia="Times New Roman" w:hAnsi="Times New Roman" w:cs="Times New Roman"/>
          <w:color w:val="000000"/>
          <w:sz w:val="24"/>
          <w:szCs w:val="24"/>
        </w:rPr>
        <w:t>На підтвердження У</w:t>
      </w:r>
      <w:r w:rsidR="00404DF9" w:rsidRPr="00404DF9">
        <w:rPr>
          <w:rFonts w:ascii="Times New Roman" w:eastAsia="Times New Roman" w:hAnsi="Times New Roman" w:cs="Times New Roman"/>
          <w:color w:val="000000"/>
          <w:sz w:val="24"/>
          <w:szCs w:val="24"/>
        </w:rPr>
        <w:t xml:space="preserve">часник повинен надати гарантійний лист,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w:t>
      </w:r>
    </w:p>
    <w:p w:rsidR="0052607A" w:rsidRDefault="0052607A" w:rsidP="00F01969">
      <w:pPr>
        <w:pStyle w:val="ae"/>
        <w:shd w:val="clear" w:color="auto" w:fill="FFFFFF"/>
        <w:tabs>
          <w:tab w:val="left" w:pos="851"/>
          <w:tab w:val="left" w:pos="993"/>
          <w:tab w:val="left" w:pos="1134"/>
        </w:tabs>
        <w:spacing w:after="0" w:line="240" w:lineRule="auto"/>
        <w:ind w:left="0" w:firstLine="720"/>
        <w:jc w:val="both"/>
        <w:rPr>
          <w:rFonts w:ascii="Times New Roman" w:eastAsia="Times New Roman" w:hAnsi="Times New Roman" w:cs="Times New Roman"/>
          <w:color w:val="000000"/>
          <w:sz w:val="24"/>
          <w:szCs w:val="24"/>
        </w:rPr>
      </w:pPr>
    </w:p>
    <w:p w:rsidR="0052607A" w:rsidRDefault="0052607A" w:rsidP="0052607A">
      <w:pPr>
        <w:pStyle w:val="ae"/>
        <w:shd w:val="clear" w:color="auto" w:fill="FFFFFF"/>
        <w:tabs>
          <w:tab w:val="left" w:pos="993"/>
          <w:tab w:val="left" w:pos="1134"/>
        </w:tabs>
        <w:spacing w:after="0" w:line="240" w:lineRule="auto"/>
        <w:ind w:left="0" w:firstLine="720"/>
        <w:jc w:val="both"/>
        <w:rPr>
          <w:rFonts w:ascii="Times New Roman" w:eastAsia="Times New Roman" w:hAnsi="Times New Roman" w:cs="Times New Roman"/>
          <w:color w:val="000000"/>
          <w:sz w:val="24"/>
          <w:szCs w:val="24"/>
        </w:rPr>
      </w:pPr>
    </w:p>
    <w:p w:rsidR="00FA6BCA" w:rsidRDefault="00FA6BCA" w:rsidP="002C5375">
      <w:pPr>
        <w:pStyle w:val="ae"/>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rPr>
      </w:pPr>
    </w:p>
    <w:p w:rsidR="00FA6BCA" w:rsidRDefault="00FA6BCA" w:rsidP="002C5375">
      <w:pPr>
        <w:pStyle w:val="ae"/>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rPr>
      </w:pPr>
    </w:p>
    <w:p w:rsidR="008133F8" w:rsidRPr="008133F8" w:rsidRDefault="008133F8" w:rsidP="008133F8">
      <w:pPr>
        <w:tabs>
          <w:tab w:val="left" w:pos="11880"/>
        </w:tabs>
        <w:rPr>
          <w:lang w:eastAsia="en-US"/>
        </w:rPr>
      </w:pPr>
    </w:p>
    <w:sectPr w:rsidR="008133F8" w:rsidRPr="008133F8" w:rsidSect="00E221BB">
      <w:footerReference w:type="default" r:id="rId8"/>
      <w:pgSz w:w="11906" w:h="16838"/>
      <w:pgMar w:top="425" w:right="851" w:bottom="851" w:left="426"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FF6" w:rsidRDefault="00564FF6" w:rsidP="00564FF6">
      <w:pPr>
        <w:spacing w:after="0" w:line="240" w:lineRule="auto"/>
      </w:pPr>
      <w:r>
        <w:separator/>
      </w:r>
    </w:p>
  </w:endnote>
  <w:endnote w:type="continuationSeparator" w:id="0">
    <w:p w:rsidR="00564FF6" w:rsidRDefault="00564FF6" w:rsidP="0056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766049"/>
      <w:docPartObj>
        <w:docPartGallery w:val="Page Numbers (Bottom of Page)"/>
        <w:docPartUnique/>
      </w:docPartObj>
    </w:sdtPr>
    <w:sdtEndPr/>
    <w:sdtContent>
      <w:p w:rsidR="00F01969" w:rsidRDefault="00F01969">
        <w:pPr>
          <w:pStyle w:val="af1"/>
          <w:jc w:val="right"/>
        </w:pPr>
        <w:r>
          <w:fldChar w:fldCharType="begin"/>
        </w:r>
        <w:r>
          <w:instrText>PAGE   \* MERGEFORMAT</w:instrText>
        </w:r>
        <w:r>
          <w:fldChar w:fldCharType="separate"/>
        </w:r>
        <w:r>
          <w:t>2</w:t>
        </w:r>
        <w:r>
          <w:fldChar w:fldCharType="end"/>
        </w:r>
      </w:p>
    </w:sdtContent>
  </w:sdt>
  <w:p w:rsidR="00F01969" w:rsidRDefault="00F0196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FF6" w:rsidRDefault="00564FF6" w:rsidP="00564FF6">
      <w:pPr>
        <w:spacing w:after="0" w:line="240" w:lineRule="auto"/>
      </w:pPr>
      <w:r>
        <w:separator/>
      </w:r>
    </w:p>
  </w:footnote>
  <w:footnote w:type="continuationSeparator" w:id="0">
    <w:p w:rsidR="00564FF6" w:rsidRDefault="00564FF6" w:rsidP="00564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399"/>
    <w:multiLevelType w:val="hybridMultilevel"/>
    <w:tmpl w:val="BE729996"/>
    <w:lvl w:ilvl="0" w:tplc="418C1B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06C85"/>
    <w:multiLevelType w:val="multilevel"/>
    <w:tmpl w:val="5D76E786"/>
    <w:lvl w:ilvl="0">
      <w:start w:val="2"/>
      <w:numFmt w:val="decimal"/>
      <w:lvlText w:val="%1."/>
      <w:lvlJc w:val="left"/>
      <w:pPr>
        <w:ind w:left="360" w:hanging="360"/>
      </w:pPr>
      <w:rPr>
        <w:rFonts w:hint="default"/>
        <w:u w:val="single"/>
      </w:rPr>
    </w:lvl>
    <w:lvl w:ilvl="1">
      <w:start w:val="1"/>
      <w:numFmt w:val="decimal"/>
      <w:lvlText w:val="%1.%2."/>
      <w:lvlJc w:val="left"/>
      <w:pPr>
        <w:ind w:left="501"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1824B52"/>
    <w:multiLevelType w:val="multilevel"/>
    <w:tmpl w:val="9DCE82E2"/>
    <w:styleLink w:val="WWNum11"/>
    <w:lvl w:ilvl="0">
      <w:numFmt w:val="bullet"/>
      <w:lvlText w:val="-"/>
      <w:lvlJc w:val="left"/>
      <w:rPr>
        <w:rFonts w:ascii="Times New Roman" w:hAnsi="Times New Roman" w:cs="Times New Roman"/>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6233A9A"/>
    <w:multiLevelType w:val="hybridMultilevel"/>
    <w:tmpl w:val="BBFE982C"/>
    <w:lvl w:ilvl="0" w:tplc="7F7EA9B8">
      <w:start w:val="7"/>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33E17E8F"/>
    <w:multiLevelType w:val="multilevel"/>
    <w:tmpl w:val="A8460928"/>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 w15:restartNumberingAfterBreak="0">
    <w:nsid w:val="35A112C1"/>
    <w:multiLevelType w:val="hybridMultilevel"/>
    <w:tmpl w:val="FAA08F0C"/>
    <w:lvl w:ilvl="0" w:tplc="24A4FEB4">
      <w:start w:val="3"/>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DC1673"/>
    <w:multiLevelType w:val="multilevel"/>
    <w:tmpl w:val="3F7869A0"/>
    <w:lvl w:ilvl="0">
      <w:start w:val="1"/>
      <w:numFmt w:val="decimal"/>
      <w:lvlText w:val="%1."/>
      <w:lvlJc w:val="left"/>
      <w:pPr>
        <w:ind w:left="720" w:hanging="360"/>
      </w:pPr>
      <w:rPr>
        <w:rFonts w:ascii="Times New Roman" w:hAnsi="Times New Roman" w:cs="Times New Roman" w:hint="default"/>
        <w:i/>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41BB624F"/>
    <w:multiLevelType w:val="multilevel"/>
    <w:tmpl w:val="994C6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177FCC"/>
    <w:multiLevelType w:val="multilevel"/>
    <w:tmpl w:val="F104D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5672F7"/>
    <w:multiLevelType w:val="multilevel"/>
    <w:tmpl w:val="B12A232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0" w15:restartNumberingAfterBreak="0">
    <w:nsid w:val="6F36497C"/>
    <w:multiLevelType w:val="multilevel"/>
    <w:tmpl w:val="A8460928"/>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79AD2EBB"/>
    <w:multiLevelType w:val="multilevel"/>
    <w:tmpl w:val="812038F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2" w15:restartNumberingAfterBreak="0">
    <w:nsid w:val="7A5B527D"/>
    <w:multiLevelType w:val="multilevel"/>
    <w:tmpl w:val="4FD2B64E"/>
    <w:lvl w:ilvl="0">
      <w:start w:val="1"/>
      <w:numFmt w:val="decimal"/>
      <w:lvlText w:val="%1."/>
      <w:lvlJc w:val="left"/>
      <w:pPr>
        <w:ind w:left="720" w:hanging="360"/>
      </w:pPr>
      <w:rPr>
        <w:rFonts w:hint="default"/>
        <w:b/>
        <w:sz w:val="22"/>
        <w:szCs w:val="22"/>
      </w:rPr>
    </w:lvl>
    <w:lvl w:ilvl="1">
      <w:start w:val="1"/>
      <w:numFmt w:val="decimal"/>
      <w:isLgl/>
      <w:lvlText w:val="%1.%2."/>
      <w:lvlJc w:val="left"/>
      <w:pPr>
        <w:ind w:left="502"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7"/>
  </w:num>
  <w:num w:numId="2">
    <w:abstractNumId w:val="12"/>
  </w:num>
  <w:num w:numId="3">
    <w:abstractNumId w:val="8"/>
  </w:num>
  <w:num w:numId="4">
    <w:abstractNumId w:val="1"/>
  </w:num>
  <w:num w:numId="5">
    <w:abstractNumId w:val="5"/>
  </w:num>
  <w:num w:numId="6">
    <w:abstractNumId w:val="10"/>
  </w:num>
  <w:num w:numId="7">
    <w:abstractNumId w:val="11"/>
  </w:num>
  <w:num w:numId="8">
    <w:abstractNumId w:val="0"/>
  </w:num>
  <w:num w:numId="9">
    <w:abstractNumId w:val="3"/>
  </w:num>
  <w:num w:numId="10">
    <w:abstractNumId w:val="6"/>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9B"/>
    <w:rsid w:val="000802A1"/>
    <w:rsid w:val="0008311E"/>
    <w:rsid w:val="000A13A0"/>
    <w:rsid w:val="002C5375"/>
    <w:rsid w:val="002C7110"/>
    <w:rsid w:val="0038356D"/>
    <w:rsid w:val="003D5019"/>
    <w:rsid w:val="003E6273"/>
    <w:rsid w:val="00404DF9"/>
    <w:rsid w:val="00476B9B"/>
    <w:rsid w:val="00496639"/>
    <w:rsid w:val="004E6EFC"/>
    <w:rsid w:val="0052607A"/>
    <w:rsid w:val="005503C7"/>
    <w:rsid w:val="00561F14"/>
    <w:rsid w:val="00564FF6"/>
    <w:rsid w:val="00616EC8"/>
    <w:rsid w:val="006B0941"/>
    <w:rsid w:val="006F30FB"/>
    <w:rsid w:val="00755DA5"/>
    <w:rsid w:val="00793294"/>
    <w:rsid w:val="00804A12"/>
    <w:rsid w:val="008133F8"/>
    <w:rsid w:val="00895C3F"/>
    <w:rsid w:val="008B5048"/>
    <w:rsid w:val="00946F71"/>
    <w:rsid w:val="00982D47"/>
    <w:rsid w:val="009A2133"/>
    <w:rsid w:val="009F77A6"/>
    <w:rsid w:val="00A80AA4"/>
    <w:rsid w:val="00B12DF2"/>
    <w:rsid w:val="00B96B80"/>
    <w:rsid w:val="00BE559A"/>
    <w:rsid w:val="00CB1326"/>
    <w:rsid w:val="00D018C7"/>
    <w:rsid w:val="00D26D8E"/>
    <w:rsid w:val="00D90956"/>
    <w:rsid w:val="00DE7FC1"/>
    <w:rsid w:val="00E221BB"/>
    <w:rsid w:val="00E24040"/>
    <w:rsid w:val="00E3397C"/>
    <w:rsid w:val="00EC52AC"/>
    <w:rsid w:val="00F01969"/>
    <w:rsid w:val="00F51294"/>
    <w:rsid w:val="00FA6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AA258D"/>
  <w15:docId w15:val="{5EE858E8-2C0C-453A-82E0-8D79A8F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59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ітки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ітки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72DAB"/>
    <w:rPr>
      <w:rFonts w:ascii="Segoe UI" w:hAnsi="Segoe UI" w:cs="Segoe UI"/>
      <w:sz w:val="18"/>
      <w:szCs w:val="18"/>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e">
    <w:name w:val="List Paragraph"/>
    <w:basedOn w:val="a"/>
    <w:uiPriority w:val="34"/>
    <w:qFormat/>
    <w:rsid w:val="00D26D8E"/>
    <w:pPr>
      <w:ind w:left="720"/>
      <w:contextualSpacing/>
    </w:pPr>
    <w:rPr>
      <w:rFonts w:asciiTheme="minorHAnsi" w:eastAsiaTheme="minorHAnsi" w:hAnsiTheme="minorHAnsi" w:cstheme="minorBidi"/>
      <w:lang w:eastAsia="en-US"/>
    </w:rPr>
  </w:style>
  <w:style w:type="paragraph" w:styleId="af">
    <w:name w:val="header"/>
    <w:basedOn w:val="a"/>
    <w:link w:val="af0"/>
    <w:uiPriority w:val="99"/>
    <w:unhideWhenUsed/>
    <w:rsid w:val="00564FF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564FF6"/>
  </w:style>
  <w:style w:type="paragraph" w:styleId="af1">
    <w:name w:val="footer"/>
    <w:basedOn w:val="a"/>
    <w:link w:val="af2"/>
    <w:uiPriority w:val="99"/>
    <w:unhideWhenUsed/>
    <w:rsid w:val="00564FF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564FF6"/>
  </w:style>
  <w:style w:type="numbering" w:customStyle="1" w:styleId="WWNum11">
    <w:name w:val="WWNum11"/>
    <w:basedOn w:val="a2"/>
    <w:rsid w:val="003E627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6601</Words>
  <Characters>3764</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Анастасія</cp:lastModifiedBy>
  <cp:revision>4</cp:revision>
  <cp:lastPrinted>2023-01-04T14:01:00Z</cp:lastPrinted>
  <dcterms:created xsi:type="dcterms:W3CDTF">2024-02-11T15:04:00Z</dcterms:created>
  <dcterms:modified xsi:type="dcterms:W3CDTF">2024-02-11T15:18:00Z</dcterms:modified>
</cp:coreProperties>
</file>